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9AB" w14:textId="77777777" w:rsidR="001C0039" w:rsidRPr="001C0039" w:rsidRDefault="001C0039" w:rsidP="001C00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Иерархия нормативно-правовых актов (по юридической силе)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9459939" w14:textId="77777777" w:rsidR="001C0039" w:rsidRPr="001C0039" w:rsidRDefault="001C0039" w:rsidP="001C00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5430"/>
      </w:tblGrid>
      <w:tr w:rsidR="001C0039" w:rsidRPr="001C0039" w14:paraId="0CD22230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41352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Законы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150B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Подзаконные нормативно-правовые акты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0039" w:rsidRPr="001C0039" w14:paraId="13AEB382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64115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BC4ED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 Президента РФ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0039" w:rsidRPr="001C0039" w14:paraId="573C5A04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3BFF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конституционные законы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F8133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Правительства РФ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0039" w:rsidRPr="001C0039" w14:paraId="2CD8D0CA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63926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законы РФ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B3DA6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инструкции министерств и ведомств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0039" w:rsidRPr="001C0039" w14:paraId="7354D1A4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E93CD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субъектов РФ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8DEB6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и постановления органов исполнительной власти на местах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C0039" w:rsidRPr="001C0039" w14:paraId="78F220C1" w14:textId="77777777" w:rsidTr="001C0039">
        <w:trPr>
          <w:trHeight w:val="300"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B8581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D6255" w14:textId="77777777" w:rsidR="001C0039" w:rsidRPr="001C0039" w:rsidRDefault="001C0039" w:rsidP="001C00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приказы, распоряжения и т.п. отдельных учреждений, организаций и т.п.</w:t>
            </w:r>
            <w:r w:rsidRPr="001C00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7BDF900F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AA68AB5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Notes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> :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22413F3" w14:textId="34E432F2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</w:rPr>
        <w:t>В иерархии </w:t>
      </w:r>
      <w:hyperlink r:id="rId7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правовых актов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 Президента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стоит ниже </w:t>
      </w:r>
      <w:hyperlink r:id="rId8" w:tgtFrame="_blank" w:history="1">
        <w:r w:rsidRPr="001C003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указа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Президента</w:t>
      </w:r>
      <w:r w:rsidR="003258D0" w:rsidRPr="003258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58D0" w:rsidRPr="003258D0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аспоряжение правительства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> — ниже </w:t>
      </w:r>
      <w:hyperlink r:id="rId9" w:tgtFrame="_blank" w:history="1">
        <w:r w:rsidRPr="001C003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постановления</w:t>
        </w:r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 xml:space="preserve"> правительства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D1E3514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AE73E5F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C0039">
        <w:rPr>
          <w:rFonts w:ascii="Times New Roman" w:eastAsia="Times New Roman" w:hAnsi="Times New Roman" w:cs="Times New Roman"/>
          <w:sz w:val="28"/>
          <w:szCs w:val="28"/>
          <w:u w:val="single"/>
        </w:rPr>
        <w:t>Glossaire</w:t>
      </w:r>
      <w:proofErr w:type="spellEnd"/>
      <w:r w:rsidRPr="001C00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545090F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31D60E07" w14:textId="77777777" w:rsidR="001C0039" w:rsidRPr="001C0039" w:rsidRDefault="00000000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hyperlink r:id="rId10" w:tgtFrame="_blank" w:history="1">
        <w:r w:rsidR="001C0039" w:rsidRPr="001C003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Указ</w:t>
        </w:r>
      </w:hyperlink>
      <w:r w:rsidR="001C0039"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Президента 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cret</w:t>
      </w:r>
      <w:proofErr w:type="spellEnd"/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pr</w:t>
      </w:r>
      <w:proofErr w:type="spellEnd"/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sidentiel</w:t>
      </w:r>
      <w:proofErr w:type="spellEnd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BE4E22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6C4FA8A" w14:textId="2D7F0FBE" w:rsidR="001C0039" w:rsidRPr="001C0039" w:rsidRDefault="002529B6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1C0039"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аспоряжени</w:t>
      </w:r>
      <w:r w:rsidR="004B278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C0039"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Президента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 xml:space="preserve"> : 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directive</w:t>
      </w:r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pr</w:t>
      </w:r>
      <w:proofErr w:type="spellEnd"/>
      <w:r w:rsidR="001C0039" w:rsidRPr="001C0039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sidentielle</w:t>
      </w:r>
      <w:proofErr w:type="spellEnd"/>
      <w:r w:rsidR="001C0039"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DCC4A1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143128C" w14:textId="5DF50BD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="004B2781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Правительства 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Министров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7FEF" w:rsidRPr="004D7FE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D7FEF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Кабинета</w:t>
      </w:r>
      <w:r w:rsidR="004D7FEF"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Министров</w:t>
      </w:r>
      <w:r w:rsidR="00467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6C5" w:rsidRPr="004676C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6C5">
        <w:rPr>
          <w:rFonts w:ascii="Times New Roman" w:eastAsia="Times New Roman" w:hAnsi="Times New Roman" w:cs="Times New Roman"/>
          <w:sz w:val="24"/>
          <w:szCs w:val="24"/>
          <w:lang w:val="fr-CH"/>
        </w:rPr>
        <w:t>instrument</w:t>
      </w:r>
      <w:r w:rsidR="004676C5" w:rsidRPr="0046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6C5">
        <w:rPr>
          <w:rFonts w:ascii="Times New Roman" w:eastAsia="Times New Roman" w:hAnsi="Times New Roman" w:cs="Times New Roman"/>
          <w:sz w:val="24"/>
          <w:szCs w:val="24"/>
          <w:lang w:val="fr-CH"/>
        </w:rPr>
        <w:t>normatif</w:t>
      </w:r>
      <w:r w:rsidR="004676C5" w:rsidRPr="004676C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2B558F" w14:textId="6A52AE8D" w:rsidR="001C0039" w:rsidRDefault="001C0039" w:rsidP="001C00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ordonnance </w:t>
      </w:r>
      <w:r w:rsidR="004B2781">
        <w:rPr>
          <w:rFonts w:ascii="Times New Roman" w:eastAsia="Times New Roman" w:hAnsi="Times New Roman" w:cs="Times New Roman"/>
          <w:sz w:val="24"/>
          <w:szCs w:val="24"/>
          <w:lang w:val="fr-FR"/>
        </w:rPr>
        <w:t>gouvernementale</w:t>
      </w:r>
      <w:r w:rsidR="009C236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/ </w:t>
      </w:r>
      <w:r w:rsidR="004D7F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du Gouvernement/ </w:t>
      </w:r>
      <w:r w:rsidR="009C2364">
        <w:rPr>
          <w:rFonts w:ascii="Times New Roman" w:eastAsia="Times New Roman" w:hAnsi="Times New Roman" w:cs="Times New Roman"/>
          <w:sz w:val="24"/>
          <w:szCs w:val="24"/>
          <w:lang w:val="fr-FR"/>
        </w:rPr>
        <w:t>du Conseil des ministres/ du Cabinet des ministres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7AA67281" w14:textId="77777777" w:rsidR="00CA2436" w:rsidRDefault="00CA2436" w:rsidP="001C00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14:paraId="7D79D59C" w14:textId="6EC060DA" w:rsidR="00CA2436" w:rsidRPr="00E411AB" w:rsidRDefault="00CA2436" w:rsidP="001C0039">
      <w:pPr>
        <w:spacing w:after="0" w:line="240" w:lineRule="auto"/>
        <w:textAlignment w:val="baseline"/>
        <w:rPr>
          <w:rStyle w:val="eop"/>
          <w:color w:val="000000"/>
          <w:shd w:val="clear" w:color="auto" w:fill="FFFFFF"/>
          <w:lang w:val="fr-CH"/>
        </w:rPr>
      </w:pPr>
      <w:r>
        <w:rPr>
          <w:rStyle w:val="normaltextrun"/>
          <w:b/>
          <w:bCs/>
          <w:color w:val="000000"/>
          <w:shd w:val="clear" w:color="auto" w:fill="FFFFFF"/>
        </w:rPr>
        <w:t>Постановлени</w:t>
      </w:r>
      <w:r w:rsidR="004B2781">
        <w:rPr>
          <w:rStyle w:val="normaltextrun"/>
          <w:b/>
          <w:bCs/>
          <w:color w:val="000000"/>
          <w:shd w:val="clear" w:color="auto" w:fill="FFFFFF"/>
        </w:rPr>
        <w:t>е</w:t>
      </w:r>
      <w:r w:rsidRPr="00E411AB">
        <w:rPr>
          <w:rStyle w:val="normaltextrun"/>
          <w:b/>
          <w:bCs/>
          <w:color w:val="000000"/>
          <w:shd w:val="clear" w:color="auto" w:fill="FFFFFF"/>
          <w:lang w:val="fr-CH"/>
        </w:rPr>
        <w:t xml:space="preserve"> </w:t>
      </w:r>
      <w:r>
        <w:rPr>
          <w:rStyle w:val="normaltextrun"/>
          <w:b/>
          <w:bCs/>
          <w:color w:val="000000"/>
          <w:shd w:val="clear" w:color="auto" w:fill="FFFFFF"/>
        </w:rPr>
        <w:t>Президента</w:t>
      </w:r>
      <w:r w:rsidRPr="00E411AB">
        <w:rPr>
          <w:rStyle w:val="normaltextrun"/>
          <w:b/>
          <w:bCs/>
          <w:color w:val="000000"/>
          <w:shd w:val="clear" w:color="auto" w:fill="FFFFFF"/>
          <w:lang w:val="fr-CH"/>
        </w:rPr>
        <w:t> </w:t>
      </w:r>
      <w:r>
        <w:rPr>
          <w:rStyle w:val="normaltextrun"/>
          <w:color w:val="000000"/>
          <w:shd w:val="clear" w:color="auto" w:fill="FFFFFF"/>
          <w:lang w:val="fr-FR"/>
        </w:rPr>
        <w:t xml:space="preserve">: </w:t>
      </w:r>
      <w:r w:rsidRPr="00E411AB">
        <w:rPr>
          <w:rStyle w:val="normaltextrun"/>
          <w:color w:val="000000" w:themeColor="text1"/>
          <w:shd w:val="clear" w:color="auto" w:fill="FFFFFF"/>
          <w:lang w:val="fr-FR"/>
        </w:rPr>
        <w:t>ordonnance</w:t>
      </w:r>
      <w:r w:rsidR="00E411AB" w:rsidRPr="00E411AB">
        <w:rPr>
          <w:rStyle w:val="normaltextrun"/>
          <w:color w:val="000000" w:themeColor="text1"/>
          <w:shd w:val="clear" w:color="auto" w:fill="FFFFFF"/>
          <w:lang w:val="fr-CH"/>
        </w:rPr>
        <w:t xml:space="preserve"> </w:t>
      </w:r>
      <w:r>
        <w:rPr>
          <w:rStyle w:val="normaltextrun"/>
          <w:color w:val="000000"/>
          <w:shd w:val="clear" w:color="auto" w:fill="FFFFFF"/>
          <w:lang w:val="fr-FR"/>
        </w:rPr>
        <w:t>présidentielle</w:t>
      </w:r>
      <w:r w:rsidRPr="00E411AB">
        <w:rPr>
          <w:rStyle w:val="eop"/>
          <w:color w:val="000000"/>
          <w:shd w:val="clear" w:color="auto" w:fill="FFFFFF"/>
          <w:lang w:val="fr-CH"/>
        </w:rPr>
        <w:t> </w:t>
      </w:r>
    </w:p>
    <w:p w14:paraId="7C7BA095" w14:textId="77777777" w:rsidR="008463E6" w:rsidRPr="00E411AB" w:rsidRDefault="008463E6" w:rsidP="001C0039">
      <w:pPr>
        <w:spacing w:after="0" w:line="240" w:lineRule="auto"/>
        <w:textAlignment w:val="baseline"/>
        <w:rPr>
          <w:rStyle w:val="eop"/>
          <w:color w:val="000000"/>
          <w:shd w:val="clear" w:color="auto" w:fill="FFFFFF"/>
          <w:lang w:val="fr-CH"/>
        </w:rPr>
      </w:pPr>
    </w:p>
    <w:p w14:paraId="159249E8" w14:textId="548CCE4C" w:rsidR="008463E6" w:rsidRPr="002529B6" w:rsidRDefault="008463E6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2529B6">
        <w:rPr>
          <w:rStyle w:val="eop"/>
          <w:b/>
          <w:bCs/>
          <w:color w:val="000000"/>
          <w:shd w:val="clear" w:color="auto" w:fill="FFFFFF"/>
        </w:rPr>
        <w:t>Ре</w:t>
      </w:r>
      <w:r w:rsidR="002529B6" w:rsidRPr="002529B6">
        <w:rPr>
          <w:rStyle w:val="eop"/>
          <w:b/>
          <w:bCs/>
          <w:color w:val="000000"/>
          <w:shd w:val="clear" w:color="auto" w:fill="FFFFFF"/>
        </w:rPr>
        <w:t>шение</w:t>
      </w:r>
      <w:r w:rsidR="002529B6" w:rsidRPr="00E411AB">
        <w:rPr>
          <w:rStyle w:val="eop"/>
          <w:b/>
          <w:bCs/>
          <w:color w:val="000000"/>
          <w:shd w:val="clear" w:color="auto" w:fill="FFFFFF"/>
          <w:lang w:val="fr-CH"/>
        </w:rPr>
        <w:t xml:space="preserve"> </w:t>
      </w:r>
      <w:r w:rsidR="002529B6" w:rsidRPr="002529B6">
        <w:rPr>
          <w:rStyle w:val="eop"/>
          <w:b/>
          <w:bCs/>
          <w:color w:val="000000"/>
          <w:shd w:val="clear" w:color="auto" w:fill="FFFFFF"/>
        </w:rPr>
        <w:t>Президента</w:t>
      </w:r>
      <w:r w:rsidR="002529B6" w:rsidRPr="00E411AB">
        <w:rPr>
          <w:rStyle w:val="eop"/>
          <w:color w:val="000000"/>
          <w:shd w:val="clear" w:color="auto" w:fill="FFFFFF"/>
          <w:lang w:val="fr-CH"/>
        </w:rPr>
        <w:t> </w:t>
      </w:r>
      <w:r w:rsidR="002529B6">
        <w:rPr>
          <w:rStyle w:val="eop"/>
          <w:color w:val="000000"/>
          <w:shd w:val="clear" w:color="auto" w:fill="FFFFFF"/>
          <w:lang w:val="fr-CH"/>
        </w:rPr>
        <w:t>: décision présidentielle</w:t>
      </w:r>
    </w:p>
    <w:p w14:paraId="2A7E1A7B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42CA97C2" w14:textId="1A14E5D3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</w:t>
      </w:r>
      <w:r w:rsidR="004D7FE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Правительства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712CB45B" w14:textId="106F2B18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directive </w:t>
      </w:r>
      <w:r w:rsidR="004D7FEF">
        <w:rPr>
          <w:rFonts w:ascii="Times New Roman" w:eastAsia="Times New Roman" w:hAnsi="Times New Roman" w:cs="Times New Roman"/>
          <w:sz w:val="24"/>
          <w:szCs w:val="24"/>
          <w:lang w:val="fr-CH"/>
        </w:rPr>
        <w:t>gouvernementale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D7FEF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="004D7FEF" w:rsidRPr="004D7FE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4D7FEF">
        <w:rPr>
          <w:rFonts w:ascii="Times New Roman" w:eastAsia="Times New Roman" w:hAnsi="Times New Roman" w:cs="Times New Roman"/>
          <w:sz w:val="24"/>
          <w:szCs w:val="24"/>
          <w:lang w:val="fr-CH"/>
        </w:rPr>
        <w:t>du Gouvernement</w:t>
      </w:r>
      <w:r w:rsidR="004D7FEF"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B1000D1" w14:textId="504E9AD9" w:rsidR="001C0039" w:rsidRPr="001C0039" w:rsidRDefault="004D7FEF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instrument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explicatif, concret, pratique… pas normatif)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0FFC323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91F04C0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,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инструкции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 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: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arrêtés, instructions des ministères et administrations </w:t>
      </w:r>
    </w:p>
    <w:p w14:paraId="1606305D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067A27DF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7583F73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Arr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t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é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minist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riel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F86E36A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4CF1BAB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Министерства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86557DE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Instruction ministérielle </w:t>
      </w:r>
    </w:p>
    <w:p w14:paraId="62E8DD4D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A7EC457" w14:textId="11AC12B3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: ordonnance ministérielle, ordonnance du Ministère…  </w:t>
      </w:r>
    </w:p>
    <w:p w14:paraId="0C3F10A1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6A6DADDA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постановления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органов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исполнительной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власти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местах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 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: décisions et ordonnances des autorités exécutives locales/ du pouvoir exécutif local </w:t>
      </w:r>
    </w:p>
    <w:p w14:paraId="0CB37B5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C8F3E60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Распоряжения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отдельных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,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 :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directives émanant d’établissements et d’organisations  </w:t>
      </w:r>
    </w:p>
    <w:p w14:paraId="7E58C230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2E1E990F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Циркулярное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 : (lettre) circulaire </w:t>
      </w:r>
    </w:p>
    <w:p w14:paraId="66E2A465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FC9AFA1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7636D69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C69184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8"/>
          <w:szCs w:val="28"/>
          <w:u w:val="single"/>
          <w:lang w:val="fr-CH"/>
        </w:rPr>
        <w:t>Exemples de titres de textes législatifs et de décisions des autorités exécutives</w:t>
      </w:r>
      <w:r w:rsidRPr="001C0039">
        <w:rPr>
          <w:rFonts w:ascii="Times New Roman" w:eastAsia="Times New Roman" w:hAnsi="Times New Roman" w:cs="Times New Roman"/>
          <w:sz w:val="28"/>
          <w:szCs w:val="28"/>
          <w:lang w:val="fr-CH"/>
        </w:rPr>
        <w:t> </w:t>
      </w:r>
    </w:p>
    <w:p w14:paraId="46D55268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00C727DE" w14:textId="77777777" w:rsidR="001C0039" w:rsidRPr="001C0039" w:rsidRDefault="001C0039" w:rsidP="001C003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Закон 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>Кыргызской Республики «Об охране и защите от семейного насилия» от 3 октября 2017 года № 63.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3511915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14:paraId="093C25A2" w14:textId="5E55AA5B" w:rsidR="001C0039" w:rsidRPr="001C0039" w:rsidRDefault="001C0039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loi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 63 </w:t>
      </w:r>
      <w:r w:rsidR="004676C5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de la République kirghize</w:t>
      </w:r>
      <w:r w:rsidR="004676C5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3 octobre 2017 relative à la protection contre la violence familiale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637C5F30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355C9C24" w14:textId="77777777" w:rsidR="001C0039" w:rsidRPr="001C0039" w:rsidRDefault="001C0039" w:rsidP="001C003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года № 432-ФЗ «О внесении изменений в отдельные законодательные акты Российской Федерации в целях совершенствования прав потерпевших в уголовном судопроизводстве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CDED38A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B663364" w14:textId="77777777" w:rsidR="001C0039" w:rsidRPr="001C0039" w:rsidRDefault="001C0039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loi fédérale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CH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 432-FZ du 28 décembre 2013 portant modification de divers textes législatifs</w:t>
      </w:r>
      <w:r w:rsidRPr="001C0039">
        <w:rPr>
          <w:rFonts w:ascii="Times New Roman" w:eastAsia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visant à renforcer les droits des victimes dans les procédures pénales </w:t>
      </w:r>
    </w:p>
    <w:p w14:paraId="2ACE7080" w14:textId="77777777" w:rsidR="001C0039" w:rsidRPr="001C0039" w:rsidRDefault="001C0039" w:rsidP="001C0039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4CBEAAED" w14:textId="77777777" w:rsidR="001C0039" w:rsidRPr="00AE5D6C" w:rsidRDefault="001C0039" w:rsidP="001C0039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Жогорку Кенеша Кыргызской Республики от 12 января 1994 года № 1402-XII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9F2220B" w14:textId="77777777" w:rsidR="00AE5D6C" w:rsidRPr="001C0039" w:rsidRDefault="00AE5D6C" w:rsidP="00AE5D6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B02A6D" w14:textId="5F4985D4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décision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1402-XII du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Jogorkou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Kenech</w:t>
      </w:r>
      <w:proofErr w:type="spellEnd"/>
      <w:r w:rsidR="004676C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(de la République kirghize)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, du 12 janvier 1994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F9A2812" w14:textId="77777777" w:rsidR="00AE5D6C" w:rsidRPr="001C0039" w:rsidRDefault="00AE5D6C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</w:p>
    <w:p w14:paraId="065879C2" w14:textId="77777777" w:rsidR="001C0039" w:rsidRPr="00AE5D6C" w:rsidRDefault="001C0039" w:rsidP="001C0039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Кыргызской Республики от 15 марта 2019 года № 55-р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D21AC2F" w14:textId="77777777" w:rsidR="00AE5D6C" w:rsidRPr="001C0039" w:rsidRDefault="00AE5D6C" w:rsidP="00AE5D6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43B902" w14:textId="77777777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directive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gouvernementale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55-r du 15 mars 2019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939EE4D" w14:textId="77777777" w:rsidR="00AE5D6C" w:rsidRPr="001C0039" w:rsidRDefault="00AE5D6C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</w:p>
    <w:p w14:paraId="401D37AD" w14:textId="77777777" w:rsidR="001C0039" w:rsidRPr="00AE5D6C" w:rsidRDefault="001C0039" w:rsidP="001C0039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здравоохранения Кыргызской Республики от 7 декабря 2015 года № 680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8BE816E" w14:textId="77777777" w:rsidR="00AE5D6C" w:rsidRPr="001C0039" w:rsidRDefault="00AE5D6C" w:rsidP="00AE5D6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BEDB94C" w14:textId="77777777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arrêté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680 du Ministère de la santé, du 7 décembre 2015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ED1F036" w14:textId="77777777" w:rsidR="00AE5D6C" w:rsidRPr="001C0039" w:rsidRDefault="00AE5D6C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</w:p>
    <w:p w14:paraId="29EA5D18" w14:textId="77777777" w:rsidR="001C0039" w:rsidRPr="00AE5D6C" w:rsidRDefault="001C0039" w:rsidP="001C0039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Совместны приказ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регистрационной службы при Правительстве Кыргызской Республики и Министерства труда и социального развития Кыргызской Республики от 8 февраля 2019 года № 40/16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A7D659A" w14:textId="77777777" w:rsidR="00AE5D6C" w:rsidRPr="001C0039" w:rsidRDefault="00AE5D6C" w:rsidP="00AE5D6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023C4F" w14:textId="77777777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arrêté conjoint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40/16 du Service national d’enregistrement et du Ministère du travail et du développement social, du 8 février 2019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3A9BB1F7" w14:textId="77777777" w:rsidR="00AE5D6C" w:rsidRPr="001C0039" w:rsidRDefault="00AE5D6C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</w:p>
    <w:p w14:paraId="33D06D54" w14:textId="77777777" w:rsidR="001C0039" w:rsidRPr="00AE5D6C" w:rsidRDefault="001C0039" w:rsidP="001C0039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межведомственный приказ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«Об усилении межведомственного взаимодействия по профилактике суицидов, правонарушений и преступности среди молодежи и несовершеннолетних в Кыргызской Республике на 2019–2020 годы от 14 декабря 2018 года № 124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64FC571C" w14:textId="77777777" w:rsidR="00AE5D6C" w:rsidRPr="001C0039" w:rsidRDefault="00AE5D6C" w:rsidP="00AE5D6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FF060E" w14:textId="77777777" w:rsidR="001C0039" w:rsidRPr="001C0039" w:rsidRDefault="001C0039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arrêté interministériel 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FR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124 du 14 décembre 2018 sur le renforcement de la coopération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>interinstitutions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pour la prévention du suicide, de la délinquance et de la criminalité chez les jeunes et les mineurs au Kirghizistan pour 2019-2020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B983F6C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lastRenderedPageBreak/>
        <w:t> </w:t>
      </w:r>
    </w:p>
    <w:p w14:paraId="3AC5E122" w14:textId="77777777" w:rsidR="001C0039" w:rsidRPr="001C0039" w:rsidRDefault="001C0039" w:rsidP="001C0039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4 ноября 2006 года № 654 «О деятельности органов и организаций иностранных государств по усыновлению (удочерению) детей на территории Российской Федерации и контроле за ее осуществлением» 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45AB974" w14:textId="77777777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  <w:lang w:val="fr-CH"/>
        </w:rPr>
        <w:t>ordonnance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gouvernementale n</w:t>
      </w:r>
      <w:r w:rsidRPr="001C0039">
        <w:rPr>
          <w:rFonts w:ascii="Times New Roman" w:eastAsia="Times New Roman" w:hAnsi="Times New Roman" w:cs="Times New Roman"/>
          <w:sz w:val="19"/>
          <w:szCs w:val="19"/>
          <w:vertAlign w:val="superscript"/>
          <w:lang w:val="fr-CH"/>
        </w:rPr>
        <w:t>o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 xml:space="preserve"> 654 du 4 novembre 2006 relative aux activités des organes et organisations d’États étrangers en matière d’adoption d’enfants dans la Fédération de Russie et au contrôle de ces activités </w:t>
      </w:r>
    </w:p>
    <w:p w14:paraId="7A9DE184" w14:textId="77777777" w:rsidR="00AE5D6C" w:rsidRPr="001C0039" w:rsidRDefault="00AE5D6C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</w:p>
    <w:p w14:paraId="38E616B5" w14:textId="77777777" w:rsidR="00223414" w:rsidRDefault="001C0039" w:rsidP="001C0039">
      <w:pPr>
        <w:numPr>
          <w:ilvl w:val="0"/>
          <w:numId w:val="9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о порядке организации деятельности органов внутренних дел по охране общественного порядка и обеспечению общественной безопасности, утвержденной </w:t>
      </w: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приказом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МВД от 24 июля 2013 года № 333 «Об организации деятельности органов внутренних дел по охране общественного порядка и обеспечению общественной безопасности»</w:t>
      </w:r>
    </w:p>
    <w:p w14:paraId="37898AC1" w14:textId="6AE39C0A" w:rsidR="001C0039" w:rsidRPr="001C0039" w:rsidRDefault="001C0039" w:rsidP="00223414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29CF25E" w14:textId="0673C70B" w:rsidR="001C0039" w:rsidRDefault="001C003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CH"/>
        </w:rPr>
      </w:pPr>
      <w:r w:rsidRPr="001C0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instruction</w:t>
      </w:r>
      <w:r w:rsidRPr="001C0039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sur la procédure d'organisation des activités des organes du Ministère de l'intérieur chargés du maintien de l'ordre et de la sécurité publi</w:t>
      </w:r>
      <w:r w:rsidR="0020131B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que</w:t>
      </w:r>
      <w:r w:rsidRPr="001C0039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, approuvée par l'</w:t>
      </w:r>
      <w:r w:rsidRPr="001C00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fr-FR"/>
        </w:rPr>
        <w:t>arrêté</w:t>
      </w:r>
      <w:r w:rsidRPr="001C0039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n° 333 du Ministère de l'intérieur du 24 juillet 2013 sur l'organisation des activités des organes du Ministère de l'intérieur chargés du maintien de l'ordre et de la sécurité publi</w:t>
      </w:r>
      <w:r w:rsidR="00232D2E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que</w:t>
      </w:r>
      <w:r w:rsidRPr="001C0039">
        <w:rPr>
          <w:rFonts w:ascii="Times New Roman" w:eastAsia="Times New Roman" w:hAnsi="Times New Roman" w:cs="Times New Roman"/>
          <w:color w:val="333333"/>
          <w:sz w:val="24"/>
          <w:szCs w:val="24"/>
          <w:lang w:val="fr-CH"/>
        </w:rPr>
        <w:t> </w:t>
      </w:r>
    </w:p>
    <w:p w14:paraId="7E938566" w14:textId="77777777" w:rsidR="00675B69" w:rsidRDefault="00675B6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CH"/>
        </w:rPr>
      </w:pPr>
    </w:p>
    <w:p w14:paraId="2E2BFCA8" w14:textId="77777777" w:rsidR="00675B69" w:rsidRDefault="00675B69" w:rsidP="001C0039">
      <w:pPr>
        <w:spacing w:after="0" w:line="240" w:lineRule="auto"/>
        <w:ind w:left="141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fr-CH"/>
        </w:rPr>
      </w:pPr>
    </w:p>
    <w:p w14:paraId="59A84FFE" w14:textId="376AE263" w:rsidR="00675B69" w:rsidRPr="00F34B26" w:rsidRDefault="00675B69" w:rsidP="001C0039">
      <w:pPr>
        <w:spacing w:after="0" w:line="240" w:lineRule="auto"/>
        <w:ind w:left="1410"/>
        <w:textAlignment w:val="baseline"/>
        <w:rPr>
          <w:rFonts w:ascii="Segoe UI" w:eastAsia="Times New Roman" w:hAnsi="Segoe UI" w:cs="Segoe UI"/>
          <w:sz w:val="18"/>
          <w:szCs w:val="18"/>
          <w:u w:val="single"/>
          <w:lang w:val="fr-CH"/>
        </w:rPr>
      </w:pPr>
      <w:r w:rsidRPr="00F34B2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fr-CH"/>
        </w:rPr>
        <w:t>Quelques définitions et explications</w:t>
      </w:r>
    </w:p>
    <w:p w14:paraId="4A0ADB5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1D8D4E42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0FFEF8D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val="fr-CH"/>
        </w:rPr>
        <w:t> </w:t>
      </w:r>
      <w:r w:rsidRPr="001C0039">
        <w:rPr>
          <w:rFonts w:ascii="Calibri" w:eastAsia="Times New Roman" w:hAnsi="Calibri" w:cs="Calibri"/>
          <w:lang w:val="fr-CH"/>
        </w:rPr>
        <w:t> </w:t>
      </w:r>
    </w:p>
    <w:p w14:paraId="0595C932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E5435E4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H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fr-CH"/>
        </w:rPr>
        <w:t> </w:t>
      </w:r>
    </w:p>
    <w:p w14:paraId="5FA4448B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Распоряжение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> — в </w:t>
      </w:r>
      <w:hyperlink r:id="rId11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государственном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12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административном праве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— вид </w:t>
      </w:r>
      <w:hyperlink r:id="rId13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подзаконного акта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управления, изданный </w:t>
      </w:r>
      <w:hyperlink r:id="rId14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органом власти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или управления в рамках его компетенции и имеющий обязательную силу для </w:t>
      </w:r>
      <w:hyperlink r:id="rId15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физических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16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юридических лиц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которым оно адресовано.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E664BC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</w:rPr>
        <w:t>В отличие от </w:t>
      </w:r>
      <w:hyperlink r:id="rId17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приказа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распоряжение, как правило, не носит нормативного характера, и издается по оперативным, текущим вопросам. Однако это не исключает существования нормативного распоряжения. Распоряжение издается по конкретным, узким вопросам и не должно противоречить не только </w:t>
      </w:r>
      <w:hyperlink r:id="rId18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конституционным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19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законодательным нормам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но и </w:t>
      </w:r>
      <w:hyperlink r:id="rId20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указам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</w:t>
      </w:r>
      <w:hyperlink r:id="rId21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президента Российской Федерации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0B34AC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49487CE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 — акт управления </w:t>
      </w:r>
      <w:proofErr w:type="spellStart"/>
      <w:r w:rsidRPr="001C0039">
        <w:rPr>
          <w:rFonts w:ascii="Times New Roman" w:eastAsia="Times New Roman" w:hAnsi="Times New Roman" w:cs="Times New Roman"/>
          <w:sz w:val="24"/>
          <w:szCs w:val="24"/>
        </w:rPr>
        <w:t>общенормативного</w:t>
      </w:r>
      <w:proofErr w:type="spellEnd"/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 содержания, издаваемый </w:t>
      </w:r>
      <w:hyperlink r:id="rId22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Правительством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в пределах его компетенции, на основе и во исполнение </w:t>
      </w:r>
      <w:hyperlink r:id="rId23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Конституции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 </w:t>
      </w:r>
      <w:hyperlink r:id="rId24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федеральных конституционных законов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 </w:t>
      </w:r>
      <w:hyperlink r:id="rId25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федеральных законов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26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указов президента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CEC5DC4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2D61CB8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страны подписывается </w:t>
      </w:r>
      <w:hyperlink r:id="rId27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председателем Правительства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 Постановления Правительства РФ обязательны к исполнению в </w:t>
      </w:r>
      <w:hyperlink r:id="rId28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Российской Федерации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 Постановления Правительства РФ в случае их противоречия Конституции РФ, федеральным законам и указам Президента РФ могут быть отменены </w:t>
      </w:r>
      <w:hyperlink r:id="rId29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Президентом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 Постановление Правительства РФ может быть также признано не соответствующим Конституции РФ решением </w:t>
      </w:r>
      <w:hyperlink r:id="rId30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Конституционного суда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B1883B4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6816775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Правительства РФ подлежат обязательному официальному опубликованию, кроме актов или отдельных их положений, содержащих сведения, </w:t>
      </w:r>
      <w:r w:rsidRPr="001C003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составляющие </w:t>
      </w:r>
      <w:hyperlink r:id="rId31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государственную тайну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или сведения конфиденциального характера. Постановления Правительства РФ подлежат официальному опубликованию в </w:t>
      </w:r>
      <w:hyperlink r:id="rId32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«Российской газете»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33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Собрании законодательства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не позднее десяти дней со дня их принятия, а при необходимости немедленного широкого их обнародования доводятся до всеобщего сведения через средства массовой информации безотлагательно. Контроль за правильностью и своевременностью опубликования постановлений Правительства РФ осуществляет </w:t>
      </w:r>
      <w:hyperlink r:id="rId34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Аппарат Правительства РФ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D6ACFE5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5B6363F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РФ, затрагивающие </w:t>
      </w:r>
      <w:hyperlink r:id="rId35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права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 </w:t>
      </w:r>
      <w:hyperlink r:id="rId36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свободы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37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обязанности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</w:t>
      </w:r>
      <w:hyperlink r:id="rId38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человека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и </w:t>
      </w:r>
      <w:hyperlink r:id="rId39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гражданина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устанавливающие </w:t>
      </w:r>
      <w:hyperlink r:id="rId40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правовой статус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 </w:t>
      </w:r>
      <w:hyperlink r:id="rId41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федеральных органов исполнительной власти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а также </w:t>
      </w:r>
      <w:hyperlink r:id="rId42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организаций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вступают в силу одновременно на всей территории Российской Федерации по истечении семи дней после дня их первого официального опубликования. Иные акты Правительства РФ, в том числе акты, содержащие сведения, содержащие </w:t>
      </w:r>
      <w:hyperlink r:id="rId43" w:tgtFrame="_blank" w:history="1">
        <w:r w:rsidRPr="001C0039">
          <w:rPr>
            <w:rFonts w:ascii="Times New Roman" w:eastAsia="Times New Roman" w:hAnsi="Times New Roman" w:cs="Times New Roman"/>
            <w:sz w:val="24"/>
            <w:szCs w:val="24"/>
          </w:rPr>
          <w:t>государственную тайну</w:t>
        </w:r>
      </w:hyperlink>
      <w:r w:rsidRPr="001C0039">
        <w:rPr>
          <w:rFonts w:ascii="Times New Roman" w:eastAsia="Times New Roman" w:hAnsi="Times New Roman" w:cs="Times New Roman"/>
          <w:sz w:val="24"/>
          <w:szCs w:val="24"/>
        </w:rPr>
        <w:t>, или сведения конфиденциального характера, вступают в силу со дня их подписания. В постановлениях Правительства РФ может быть установлен другой порядок вступления их в силу.</w:t>
      </w: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A4BCF40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95AA53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580F617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F6D924C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79921B16" w14:textId="77777777" w:rsidR="001C0039" w:rsidRPr="001C0039" w:rsidRDefault="001C0039" w:rsidP="001C00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C003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C4D5CAE" w14:textId="77777777" w:rsidR="00FD1598" w:rsidRPr="00CA2436" w:rsidRDefault="00FD1598" w:rsidP="001C0039"/>
    <w:sectPr w:rsidR="00FD1598" w:rsidRPr="00CA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80AF4" w14:textId="77777777" w:rsidR="00840B88" w:rsidRDefault="00840B88" w:rsidP="00804A5F">
      <w:pPr>
        <w:spacing w:after="0" w:line="240" w:lineRule="auto"/>
      </w:pPr>
      <w:r>
        <w:separator/>
      </w:r>
    </w:p>
  </w:endnote>
  <w:endnote w:type="continuationSeparator" w:id="0">
    <w:p w14:paraId="61B0BD76" w14:textId="77777777" w:rsidR="00840B88" w:rsidRDefault="00840B88" w:rsidP="0080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A3AF" w14:textId="77777777" w:rsidR="00840B88" w:rsidRDefault="00840B88" w:rsidP="00804A5F">
      <w:pPr>
        <w:spacing w:after="0" w:line="240" w:lineRule="auto"/>
      </w:pPr>
      <w:r>
        <w:separator/>
      </w:r>
    </w:p>
  </w:footnote>
  <w:footnote w:type="continuationSeparator" w:id="0">
    <w:p w14:paraId="2F6237CE" w14:textId="77777777" w:rsidR="00840B88" w:rsidRDefault="00840B88" w:rsidP="0080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210"/>
    <w:multiLevelType w:val="multilevel"/>
    <w:tmpl w:val="A22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2045E"/>
    <w:multiLevelType w:val="multilevel"/>
    <w:tmpl w:val="63C8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C1469"/>
    <w:multiLevelType w:val="multilevel"/>
    <w:tmpl w:val="461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F6AE7"/>
    <w:multiLevelType w:val="multilevel"/>
    <w:tmpl w:val="E48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1246D"/>
    <w:multiLevelType w:val="multilevel"/>
    <w:tmpl w:val="508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1954B4"/>
    <w:multiLevelType w:val="multilevel"/>
    <w:tmpl w:val="A05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9800F9"/>
    <w:multiLevelType w:val="multilevel"/>
    <w:tmpl w:val="147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BC22F9"/>
    <w:multiLevelType w:val="multilevel"/>
    <w:tmpl w:val="DDB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6656F3"/>
    <w:multiLevelType w:val="multilevel"/>
    <w:tmpl w:val="D0E8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5380454">
    <w:abstractNumId w:val="6"/>
  </w:num>
  <w:num w:numId="2" w16cid:durableId="623850493">
    <w:abstractNumId w:val="8"/>
  </w:num>
  <w:num w:numId="3" w16cid:durableId="567154809">
    <w:abstractNumId w:val="1"/>
  </w:num>
  <w:num w:numId="4" w16cid:durableId="514423561">
    <w:abstractNumId w:val="7"/>
  </w:num>
  <w:num w:numId="5" w16cid:durableId="1293093320">
    <w:abstractNumId w:val="2"/>
  </w:num>
  <w:num w:numId="6" w16cid:durableId="1747065596">
    <w:abstractNumId w:val="3"/>
  </w:num>
  <w:num w:numId="7" w16cid:durableId="1745642639">
    <w:abstractNumId w:val="0"/>
  </w:num>
  <w:num w:numId="8" w16cid:durableId="182943153">
    <w:abstractNumId w:val="5"/>
  </w:num>
  <w:num w:numId="9" w16cid:durableId="1302808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72"/>
    <w:rsid w:val="000143CE"/>
    <w:rsid w:val="000235DE"/>
    <w:rsid w:val="00035265"/>
    <w:rsid w:val="00047170"/>
    <w:rsid w:val="00047F19"/>
    <w:rsid w:val="000533FC"/>
    <w:rsid w:val="00061096"/>
    <w:rsid w:val="0006383D"/>
    <w:rsid w:val="000A6681"/>
    <w:rsid w:val="00112272"/>
    <w:rsid w:val="0019594D"/>
    <w:rsid w:val="001B543D"/>
    <w:rsid w:val="001C0039"/>
    <w:rsid w:val="001C2FC3"/>
    <w:rsid w:val="0020131B"/>
    <w:rsid w:val="00223414"/>
    <w:rsid w:val="00232D2E"/>
    <w:rsid w:val="002529B6"/>
    <w:rsid w:val="002B6BF2"/>
    <w:rsid w:val="002C343F"/>
    <w:rsid w:val="002C5B9B"/>
    <w:rsid w:val="002C7E7A"/>
    <w:rsid w:val="003258D0"/>
    <w:rsid w:val="00365D5B"/>
    <w:rsid w:val="00393E58"/>
    <w:rsid w:val="00395AA6"/>
    <w:rsid w:val="003C1863"/>
    <w:rsid w:val="004007D6"/>
    <w:rsid w:val="004676C5"/>
    <w:rsid w:val="004A2248"/>
    <w:rsid w:val="004A4E8A"/>
    <w:rsid w:val="004B2781"/>
    <w:rsid w:val="004D4C0A"/>
    <w:rsid w:val="004D7FEF"/>
    <w:rsid w:val="00536942"/>
    <w:rsid w:val="0054236B"/>
    <w:rsid w:val="005528E8"/>
    <w:rsid w:val="00603758"/>
    <w:rsid w:val="00606B42"/>
    <w:rsid w:val="00675B69"/>
    <w:rsid w:val="006B2965"/>
    <w:rsid w:val="0078047E"/>
    <w:rsid w:val="007B11B1"/>
    <w:rsid w:val="007F03D0"/>
    <w:rsid w:val="00804A5F"/>
    <w:rsid w:val="0083214F"/>
    <w:rsid w:val="00840B88"/>
    <w:rsid w:val="008463E6"/>
    <w:rsid w:val="008D3FA5"/>
    <w:rsid w:val="008E6EAD"/>
    <w:rsid w:val="00900F9F"/>
    <w:rsid w:val="00926805"/>
    <w:rsid w:val="0097656D"/>
    <w:rsid w:val="00981D3E"/>
    <w:rsid w:val="009A3628"/>
    <w:rsid w:val="009C2364"/>
    <w:rsid w:val="009E559B"/>
    <w:rsid w:val="009F65AC"/>
    <w:rsid w:val="00A00B77"/>
    <w:rsid w:val="00A05E90"/>
    <w:rsid w:val="00A31272"/>
    <w:rsid w:val="00A40757"/>
    <w:rsid w:val="00AE5D6C"/>
    <w:rsid w:val="00B02B9B"/>
    <w:rsid w:val="00B47D1B"/>
    <w:rsid w:val="00C0168C"/>
    <w:rsid w:val="00C31FB9"/>
    <w:rsid w:val="00C323B7"/>
    <w:rsid w:val="00C45D1C"/>
    <w:rsid w:val="00CA2436"/>
    <w:rsid w:val="00CC2A74"/>
    <w:rsid w:val="00CC4F5A"/>
    <w:rsid w:val="00D2501F"/>
    <w:rsid w:val="00D8382C"/>
    <w:rsid w:val="00DA2921"/>
    <w:rsid w:val="00DA3009"/>
    <w:rsid w:val="00E04E47"/>
    <w:rsid w:val="00E411AB"/>
    <w:rsid w:val="00E561C6"/>
    <w:rsid w:val="00E74163"/>
    <w:rsid w:val="00ED2A1E"/>
    <w:rsid w:val="00F100DF"/>
    <w:rsid w:val="00F16F7A"/>
    <w:rsid w:val="00F324D7"/>
    <w:rsid w:val="00F3422C"/>
    <w:rsid w:val="00F34B26"/>
    <w:rsid w:val="00FA4135"/>
    <w:rsid w:val="00FD1598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94A64"/>
  <w15:docId w15:val="{67720861-D63D-4C5D-96A3-F735CD51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A5F"/>
  </w:style>
  <w:style w:type="paragraph" w:styleId="Pieddepage">
    <w:name w:val="footer"/>
    <w:basedOn w:val="Normal"/>
    <w:link w:val="PieddepageCar"/>
    <w:uiPriority w:val="99"/>
    <w:unhideWhenUsed/>
    <w:rsid w:val="00804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A5F"/>
  </w:style>
  <w:style w:type="character" w:styleId="Lienhypertexte">
    <w:name w:val="Hyperlink"/>
    <w:semiHidden/>
    <w:rsid w:val="005528E8"/>
    <w:rPr>
      <w:color w:val="auto"/>
      <w:u w:val="none"/>
    </w:rPr>
  </w:style>
  <w:style w:type="character" w:styleId="Mentionnonrsolue">
    <w:name w:val="Unresolved Mention"/>
    <w:basedOn w:val="Policepardfaut"/>
    <w:uiPriority w:val="99"/>
    <w:semiHidden/>
    <w:unhideWhenUsed/>
    <w:rsid w:val="00C0168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C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1C0039"/>
  </w:style>
  <w:style w:type="character" w:customStyle="1" w:styleId="eop">
    <w:name w:val="eop"/>
    <w:basedOn w:val="Policepardfaut"/>
    <w:rsid w:val="001C0039"/>
  </w:style>
  <w:style w:type="character" w:customStyle="1" w:styleId="pagebreaktextspan">
    <w:name w:val="pagebreaktextspan"/>
    <w:basedOn w:val="Policepardfaut"/>
    <w:rsid w:val="001C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A%D0%B0%D0%B7" TargetMode="External"/><Relationship Id="rId13" Type="http://schemas.openxmlformats.org/officeDocument/2006/relationships/hyperlink" Target="https://ru.wikipedia.org/wiki/%D0%9F%D0%BE%D0%B4%D0%B7%D0%B0%D0%BA%D0%BE%D0%BD%D0%BD%D1%8B%D0%B9_%D0%B0%D0%BA%D1%82" TargetMode="External"/><Relationship Id="rId18" Type="http://schemas.openxmlformats.org/officeDocument/2006/relationships/hyperlink" Target="https://ru.wikipedia.org/w/index.php?title=%D0%9A%D0%BE%D0%BD%D1%81%D1%82%D0%B8%D1%82%D1%83%D1%86%D0%B8%D0%BE%D0%BD%D0%BD%D0%B0%D1%8F_%D0%BD%D0%BE%D1%80%D0%BC%D0%B0&amp;action=edit&amp;redlink=1" TargetMode="External"/><Relationship Id="rId26" Type="http://schemas.openxmlformats.org/officeDocument/2006/relationships/hyperlink" Target="https://ru.wikipedia.org/wiki/%D0%A3%D0%BA%D0%B0%D0%B7_%D0%BF%D1%80%D0%B5%D0%B7%D0%B8%D0%B4%D0%B5%D0%BD%D1%82%D0%B0_%D0%A0%D0%BE%D1%81%D1%81%D0%B8%D0%B8" TargetMode="External"/><Relationship Id="rId39" Type="http://schemas.openxmlformats.org/officeDocument/2006/relationships/hyperlink" Target="https://ru.wikipedia.org/wiki/%D0%93%D1%80%D0%B0%D0%B6%D0%B4%D0%B0%D0%BD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%D0%90%D0%BF%D0%BF%D0%B0%D1%80%D0%B0%D1%82_%D0%9F%D1%80%D0%B0%D0%B2%D0%B8%D1%82%D0%B5%D0%BB%D1%8C%D1%81%D1%82%D0%B2%D0%B0_%D0%A0%D0%BE%D1%81%D1%81%D0%B8%D0%B9%D1%81%D0%BA%D0%BE%D0%B9_%D0%A4%D0%B5%D0%B4%D0%B5%D1%80%D0%B0%D1%86%D0%B8%D0%B8" TargetMode="External"/><Relationship Id="rId42" Type="http://schemas.openxmlformats.org/officeDocument/2006/relationships/hyperlink" Target="https://ru.wikipedia.org/wiki/%D0%9E%D1%80%D0%B3%D0%B0%D0%BD%D0%B8%D0%B7%D0%B0%D1%86%D0%B8%D1%8F" TargetMode="External"/><Relationship Id="rId7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2" Type="http://schemas.openxmlformats.org/officeDocument/2006/relationships/hyperlink" Target="https://ru.wikipedia.org/wiki/%D0%90%D0%B4%D0%BC%D0%B8%D0%BD%D0%B8%D1%81%D1%82%D1%80%D0%B0%D1%82%D0%B8%D0%B2%D0%BD%D0%BE%D0%B5_%D0%BF%D1%80%D0%B0%D0%B2%D0%BE" TargetMode="External"/><Relationship Id="rId17" Type="http://schemas.openxmlformats.org/officeDocument/2006/relationships/hyperlink" Target="https://ru.wikipedia.org/wiki/%D0%9F%D1%80%D0%B8%D0%BA%D0%B0%D0%B7_(%D0%B0%D0%BA%D1%82_%D1%83%D0%BF%D1%80%D0%B0%D0%B2%D0%BB%D0%B5%D0%BD%D0%B8%D1%8F)" TargetMode="External"/><Relationship Id="rId25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33" Type="http://schemas.openxmlformats.org/officeDocument/2006/relationships/hyperlink" Target="https://ru.wikipedia.org/wiki/%D0%A1%D0%BE%D0%B1%D1%80%D0%B0%D0%BD%D0%B8%D0%B5_%D0%B7%D0%B0%D0%BA%D0%BE%D0%BD%D0%BE%D0%B4%D0%B0%D1%82%D0%B5%D0%BB%D1%8C%D1%81%D1%82%D0%B2%D0%B0_%D0%A0%D0%BE%D1%81%D1%81%D0%B8%D0%B9%D1%81%D0%BA%D0%BE%D0%B9_%D0%A4%D0%B5%D0%B4%D0%B5%D1%80%D0%B0%D1%86%D0%B8%D0%B8" TargetMode="External"/><Relationship Id="rId38" Type="http://schemas.openxmlformats.org/officeDocument/2006/relationships/hyperlink" Target="https://ru.wikipedia.org/wiki/%D0%A7%D0%B5%D0%BB%D0%BE%D0%B2%D0%B5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E%D1%80%D0%B8%D0%B4%D0%B8%D1%87%D0%B5%D1%81%D0%BA%D0%BE%D0%B5_%D0%BB%D0%B8%D1%86%D0%BE" TargetMode="External"/><Relationship Id="rId20" Type="http://schemas.openxmlformats.org/officeDocument/2006/relationships/hyperlink" Target="https://ru.wikipedia.org/wiki/%D0%A3%D0%BA%D0%B0%D0%B7_%D0%BF%D1%80%D0%B5%D0%B7%D0%B8%D0%B4%D0%B5%D0%BD%D1%82%D0%B0_%D0%A0%D0%BE%D1%81%D1%81%D0%B8%D0%B8" TargetMode="External"/><Relationship Id="rId29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41" Type="http://schemas.openxmlformats.org/officeDocument/2006/relationships/hyperlink" Target="https://ru.wikipedia.org/wiki/%D0%A4%D0%B5%D0%B4%D0%B5%D1%80%D0%B0%D0%BB%D1%8C%D0%BD%D1%8B%D0%B5_%D0%BE%D1%80%D0%B3%D0%B0%D0%BD%D1%8B_%D0%B8%D1%81%D0%BF%D0%BE%D0%BB%D0%BD%D0%B8%D1%82%D0%B5%D0%BB%D1%8C%D0%BD%D0%BE%D0%B9_%D0%B2%D0%BB%D0%B0%D1%81%D1%82%D0%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1%81%D1%83%D0%B4%D0%B0%D1%80%D1%81%D1%82%D0%B2%D0%B5%D0%BD%D0%BD%D0%BE%D0%B5_%D0%BF%D1%80%D0%B0%D0%B2%D0%BE" TargetMode="External"/><Relationship Id="rId24" Type="http://schemas.openxmlformats.org/officeDocument/2006/relationships/hyperlink" Target="https://ru.wikipedia.org/wiki/%D0%A4%D0%B5%D0%B4%D0%B5%D1%80%D0%B0%D0%BB%D1%8C%D0%BD%D1%8B%D0%B9_%D0%BA%D0%BE%D0%BD%D1%81%D1%82%D0%B8%D1%82%D1%83%D1%86%D0%B8%D0%BE%D0%BD%D0%BD%D1%8B%D0%B9_%D0%B7%D0%B0%D0%BA%D0%BE%D0%BD_%D0%A0%D0%BE%D1%81%D1%81%D0%B8%D0%B9%D1%81%D0%BA%D0%BE%D0%B9_%D0%A4%D0%B5%D0%B4%D0%B5%D1%80%D0%B0%D1%86%D0%B8%D0%B8" TargetMode="External"/><Relationship Id="rId32" Type="http://schemas.openxmlformats.org/officeDocument/2006/relationships/hyperlink" Target="https://ru.wikipedia.org/wiki/%D0%A0%D0%BE%D1%81%D1%81%D0%B8%D0%B9%D1%81%D0%BA%D0%B0%D1%8F_%D0%B3%D0%B0%D0%B7%D0%B5%D1%82%D0%B0" TargetMode="External"/><Relationship Id="rId37" Type="http://schemas.openxmlformats.org/officeDocument/2006/relationships/hyperlink" Target="https://ru.wikipedia.org/wiki/%D0%9E%D0%B1%D1%8F%D0%B7%D0%B0%D0%BD%D0%BD%D0%BE%D1%81%D1%82%D0%B8" TargetMode="External"/><Relationship Id="rId40" Type="http://schemas.openxmlformats.org/officeDocument/2006/relationships/hyperlink" Target="https://ru.wikipedia.org/wiki/%D0%9F%D1%80%D0%B0%D0%B2%D0%BE%D0%B2%D0%BE%D0%B9_%D1%81%D1%82%D0%B0%D1%82%D1%83%D1%81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4%D0%B8%D0%B7%D0%B8%D1%87%D0%B5%D1%81%D0%BA%D0%BE%D0%B5_%D0%BB%D0%B8%D1%86%D0%BE" TargetMode="External"/><Relationship Id="rId23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28" Type="http://schemas.openxmlformats.org/officeDocument/2006/relationships/hyperlink" Target="https://ru.wikipedia.org/wiki/%D0%A0%D0%BE%D1%81%D1%81%D0%B8%D1%8F" TargetMode="External"/><Relationship Id="rId36" Type="http://schemas.openxmlformats.org/officeDocument/2006/relationships/hyperlink" Target="https://ru.wikipedia.org/wiki/%D0%A1%D0%B2%D0%BE%D0%B1%D0%BE%D0%B4%D0%B0" TargetMode="External"/><Relationship Id="rId10" Type="http://schemas.openxmlformats.org/officeDocument/2006/relationships/hyperlink" Target="https://ru.wikipedia.org/wiki/%D0%A3%D0%BA%D0%B0%D0%B7" TargetMode="External"/><Relationship Id="rId19" Type="http://schemas.openxmlformats.org/officeDocument/2006/relationships/hyperlink" Target="https://ru.wikipedia.org/w/index.php?title=%D0%97%D0%B0%D0%BA%D0%BE%D0%BD%D0%BE%D0%B4%D0%B0%D1%82%D0%B5%D0%BB%D1%8C%D0%BD%D0%B0%D1%8F_%D0%BD%D0%BE%D1%80%D0%BC%D0%B0&amp;action=edit&amp;redlink=1" TargetMode="External"/><Relationship Id="rId31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1%D1%82%D0%B0%D0%BD%D0%BE%D0%B2%D0%BB%D0%B5%D0%BD%D0%B8%D0%B5_%D0%9F%D1%80%D0%B0%D0%B2%D0%B8%D1%82%D0%B5%D0%BB%D1%8C%D1%81%D1%82%D0%B2%D0%B0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E%D1%80%D0%B3%D0%B0%D0%BD_%D0%B2%D0%BB%D0%B0%D1%81%D1%82%D0%B8" TargetMode="External"/><Relationship Id="rId22" Type="http://schemas.openxmlformats.org/officeDocument/2006/relationships/hyperlink" Target="https://ru.wikipedia.org/wiki/%D0%9F%D1%80%D0%B0%D0%B2%D0%B8%D1%82%D0%B5%D0%BB%D1%8C%D1%81%D1%82%D0%B2%D0%BE_%D0%A0%D0%BE%D1%81%D1%81%D0%B8%D0%B9%D1%81%D0%BA%D0%BE%D0%B9_%D0%A4%D0%B5%D0%B4%D0%B5%D1%80%D0%B0%D1%86%D0%B8%D0%B8" TargetMode="External"/><Relationship Id="rId27" Type="http://schemas.openxmlformats.org/officeDocument/2006/relationships/hyperlink" Target="https://ru.wikipedia.org/wiki/%D0%9F%D1%80%D0%B5%D0%B4%D1%81%D0%B5%D0%B4%D0%B0%D1%82%D0%B5%D0%BB%D1%8C_%D0%9F%D1%80%D0%B0%D0%B2%D0%B8%D1%82%D0%B5%D0%BB%D1%8C%D1%81%D1%82%D0%B2%D0%B0_%D0%A0%D0%BE%D1%81%D1%81%D0%B8%D0%B9%D1%81%D0%BA%D0%BE%D0%B9_%D0%A4%D0%B5%D0%B4%D0%B5%D1%80%D0%B0%D1%86%D0%B8%D0%B8" TargetMode="External"/><Relationship Id="rId30" Type="http://schemas.openxmlformats.org/officeDocument/2006/relationships/hyperlink" Target="https://ru.wikipedia.org/wiki/%D0%9A%D0%BE%D0%BD%D1%81%D1%82%D0%B8%D1%82%D1%83%D1%86%D0%B8%D0%BE%D0%BD%D0%BD%D1%8B%D0%B9_%D1%81%D1%83%D0%B4_%D0%A0%D0%BE%D1%81%D1%81%D0%B8%D0%B9%D1%81%D0%BA%D0%BE%D0%B9_%D0%A4%D0%B5%D0%B4%D0%B5%D1%80%D0%B0%D1%86%D0%B8%D0%B8" TargetMode="External"/><Relationship Id="rId35" Type="http://schemas.openxmlformats.org/officeDocument/2006/relationships/hyperlink" Target="https://ru.wikipedia.org/wiki/%D0%A1%D1%83%D0%B1%D1%8A%D0%B5%D0%BA%D1%82%D0%B8%D0%B2%D0%BD%D0%BE%D0%B5_%D0%BF%D1%80%D0%B0%D0%B2%D0%BE" TargetMode="External"/><Relationship Id="rId43" Type="http://schemas.openxmlformats.org/officeDocument/2006/relationships/hyperlink" Target="https://ru.wikipedia.org/wiki/%D0%93%D0%BE%D1%81%D1%83%D0%B4%D0%B0%D1%80%D1%81%D1%82%D0%B2%D0%B5%D0%BD%D0%BD%D0%B0%D1%8F_%D1%82%D0%B0%D0%B9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2252</Words>
  <Characters>12390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Koryun</dc:creator>
  <cp:lastModifiedBy>Isabelle Colette SALATKO-PETRYSZCZE</cp:lastModifiedBy>
  <cp:revision>53</cp:revision>
  <cp:lastPrinted>2023-05-03T07:17:00Z</cp:lastPrinted>
  <dcterms:created xsi:type="dcterms:W3CDTF">2023-05-03T08:46:00Z</dcterms:created>
  <dcterms:modified xsi:type="dcterms:W3CDTF">2023-10-06T07:42:00Z</dcterms:modified>
</cp:coreProperties>
</file>