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96A2"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center"/>
        <w:rPr>
          <w:rFonts w:eastAsia="Times New Roman"/>
          <w:sz w:val="24"/>
          <w:szCs w:val="24"/>
        </w:rPr>
      </w:pPr>
      <w:r w:rsidRPr="00F33A6E">
        <w:rPr>
          <w:rFonts w:eastAsia="Times New Roman"/>
          <w:b/>
          <w:bCs/>
          <w:sz w:val="32"/>
          <w:szCs w:val="32"/>
        </w:rPr>
        <w:t>Édition des "Part of" en français</w:t>
      </w:r>
    </w:p>
    <w:p w14:paraId="40D58810"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center"/>
        <w:rPr>
          <w:rFonts w:eastAsia="Times New Roman"/>
          <w:sz w:val="24"/>
          <w:szCs w:val="24"/>
        </w:rPr>
      </w:pPr>
      <w:r w:rsidRPr="00F33A6E">
        <w:rPr>
          <w:rFonts w:eastAsia="Times New Roman"/>
          <w:b/>
          <w:bCs/>
          <w:sz w:val="32"/>
          <w:szCs w:val="32"/>
        </w:rPr>
        <w:t>de PV de séance de la Conférence du désarmement</w:t>
      </w:r>
      <w:r w:rsidRPr="00F33A6E">
        <w:rPr>
          <w:rFonts w:eastAsia="Times New Roman"/>
          <w:sz w:val="32"/>
          <w:szCs w:val="32"/>
        </w:rPr>
        <w:br/>
      </w:r>
      <w:r w:rsidRPr="00F33A6E">
        <w:rPr>
          <w:rFonts w:eastAsia="Times New Roman"/>
          <w:sz w:val="24"/>
          <w:szCs w:val="24"/>
        </w:rPr>
        <w:t>[documents portant la code CD/PV (Part of)]</w:t>
      </w:r>
    </w:p>
    <w:p w14:paraId="5AD1A507"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rPr>
      </w:pPr>
      <w:r w:rsidRPr="00F33A6E">
        <w:rPr>
          <w:rFonts w:eastAsia="Times New Roman"/>
          <w:sz w:val="32"/>
          <w:szCs w:val="32"/>
        </w:rPr>
        <w:t> </w:t>
      </w:r>
    </w:p>
    <w:p w14:paraId="37B4E7DE"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rPr>
      </w:pPr>
      <w:r w:rsidRPr="00F33A6E">
        <w:rPr>
          <w:rFonts w:eastAsia="Times New Roman"/>
          <w:sz w:val="32"/>
          <w:szCs w:val="32"/>
        </w:rPr>
        <w:t> </w:t>
      </w:r>
    </w:p>
    <w:p w14:paraId="322FFFD3"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rPr>
      </w:pPr>
      <w:r w:rsidRPr="00F33A6E">
        <w:rPr>
          <w:rFonts w:eastAsia="Times New Roman"/>
          <w:b/>
          <w:bCs/>
          <w:sz w:val="32"/>
          <w:szCs w:val="32"/>
        </w:rPr>
        <w:t>Le contexte</w:t>
      </w:r>
    </w:p>
    <w:p w14:paraId="767602C3"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rPr>
      </w:pPr>
      <w:r w:rsidRPr="00F33A6E">
        <w:rPr>
          <w:rFonts w:eastAsia="Times New Roman"/>
          <w:b/>
          <w:bCs/>
          <w:sz w:val="32"/>
          <w:szCs w:val="32"/>
        </w:rPr>
        <w:t> </w:t>
      </w:r>
    </w:p>
    <w:p w14:paraId="2854ED20" w14:textId="11857129"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rPr>
      </w:pPr>
      <w:r w:rsidRPr="00F33A6E">
        <w:rPr>
          <w:rFonts w:eastAsia="Times New Roman"/>
          <w:b/>
          <w:bCs/>
          <w:sz w:val="32"/>
          <w:szCs w:val="32"/>
        </w:rPr>
        <w:t xml:space="preserve">        </w:t>
      </w:r>
      <w:r w:rsidRPr="00F33A6E">
        <w:rPr>
          <w:rFonts w:eastAsia="Times New Roman"/>
          <w:sz w:val="24"/>
          <w:szCs w:val="24"/>
        </w:rPr>
        <w:t xml:space="preserve">Les "Part of </w:t>
      </w:r>
      <w:r w:rsidRPr="00F33A6E">
        <w:rPr>
          <w:rFonts w:eastAsia="Times New Roman"/>
          <w:i/>
          <w:iCs/>
          <w:sz w:val="24"/>
          <w:szCs w:val="24"/>
        </w:rPr>
        <w:t>xx</w:t>
      </w:r>
      <w:r w:rsidRPr="00F33A6E">
        <w:rPr>
          <w:rFonts w:eastAsia="Times New Roman"/>
          <w:sz w:val="24"/>
          <w:szCs w:val="24"/>
        </w:rPr>
        <w:t xml:space="preserve">" qui nous sont confiés correspondent à une partie d’un procès-verbal de séance de la Conférence du désarmement, </w:t>
      </w:r>
      <w:r w:rsidRPr="00F33A6E">
        <w:rPr>
          <w:rFonts w:eastAsia="Times New Roman"/>
          <w:i/>
          <w:iCs/>
          <w:sz w:val="24"/>
          <w:szCs w:val="24"/>
        </w:rPr>
        <w:t xml:space="preserve">transcrite par le </w:t>
      </w:r>
      <w:r w:rsidR="00F36761">
        <w:rPr>
          <w:rFonts w:eastAsia="Times New Roman"/>
          <w:i/>
          <w:iCs/>
          <w:sz w:val="24"/>
          <w:szCs w:val="24"/>
        </w:rPr>
        <w:t>Pool français</w:t>
      </w:r>
      <w:r w:rsidRPr="00F33A6E">
        <w:rPr>
          <w:rFonts w:eastAsia="Times New Roman"/>
          <w:sz w:val="24"/>
          <w:szCs w:val="24"/>
        </w:rPr>
        <w:t xml:space="preserve"> à partir des fichiers son des interventions (ou parties d’intervention) prononcées directement en français. </w:t>
      </w:r>
    </w:p>
    <w:p w14:paraId="5D19A8E2"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rPr>
      </w:pPr>
      <w:r w:rsidRPr="00F33A6E">
        <w:rPr>
          <w:rFonts w:eastAsia="Times New Roman"/>
          <w:sz w:val="24"/>
          <w:szCs w:val="24"/>
        </w:rPr>
        <w:t>          Notre tâche consiste à éditer cette partie de document de façon à ce qu’elle puisse être intégrée dans la version compilée qui sera envoyée ensuite aux différentes sections, pour traduction.</w:t>
      </w:r>
    </w:p>
    <w:p w14:paraId="3C70D226"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rPr>
      </w:pPr>
      <w:r w:rsidRPr="00F33A6E">
        <w:rPr>
          <w:rFonts w:eastAsia="Times New Roman"/>
          <w:sz w:val="24"/>
          <w:szCs w:val="24"/>
        </w:rPr>
        <w:t xml:space="preserve">          </w:t>
      </w:r>
    </w:p>
    <w:p w14:paraId="4F3AD2CC"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rPr>
      </w:pPr>
      <w:r w:rsidRPr="00F33A6E">
        <w:rPr>
          <w:rFonts w:eastAsia="Times New Roman"/>
          <w:sz w:val="24"/>
          <w:szCs w:val="24"/>
        </w:rPr>
        <w:t>          Les diverses parties du document (il peut y en avoir deux à six) sont compilées par le secrétariat de la Conférence, puis envoyées à la Section anglaise de traduction. Le CD/PV[no de séance] correspondant (complet) parvient ensuite à la Section française, pour traduction.  </w:t>
      </w:r>
    </w:p>
    <w:p w14:paraId="1EB5B188"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rPr>
      </w:pPr>
      <w:r w:rsidRPr="00F33A6E">
        <w:rPr>
          <w:rFonts w:eastAsia="Times New Roman"/>
          <w:sz w:val="24"/>
          <w:szCs w:val="24"/>
        </w:rPr>
        <w:t> </w:t>
      </w:r>
    </w:p>
    <w:p w14:paraId="3B686494" w14:textId="5A2B081E" w:rsidR="00515863" w:rsidRPr="00F33A6E" w:rsidRDefault="00515863" w:rsidP="00515863">
      <w:pPr>
        <w:keepNext/>
        <w:suppressAutoHyphens w:val="0"/>
        <w:kinsoku/>
        <w:overflowPunct/>
        <w:autoSpaceDE/>
        <w:autoSpaceDN/>
        <w:adjustRightInd/>
        <w:snapToGrid/>
        <w:spacing w:before="100" w:beforeAutospacing="1" w:after="100" w:afterAutospacing="1" w:line="320" w:lineRule="atLeast"/>
        <w:jc w:val="both"/>
        <w:rPr>
          <w:rFonts w:eastAsia="Times New Roman"/>
          <w:sz w:val="24"/>
          <w:szCs w:val="24"/>
        </w:rPr>
      </w:pPr>
      <w:r w:rsidRPr="00F33A6E">
        <w:rPr>
          <w:rFonts w:eastAsia="Times New Roman"/>
          <w:sz w:val="24"/>
          <w:szCs w:val="24"/>
        </w:rPr>
        <w:t>         Les fichiers son des interventions peuvent être consultés sur le site Digital Recordings Portal (</w:t>
      </w:r>
      <w:hyperlink r:id="rId7" w:history="1">
        <w:r w:rsidR="00F36761" w:rsidRPr="00935FD1">
          <w:rPr>
            <w:rStyle w:val="Lienhypertexte"/>
            <w:rFonts w:eastAsia="Times New Roman"/>
            <w:sz w:val="24"/>
            <w:szCs w:val="24"/>
          </w:rPr>
          <w:t>http://conf.unog.ch/digitalrecordings/#</w:t>
        </w:r>
      </w:hyperlink>
      <w:r w:rsidRPr="00F33A6E">
        <w:rPr>
          <w:rFonts w:eastAsia="Times New Roman"/>
          <w:sz w:val="24"/>
          <w:szCs w:val="24"/>
        </w:rPr>
        <w:t>).</w:t>
      </w:r>
      <w:r w:rsidR="00F36761">
        <w:rPr>
          <w:rFonts w:eastAsia="Times New Roman"/>
          <w:sz w:val="24"/>
          <w:szCs w:val="24"/>
        </w:rPr>
        <w:t xml:space="preserve"> </w:t>
      </w:r>
      <w:r w:rsidR="00F36761" w:rsidRPr="002B1B1D">
        <w:rPr>
          <w:rFonts w:eastAsia="Times New Roman"/>
          <w:sz w:val="24"/>
          <w:szCs w:val="24"/>
        </w:rPr>
        <w:t>En cas de doute concernant la transcription (il peut arriver que le Pool indique entre crochets qu’une partie de l’intervention n’est pas compréhensible), il est indispensable d’aller réécouter l’intervention en question.</w:t>
      </w:r>
    </w:p>
    <w:p w14:paraId="2EE7681E"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rPr>
      </w:pPr>
      <w:r w:rsidRPr="00F33A6E">
        <w:rPr>
          <w:rFonts w:eastAsia="Times New Roman"/>
          <w:sz w:val="24"/>
          <w:szCs w:val="24"/>
        </w:rPr>
        <w:t> </w:t>
      </w:r>
    </w:p>
    <w:p w14:paraId="7E922561"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rPr>
      </w:pPr>
      <w:r w:rsidRPr="00F33A6E">
        <w:rPr>
          <w:rFonts w:eastAsia="Times New Roman"/>
          <w:b/>
          <w:bCs/>
          <w:sz w:val="32"/>
          <w:szCs w:val="32"/>
        </w:rPr>
        <w:t xml:space="preserve">Indications </w:t>
      </w:r>
      <w:proofErr w:type="spellStart"/>
      <w:r w:rsidRPr="00F33A6E">
        <w:rPr>
          <w:rFonts w:eastAsia="Times New Roman"/>
          <w:b/>
          <w:bCs/>
          <w:sz w:val="32"/>
          <w:szCs w:val="32"/>
        </w:rPr>
        <w:t>utiles</w:t>
      </w:r>
      <w:bookmarkStart w:id="0" w:name="_ftnref1"/>
      <w:r w:rsidRPr="00515863">
        <w:rPr>
          <w:rFonts w:eastAsia="Times New Roman"/>
          <w:sz w:val="24"/>
          <w:szCs w:val="24"/>
          <w:lang w:val="en-US"/>
        </w:rPr>
        <w:fldChar w:fldCharType="begin"/>
      </w:r>
      <w:r w:rsidRPr="00F33A6E">
        <w:rPr>
          <w:rFonts w:eastAsia="Times New Roman"/>
          <w:sz w:val="24"/>
          <w:szCs w:val="24"/>
        </w:rPr>
        <w:instrText xml:space="preserve"> HYPERLINK "http://csdev03.unog.un.org/fretrans/Traduction/Desarmement_Documents/Edition%20des%20Part%20of%20des%20PV%20de%20la%20CD%2021%20sept%202012.htm" \l "_ftn1" \o "" </w:instrText>
      </w:r>
      <w:r w:rsidRPr="00515863">
        <w:rPr>
          <w:rFonts w:eastAsia="Times New Roman"/>
          <w:sz w:val="24"/>
          <w:szCs w:val="24"/>
          <w:lang w:val="en-US"/>
        </w:rPr>
        <w:fldChar w:fldCharType="separate"/>
      </w:r>
      <w:r w:rsidRPr="00515863">
        <w:rPr>
          <w:rFonts w:ascii="Wingdings 2" w:eastAsia="Times New Roman" w:hAnsi="Wingdings 2"/>
          <w:b/>
          <w:bCs/>
          <w:color w:val="0000FF"/>
          <w:sz w:val="18"/>
          <w:szCs w:val="18"/>
          <w:u w:val="single"/>
        </w:rPr>
        <w:t>N</w:t>
      </w:r>
      <w:proofErr w:type="spellEnd"/>
      <w:r w:rsidRPr="00515863">
        <w:rPr>
          <w:rFonts w:eastAsia="Times New Roman"/>
          <w:sz w:val="24"/>
          <w:szCs w:val="24"/>
          <w:lang w:val="en-US"/>
        </w:rPr>
        <w:fldChar w:fldCharType="end"/>
      </w:r>
      <w:bookmarkEnd w:id="0"/>
    </w:p>
    <w:p w14:paraId="47B0FC50"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rPr>
      </w:pPr>
      <w:r w:rsidRPr="00F33A6E">
        <w:rPr>
          <w:rFonts w:eastAsia="Times New Roman"/>
          <w:sz w:val="24"/>
          <w:szCs w:val="24"/>
        </w:rPr>
        <w:t> </w:t>
      </w:r>
    </w:p>
    <w:p w14:paraId="6BCC6F7D"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t xml:space="preserve">La mention (en haut, à droite de la page de garde): </w:t>
      </w:r>
    </w:p>
    <w:p w14:paraId="1CDDF3DE"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lastRenderedPageBreak/>
        <w:t>          «Français (transcription faite par le Secrétariat, non éditée)»</w:t>
      </w:r>
    </w:p>
    <w:p w14:paraId="09E13D08"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t>doit être remplacée par :</w:t>
      </w:r>
    </w:p>
    <w:p w14:paraId="20EF03EC"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t xml:space="preserve">          «Français (transcription faite par le Secrétariat, </w:t>
      </w:r>
      <w:r w:rsidRPr="00F33A6E">
        <w:rPr>
          <w:rFonts w:eastAsia="Times New Roman"/>
          <w:color w:val="0000FF"/>
          <w:sz w:val="24"/>
          <w:szCs w:val="24"/>
        </w:rPr>
        <w:t>éditée par la Section française de traduction</w:t>
      </w:r>
      <w:r w:rsidRPr="00F33A6E">
        <w:rPr>
          <w:rFonts w:eastAsia="Times New Roman"/>
          <w:sz w:val="24"/>
          <w:szCs w:val="24"/>
        </w:rPr>
        <w:t xml:space="preserve">)» </w:t>
      </w:r>
    </w:p>
    <w:p w14:paraId="0C762810"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rPr>
      </w:pPr>
      <w:r w:rsidRPr="00F33A6E">
        <w:rPr>
          <w:rFonts w:eastAsia="Times New Roman"/>
          <w:sz w:val="24"/>
          <w:szCs w:val="24"/>
        </w:rPr>
        <w:t> </w:t>
      </w:r>
    </w:p>
    <w:p w14:paraId="2BEBB18D"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rPr>
      </w:pPr>
      <w:r w:rsidRPr="00F33A6E">
        <w:rPr>
          <w:rFonts w:eastAsia="Times New Roman"/>
          <w:sz w:val="24"/>
          <w:szCs w:val="24"/>
        </w:rPr>
        <w:t> </w:t>
      </w:r>
    </w:p>
    <w:p w14:paraId="0C07297F"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t xml:space="preserve">Développer tous les </w:t>
      </w:r>
      <w:r w:rsidRPr="00F33A6E">
        <w:rPr>
          <w:rFonts w:eastAsia="Times New Roman"/>
          <w:b/>
          <w:bCs/>
          <w:sz w:val="24"/>
          <w:szCs w:val="24"/>
        </w:rPr>
        <w:t>sigles</w:t>
      </w:r>
      <w:r w:rsidRPr="00F33A6E">
        <w:rPr>
          <w:rFonts w:eastAsia="Times New Roman"/>
          <w:sz w:val="24"/>
          <w:szCs w:val="24"/>
        </w:rPr>
        <w:t xml:space="preserve"> et toutes les </w:t>
      </w:r>
      <w:r w:rsidRPr="00F33A6E">
        <w:rPr>
          <w:rFonts w:eastAsia="Times New Roman"/>
          <w:b/>
          <w:bCs/>
          <w:sz w:val="24"/>
          <w:szCs w:val="24"/>
        </w:rPr>
        <w:t>abréviations</w:t>
      </w:r>
      <w:r w:rsidRPr="00F33A6E">
        <w:rPr>
          <w:rFonts w:eastAsia="Times New Roman"/>
          <w:sz w:val="24"/>
          <w:szCs w:val="24"/>
        </w:rPr>
        <w:t>.</w:t>
      </w:r>
    </w:p>
    <w:p w14:paraId="740AAF15" w14:textId="21D17B26" w:rsidR="001A754F"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t xml:space="preserve">Rétablir les </w:t>
      </w:r>
      <w:r w:rsidRPr="00F33A6E">
        <w:rPr>
          <w:rFonts w:eastAsia="Times New Roman"/>
          <w:b/>
          <w:bCs/>
          <w:sz w:val="24"/>
          <w:szCs w:val="24"/>
        </w:rPr>
        <w:t>intitulés</w:t>
      </w:r>
      <w:r w:rsidRPr="00F33A6E">
        <w:rPr>
          <w:rFonts w:eastAsia="Times New Roman"/>
          <w:sz w:val="24"/>
          <w:szCs w:val="24"/>
        </w:rPr>
        <w:t xml:space="preserve"> exacts des instruments cités </w:t>
      </w:r>
      <w:r w:rsidR="001A754F">
        <w:rPr>
          <w:rFonts w:eastAsia="Times New Roman"/>
          <w:sz w:val="24"/>
          <w:szCs w:val="24"/>
        </w:rPr>
        <w:t xml:space="preserve">et </w:t>
      </w:r>
      <w:r w:rsidRPr="00F33A6E">
        <w:rPr>
          <w:rFonts w:eastAsia="Times New Roman"/>
          <w:sz w:val="24"/>
          <w:szCs w:val="24"/>
        </w:rPr>
        <w:t xml:space="preserve">les noms des </w:t>
      </w:r>
      <w:r w:rsidRPr="00F33A6E">
        <w:rPr>
          <w:rFonts w:eastAsia="Times New Roman"/>
          <w:b/>
          <w:bCs/>
          <w:sz w:val="24"/>
          <w:szCs w:val="24"/>
        </w:rPr>
        <w:t>pays</w:t>
      </w:r>
      <w:r w:rsidRPr="00F33A6E">
        <w:rPr>
          <w:rFonts w:eastAsia="Times New Roman"/>
          <w:sz w:val="24"/>
          <w:szCs w:val="24"/>
        </w:rPr>
        <w:t xml:space="preserve"> (ex.: </w:t>
      </w:r>
      <w:r w:rsidRPr="00F33A6E">
        <w:rPr>
          <w:rFonts w:eastAsia="Times New Roman"/>
          <w:i/>
          <w:iCs/>
          <w:color w:val="0000FF"/>
          <w:sz w:val="24"/>
          <w:szCs w:val="24"/>
        </w:rPr>
        <w:t>Fédération de</w:t>
      </w:r>
      <w:r w:rsidRPr="00F33A6E">
        <w:rPr>
          <w:rFonts w:eastAsia="Times New Roman"/>
          <w:i/>
          <w:iCs/>
          <w:sz w:val="24"/>
          <w:szCs w:val="24"/>
        </w:rPr>
        <w:t xml:space="preserve"> </w:t>
      </w:r>
      <w:r w:rsidRPr="00F33A6E">
        <w:rPr>
          <w:rFonts w:eastAsia="Times New Roman"/>
          <w:sz w:val="24"/>
          <w:szCs w:val="24"/>
        </w:rPr>
        <w:t>Russie)</w:t>
      </w:r>
      <w:r w:rsidR="001A754F">
        <w:rPr>
          <w:rFonts w:eastAsia="Times New Roman"/>
          <w:sz w:val="24"/>
          <w:szCs w:val="24"/>
        </w:rPr>
        <w:t xml:space="preserve">. </w:t>
      </w:r>
      <w:r w:rsidR="001A754F" w:rsidRPr="00AC4194">
        <w:rPr>
          <w:rFonts w:eastAsia="Times New Roman"/>
          <w:sz w:val="24"/>
          <w:szCs w:val="24"/>
        </w:rPr>
        <w:t xml:space="preserve">La version courte </w:t>
      </w:r>
      <w:r w:rsidR="001A754F" w:rsidRPr="00AC4194">
        <w:rPr>
          <w:rFonts w:eastAsia="Times New Roman"/>
          <w:sz w:val="24"/>
          <w:szCs w:val="24"/>
          <w:u w:val="single"/>
        </w:rPr>
        <w:t>officielle</w:t>
      </w:r>
      <w:r w:rsidR="001A754F" w:rsidRPr="00AC4194">
        <w:rPr>
          <w:rFonts w:eastAsia="Times New Roman"/>
          <w:sz w:val="24"/>
          <w:szCs w:val="24"/>
        </w:rPr>
        <w:t xml:space="preserve"> des noms de pays </w:t>
      </w:r>
      <w:r w:rsidR="00BA27A6" w:rsidRPr="00AC4194">
        <w:rPr>
          <w:rFonts w:eastAsia="Times New Roman"/>
          <w:sz w:val="24"/>
          <w:szCs w:val="24"/>
        </w:rPr>
        <w:t xml:space="preserve">est en général </w:t>
      </w:r>
      <w:r w:rsidR="001A754F" w:rsidRPr="00AC4194">
        <w:rPr>
          <w:rFonts w:eastAsia="Times New Roman"/>
          <w:sz w:val="24"/>
          <w:szCs w:val="24"/>
        </w:rPr>
        <w:t>utilisée (ex</w:t>
      </w:r>
      <w:r w:rsidR="00BA27A6" w:rsidRPr="00AC4194">
        <w:rPr>
          <w:rFonts w:eastAsia="Times New Roman"/>
          <w:sz w:val="24"/>
          <w:szCs w:val="24"/>
        </w:rPr>
        <w:t>.</w:t>
      </w:r>
      <w:r w:rsidR="001A754F" w:rsidRPr="00AC4194">
        <w:rPr>
          <w:rFonts w:eastAsia="Times New Roman"/>
          <w:sz w:val="24"/>
          <w:szCs w:val="24"/>
        </w:rPr>
        <w:t xml:space="preserve"> « France » au lieu de « République française » </w:t>
      </w:r>
      <w:r w:rsidR="00AD61A1" w:rsidRPr="00AC4194">
        <w:rPr>
          <w:rFonts w:eastAsia="Times New Roman"/>
          <w:sz w:val="24"/>
          <w:szCs w:val="24"/>
        </w:rPr>
        <w:t>ou « Suisse » au lieu de « Confédération suisse </w:t>
      </w:r>
      <w:r w:rsidR="00AD61A1" w:rsidRPr="005062E2">
        <w:rPr>
          <w:rFonts w:eastAsia="Times New Roman"/>
          <w:sz w:val="24"/>
          <w:szCs w:val="24"/>
        </w:rPr>
        <w:t xml:space="preserve">»). Les noms de pays sont  à vérifier sur </w:t>
      </w:r>
      <w:r w:rsidR="001A754F" w:rsidRPr="005062E2">
        <w:rPr>
          <w:rFonts w:eastAsia="Times New Roman"/>
          <w:sz w:val="24"/>
          <w:szCs w:val="24"/>
        </w:rPr>
        <w:t xml:space="preserve">UNTERM </w:t>
      </w:r>
      <w:r w:rsidR="00AD61A1" w:rsidRPr="005062E2">
        <w:rPr>
          <w:rFonts w:eastAsia="Times New Roman"/>
          <w:sz w:val="24"/>
          <w:szCs w:val="24"/>
        </w:rPr>
        <w:t>(</w:t>
      </w:r>
      <w:r w:rsidR="001A754F" w:rsidRPr="005062E2">
        <w:rPr>
          <w:rFonts w:eastAsia="Times New Roman"/>
          <w:sz w:val="24"/>
          <w:szCs w:val="24"/>
        </w:rPr>
        <w:t>Country names</w:t>
      </w:r>
      <w:r w:rsidR="00AD61A1" w:rsidRPr="005062E2">
        <w:rPr>
          <w:rFonts w:eastAsia="Times New Roman"/>
          <w:sz w:val="24"/>
          <w:szCs w:val="24"/>
        </w:rPr>
        <w:t>)</w:t>
      </w:r>
      <w:r w:rsidR="001A754F" w:rsidRPr="005062E2">
        <w:rPr>
          <w:rFonts w:eastAsia="Times New Roman"/>
          <w:sz w:val="24"/>
          <w:szCs w:val="24"/>
        </w:rPr>
        <w:t>.</w:t>
      </w:r>
      <w:r w:rsidR="001A754F">
        <w:rPr>
          <w:rFonts w:eastAsia="Times New Roman"/>
          <w:sz w:val="24"/>
          <w:szCs w:val="24"/>
        </w:rPr>
        <w:t xml:space="preserve"> </w:t>
      </w:r>
    </w:p>
    <w:p w14:paraId="6038AD19" w14:textId="58EBA80C" w:rsidR="00D66574" w:rsidRDefault="00AE1BBD"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7136DD">
        <w:rPr>
          <w:rFonts w:eastAsia="Times New Roman"/>
          <w:b/>
          <w:sz w:val="24"/>
          <w:szCs w:val="24"/>
        </w:rPr>
        <w:t>Attention</w:t>
      </w:r>
      <w:r w:rsidRPr="007136DD">
        <w:rPr>
          <w:rFonts w:eastAsia="Times New Roman"/>
          <w:sz w:val="24"/>
          <w:szCs w:val="24"/>
        </w:rPr>
        <w:t xml:space="preserve"> toutefois à respecter certains choix (à dimension politique) concernant le nom des États : par exemple, lorsque l’orateur désigne la République populaire démocratique de Corée par « Corée du Nord », il faut se garder de rétablir.</w:t>
      </w:r>
    </w:p>
    <w:p w14:paraId="36FD0544" w14:textId="77777777" w:rsidR="001A754F" w:rsidRPr="00F33A6E" w:rsidRDefault="001A754F"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p>
    <w:p w14:paraId="7B772E0B"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t xml:space="preserve">Vérifier les </w:t>
      </w:r>
      <w:r w:rsidRPr="00F33A6E">
        <w:rPr>
          <w:rFonts w:eastAsia="Times New Roman"/>
          <w:b/>
          <w:bCs/>
          <w:sz w:val="24"/>
          <w:szCs w:val="24"/>
        </w:rPr>
        <w:t xml:space="preserve">titres </w:t>
      </w:r>
      <w:r w:rsidRPr="00F33A6E">
        <w:rPr>
          <w:rFonts w:eastAsia="Times New Roman"/>
          <w:sz w:val="24"/>
          <w:szCs w:val="24"/>
        </w:rPr>
        <w:t>exacts des résolutions de l’Assemblée générale éventuellement citées (ex.: "la résolution 66/66 sur la revitalisation des travaux de la Conférence du désarmement) (</w:t>
      </w:r>
      <w:hyperlink r:id="rId8" w:history="1">
        <w:r w:rsidRPr="00F33A6E">
          <w:rPr>
            <w:rFonts w:eastAsia="Times New Roman"/>
            <w:color w:val="0000FF"/>
            <w:sz w:val="24"/>
            <w:szCs w:val="24"/>
            <w:u w:val="single"/>
          </w:rPr>
          <w:t>http://www.un.org/fr/ga/66/resolutions.shtml</w:t>
        </w:r>
      </w:hyperlink>
      <w:r w:rsidRPr="00F33A6E">
        <w:rPr>
          <w:rFonts w:eastAsia="Times New Roman"/>
          <w:sz w:val="24"/>
          <w:szCs w:val="24"/>
        </w:rPr>
        <w:t>). Au besoin, rétablir les citations altérées.</w:t>
      </w:r>
    </w:p>
    <w:p w14:paraId="262E5130" w14:textId="4A3A586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645711">
        <w:rPr>
          <w:rFonts w:eastAsia="Times New Roman"/>
          <w:sz w:val="24"/>
          <w:szCs w:val="24"/>
        </w:rPr>
        <w:t xml:space="preserve">Supprimer le </w:t>
      </w:r>
      <w:r w:rsidRPr="00645711">
        <w:rPr>
          <w:rFonts w:eastAsia="Times New Roman"/>
          <w:b/>
          <w:bCs/>
          <w:sz w:val="24"/>
          <w:szCs w:val="24"/>
        </w:rPr>
        <w:t>prénom</w:t>
      </w:r>
      <w:r w:rsidRPr="00645711">
        <w:rPr>
          <w:rFonts w:eastAsia="Times New Roman"/>
          <w:sz w:val="24"/>
          <w:szCs w:val="24"/>
        </w:rPr>
        <w:t xml:space="preserve"> des intervenants. </w:t>
      </w:r>
      <w:r w:rsidR="00E658E2" w:rsidRPr="00E658E2">
        <w:rPr>
          <w:sz w:val="24"/>
          <w:szCs w:val="24"/>
        </w:rPr>
        <w:t xml:space="preserve">Vérifier l’orthographe des </w:t>
      </w:r>
      <w:r w:rsidR="00E658E2" w:rsidRPr="00E658E2">
        <w:rPr>
          <w:b/>
          <w:bCs/>
          <w:sz w:val="24"/>
          <w:szCs w:val="24"/>
        </w:rPr>
        <w:t>patronymes</w:t>
      </w:r>
      <w:r w:rsidR="00E658E2" w:rsidRPr="00E658E2">
        <w:rPr>
          <w:sz w:val="24"/>
          <w:szCs w:val="24"/>
        </w:rPr>
        <w:t xml:space="preserve"> (la liste des orateurs ne faisant pas foi) sur le </w:t>
      </w:r>
      <w:hyperlink r:id="rId9" w:history="1">
        <w:r w:rsidR="00E658E2" w:rsidRPr="00E658E2">
          <w:rPr>
            <w:color w:val="0563C1"/>
            <w:sz w:val="24"/>
            <w:szCs w:val="24"/>
            <w:u w:val="single"/>
          </w:rPr>
          <w:t>site du Bureau des aff</w:t>
        </w:r>
        <w:r w:rsidR="00E658E2" w:rsidRPr="00E658E2">
          <w:rPr>
            <w:color w:val="0563C1"/>
            <w:sz w:val="24"/>
            <w:szCs w:val="24"/>
            <w:u w:val="single"/>
          </w:rPr>
          <w:t>a</w:t>
        </w:r>
        <w:r w:rsidR="00E658E2" w:rsidRPr="00E658E2">
          <w:rPr>
            <w:color w:val="0563C1"/>
            <w:sz w:val="24"/>
            <w:szCs w:val="24"/>
            <w:u w:val="single"/>
          </w:rPr>
          <w:t>ires de désarmement</w:t>
        </w:r>
      </w:hyperlink>
      <w:r w:rsidR="00E658E2" w:rsidRPr="00E658E2">
        <w:rPr>
          <w:sz w:val="24"/>
          <w:szCs w:val="24"/>
        </w:rPr>
        <w:t xml:space="preserve"> (pour les sessions des années précédentes, cliquer sur l’onglet « Past Meetings » puis sur « </w:t>
      </w:r>
      <w:proofErr w:type="spellStart"/>
      <w:r w:rsidR="00E658E2" w:rsidRPr="00E658E2">
        <w:rPr>
          <w:sz w:val="24"/>
          <w:szCs w:val="24"/>
        </w:rPr>
        <w:t>Primary</w:t>
      </w:r>
      <w:proofErr w:type="spellEnd"/>
      <w:r w:rsidR="00E658E2" w:rsidRPr="00E658E2">
        <w:rPr>
          <w:sz w:val="24"/>
          <w:szCs w:val="24"/>
        </w:rPr>
        <w:t xml:space="preserve"> </w:t>
      </w:r>
      <w:proofErr w:type="spellStart"/>
      <w:r w:rsidR="00E658E2" w:rsidRPr="00E658E2">
        <w:rPr>
          <w:sz w:val="24"/>
          <w:szCs w:val="24"/>
        </w:rPr>
        <w:t>Organs</w:t>
      </w:r>
      <w:proofErr w:type="spellEnd"/>
      <w:r w:rsidR="00E658E2" w:rsidRPr="00E658E2">
        <w:rPr>
          <w:sz w:val="24"/>
          <w:szCs w:val="24"/>
        </w:rPr>
        <w:t xml:space="preserve"> ») ou, à défaut, dans le </w:t>
      </w:r>
      <w:hyperlink r:id="rId10" w:history="1">
        <w:r w:rsidR="00E658E2" w:rsidRPr="00E658E2">
          <w:rPr>
            <w:color w:val="0563C1"/>
            <w:sz w:val="24"/>
            <w:szCs w:val="24"/>
            <w:u w:val="single"/>
          </w:rPr>
          <w:t>Livre bleu</w:t>
        </w:r>
      </w:hyperlink>
      <w:r w:rsidR="00E658E2" w:rsidRPr="00E658E2">
        <w:rPr>
          <w:sz w:val="24"/>
          <w:szCs w:val="24"/>
        </w:rPr>
        <w:t>.</w:t>
      </w:r>
    </w:p>
    <w:p w14:paraId="59ED5535" w14:textId="42D02450"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B252E8">
        <w:rPr>
          <w:rFonts w:eastAsia="Times New Roman"/>
          <w:sz w:val="24"/>
          <w:szCs w:val="24"/>
        </w:rPr>
        <w:t xml:space="preserve">Corriger tous les </w:t>
      </w:r>
      <w:r w:rsidRPr="00B252E8">
        <w:rPr>
          <w:rFonts w:eastAsia="Times New Roman"/>
          <w:b/>
          <w:bCs/>
          <w:sz w:val="24"/>
          <w:szCs w:val="24"/>
        </w:rPr>
        <w:t>anglicismes</w:t>
      </w:r>
      <w:r w:rsidRPr="00B252E8">
        <w:rPr>
          <w:rFonts w:eastAsia="Times New Roman"/>
          <w:sz w:val="24"/>
          <w:szCs w:val="24"/>
        </w:rPr>
        <w:t xml:space="preserve"> et toutes les tournures cavalières ou </w:t>
      </w:r>
      <w:r w:rsidRPr="005062E2">
        <w:rPr>
          <w:rFonts w:eastAsia="Times New Roman"/>
          <w:sz w:val="24"/>
          <w:szCs w:val="24"/>
        </w:rPr>
        <w:t>impropres</w:t>
      </w:r>
      <w:r w:rsidR="006D2AB2" w:rsidRPr="005062E2">
        <w:rPr>
          <w:rFonts w:eastAsia="Times New Roman"/>
          <w:sz w:val="24"/>
          <w:szCs w:val="24"/>
        </w:rPr>
        <w:t>, ainsi que les tournures trop orales.</w:t>
      </w:r>
      <w:r w:rsidR="006D2AB2">
        <w:rPr>
          <w:rFonts w:eastAsia="Times New Roman"/>
          <w:sz w:val="24"/>
          <w:szCs w:val="24"/>
        </w:rPr>
        <w:t xml:space="preserve"> </w:t>
      </w:r>
    </w:p>
    <w:p w14:paraId="00EAC9FE"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t xml:space="preserve">Le découpage des </w:t>
      </w:r>
      <w:r w:rsidRPr="00F33A6E">
        <w:rPr>
          <w:rFonts w:eastAsia="Times New Roman"/>
          <w:b/>
          <w:bCs/>
          <w:sz w:val="24"/>
          <w:szCs w:val="24"/>
        </w:rPr>
        <w:t>paragraphes</w:t>
      </w:r>
      <w:r w:rsidRPr="00F33A6E">
        <w:rPr>
          <w:rFonts w:eastAsia="Times New Roman"/>
          <w:sz w:val="24"/>
          <w:szCs w:val="24"/>
        </w:rPr>
        <w:t xml:space="preserve"> est approximatif. On peut éventuellement regrouper les paragraphes trop courts qui se suivent ou, au contraire, scinder un paragraphe vraiment trop long.</w:t>
      </w:r>
    </w:p>
    <w:p w14:paraId="4A53D2CA"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t xml:space="preserve">Il faut </w:t>
      </w:r>
      <w:r w:rsidRPr="00F33A6E">
        <w:rPr>
          <w:rFonts w:eastAsia="Times New Roman"/>
          <w:b/>
          <w:bCs/>
          <w:sz w:val="24"/>
          <w:szCs w:val="24"/>
        </w:rPr>
        <w:t>conserver le saut de page</w:t>
      </w:r>
      <w:r w:rsidRPr="00F33A6E">
        <w:rPr>
          <w:rFonts w:eastAsia="Times New Roman"/>
          <w:sz w:val="24"/>
          <w:szCs w:val="24"/>
        </w:rPr>
        <w:t xml:space="preserve"> à chaque changement d’orateur. </w:t>
      </w:r>
    </w:p>
    <w:p w14:paraId="0CCA6E19"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lastRenderedPageBreak/>
        <w:t xml:space="preserve">Ne jamais perdre de vue que le texte va être </w:t>
      </w:r>
      <w:r w:rsidRPr="00F33A6E">
        <w:rPr>
          <w:rFonts w:eastAsia="Times New Roman"/>
          <w:b/>
          <w:bCs/>
          <w:sz w:val="24"/>
          <w:szCs w:val="24"/>
        </w:rPr>
        <w:t>confié à la traduction</w:t>
      </w:r>
      <w:r w:rsidRPr="00F33A6E">
        <w:rPr>
          <w:rFonts w:eastAsia="Times New Roman"/>
          <w:sz w:val="24"/>
          <w:szCs w:val="24"/>
        </w:rPr>
        <w:t>, donc rétablir le français lorsqu’il est approximatif, ambigu, obscur, ou risque de poser problème à nos collègues de la Section anglaise.</w:t>
      </w:r>
    </w:p>
    <w:p w14:paraId="4CEE6470"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t xml:space="preserve">Cela étant, avoir à l’esprit qu’il s’agit d’un PV, donc que la </w:t>
      </w:r>
      <w:r w:rsidRPr="00F33A6E">
        <w:rPr>
          <w:rFonts w:eastAsia="Times New Roman"/>
          <w:b/>
          <w:bCs/>
          <w:sz w:val="24"/>
          <w:szCs w:val="24"/>
        </w:rPr>
        <w:t>marge de manœuvre</w:t>
      </w:r>
      <w:r w:rsidRPr="00F33A6E">
        <w:rPr>
          <w:rFonts w:eastAsia="Times New Roman"/>
          <w:sz w:val="24"/>
          <w:szCs w:val="24"/>
        </w:rPr>
        <w:t xml:space="preserve"> est </w:t>
      </w:r>
      <w:r w:rsidRPr="00F33A6E">
        <w:rPr>
          <w:rFonts w:eastAsia="Times New Roman"/>
          <w:b/>
          <w:bCs/>
          <w:sz w:val="24"/>
          <w:szCs w:val="24"/>
        </w:rPr>
        <w:t>faible</w:t>
      </w:r>
      <w:r w:rsidRPr="00F33A6E">
        <w:rPr>
          <w:rFonts w:eastAsia="Times New Roman"/>
          <w:sz w:val="24"/>
          <w:szCs w:val="24"/>
        </w:rPr>
        <w:t xml:space="preserve"> (n’apporter que les modifications qui s’imposent vraiment). </w:t>
      </w:r>
    </w:p>
    <w:p w14:paraId="708FEEBB"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rPr>
      </w:pPr>
      <w:r w:rsidRPr="00F33A6E">
        <w:rPr>
          <w:rFonts w:eastAsia="Times New Roman"/>
          <w:sz w:val="24"/>
          <w:szCs w:val="24"/>
        </w:rPr>
        <w:t> </w:t>
      </w:r>
    </w:p>
    <w:p w14:paraId="5CC6782A"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b/>
          <w:bCs/>
          <w:sz w:val="24"/>
          <w:szCs w:val="24"/>
        </w:rPr>
        <w:t>P6</w:t>
      </w:r>
      <w:r w:rsidRPr="00F33A6E">
        <w:rPr>
          <w:rFonts w:eastAsia="Times New Roman"/>
          <w:sz w:val="24"/>
          <w:szCs w:val="24"/>
        </w:rPr>
        <w:t xml:space="preserve"> / </w:t>
      </w:r>
      <w:r w:rsidRPr="00F33A6E">
        <w:rPr>
          <w:rFonts w:eastAsia="Times New Roman"/>
          <w:b/>
          <w:bCs/>
          <w:sz w:val="24"/>
          <w:szCs w:val="24"/>
        </w:rPr>
        <w:t>P-6</w:t>
      </w:r>
      <w:r w:rsidRPr="00F33A6E">
        <w:rPr>
          <w:rFonts w:eastAsia="Times New Roman"/>
          <w:sz w:val="24"/>
          <w:szCs w:val="24"/>
        </w:rPr>
        <w:t xml:space="preserve">= </w:t>
      </w:r>
      <w:r w:rsidRPr="00F33A6E">
        <w:rPr>
          <w:rFonts w:eastAsia="Times New Roman"/>
          <w:color w:val="0000FF"/>
          <w:sz w:val="24"/>
          <w:szCs w:val="24"/>
        </w:rPr>
        <w:t>les six Présidents de la session de [année]</w:t>
      </w:r>
      <w:r w:rsidRPr="00F33A6E">
        <w:rPr>
          <w:rFonts w:eastAsia="Times New Roman"/>
          <w:sz w:val="24"/>
          <w:szCs w:val="24"/>
        </w:rPr>
        <w:t xml:space="preserve"> («les six Présidents»)</w:t>
      </w:r>
    </w:p>
    <w:p w14:paraId="44FCC364"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t>Correspond au collège des six Présidents de la session, qui assurent à tour de rôle la présidence d’une session donnée.</w:t>
      </w:r>
    </w:p>
    <w:p w14:paraId="2FE0AEE4"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t>Pour information, la Conférence du désarmement tient chaque année une session scindée en trois parties (première partie d’une durée de dix semaines, puis deux reprises de session d’une durée de sept semaines chacune).</w:t>
      </w:r>
    </w:p>
    <w:p w14:paraId="59A23951" w14:textId="3117CC10" w:rsidR="00515863"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t>Chacun des six Présidents assure la présidence pendant quatre semaines.</w:t>
      </w:r>
    </w:p>
    <w:p w14:paraId="3F7DC61F"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t> </w:t>
      </w:r>
    </w:p>
    <w:p w14:paraId="57266A1A"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i/>
          <w:iCs/>
          <w:sz w:val="24"/>
          <w:szCs w:val="24"/>
        </w:rPr>
        <w:t>N.B.</w:t>
      </w:r>
      <w:r w:rsidRPr="00F33A6E">
        <w:rPr>
          <w:rFonts w:eastAsia="Times New Roman"/>
          <w:sz w:val="24"/>
          <w:szCs w:val="24"/>
        </w:rPr>
        <w:t xml:space="preserve"> : Lorsque c’est le Président de la séance qui remercie le P6 (dont il fait lui-même partie), il faut alors rétablir par :</w:t>
      </w:r>
    </w:p>
    <w:p w14:paraId="6ECC6205" w14:textId="7E3F944A" w:rsidR="00CB5EB7" w:rsidRDefault="00515863" w:rsidP="00CB5EB7">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t xml:space="preserve">          Le Président remercie </w:t>
      </w:r>
      <w:r w:rsidRPr="00F33A6E">
        <w:rPr>
          <w:rFonts w:eastAsia="Times New Roman"/>
          <w:color w:val="0000FF"/>
          <w:sz w:val="24"/>
          <w:szCs w:val="24"/>
        </w:rPr>
        <w:t>les cinq autres Présidents de la session de [année]</w:t>
      </w:r>
      <w:r w:rsidR="00CB5EB7" w:rsidRPr="00CB5EB7">
        <w:rPr>
          <w:rFonts w:eastAsia="Times New Roman"/>
          <w:sz w:val="24"/>
          <w:szCs w:val="24"/>
        </w:rPr>
        <w:t xml:space="preserve"> </w:t>
      </w:r>
    </w:p>
    <w:p w14:paraId="51AA2FE7" w14:textId="0DCE3A92" w:rsidR="00CB5EB7" w:rsidRPr="00F33A6E" w:rsidRDefault="00CB5EB7" w:rsidP="00CB5EB7">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7136DD">
        <w:rPr>
          <w:rFonts w:eastAsia="Times New Roman"/>
          <w:sz w:val="24"/>
          <w:szCs w:val="24"/>
        </w:rPr>
        <w:t xml:space="preserve">P6+2 = </w:t>
      </w:r>
      <w:r w:rsidRPr="007136DD">
        <w:rPr>
          <w:rFonts w:eastAsia="Times New Roman"/>
          <w:color w:val="0070C0"/>
          <w:sz w:val="24"/>
          <w:szCs w:val="24"/>
        </w:rPr>
        <w:t>les six Présidents de la session, le dernier Président de la session précédente et le premier Président de la session suivante</w:t>
      </w:r>
      <w:r w:rsidRPr="007136DD">
        <w:rPr>
          <w:rFonts w:eastAsia="Times New Roman"/>
          <w:sz w:val="24"/>
          <w:szCs w:val="24"/>
        </w:rPr>
        <w:t xml:space="preserve">. </w:t>
      </w:r>
      <w:r w:rsidR="00ED4C9B" w:rsidRPr="007136DD">
        <w:rPr>
          <w:rFonts w:eastAsia="Times New Roman"/>
          <w:sz w:val="24"/>
          <w:szCs w:val="24"/>
        </w:rPr>
        <w:t xml:space="preserve">Faire suivre </w:t>
      </w:r>
      <w:r w:rsidR="00B06BEA" w:rsidRPr="007136DD">
        <w:rPr>
          <w:rFonts w:eastAsia="Times New Roman"/>
          <w:sz w:val="24"/>
          <w:szCs w:val="24"/>
        </w:rPr>
        <w:t xml:space="preserve">ce « développement » de </w:t>
      </w:r>
      <w:r w:rsidR="00C47A9E" w:rsidRPr="007136DD">
        <w:rPr>
          <w:rFonts w:eastAsia="Times New Roman"/>
          <w:sz w:val="24"/>
          <w:szCs w:val="24"/>
        </w:rPr>
        <w:t xml:space="preserve">l’abréviation </w:t>
      </w:r>
      <w:r w:rsidR="00B06BEA" w:rsidRPr="007136DD">
        <w:rPr>
          <w:rFonts w:eastAsia="Times New Roman"/>
          <w:sz w:val="24"/>
          <w:szCs w:val="24"/>
        </w:rPr>
        <w:t> P6+2</w:t>
      </w:r>
      <w:r w:rsidR="005A3315" w:rsidRPr="007136DD">
        <w:rPr>
          <w:rFonts w:eastAsia="Times New Roman"/>
          <w:sz w:val="24"/>
          <w:szCs w:val="24"/>
        </w:rPr>
        <w:t xml:space="preserve"> entre parenthèses</w:t>
      </w:r>
      <w:r w:rsidR="00CC2C04" w:rsidRPr="007136DD">
        <w:rPr>
          <w:rFonts w:eastAsia="Times New Roman"/>
          <w:sz w:val="24"/>
          <w:szCs w:val="24"/>
        </w:rPr>
        <w:t>, puis n’utiliser que l’abréviation</w:t>
      </w:r>
      <w:r w:rsidR="005A3315" w:rsidRPr="007136DD">
        <w:rPr>
          <w:rFonts w:eastAsia="Times New Roman"/>
          <w:sz w:val="24"/>
          <w:szCs w:val="24"/>
        </w:rPr>
        <w:t>.</w:t>
      </w:r>
    </w:p>
    <w:p w14:paraId="77C15549" w14:textId="08FC9B3F"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p>
    <w:p w14:paraId="4EF1DCA9"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u w:val="single"/>
        </w:rPr>
        <w:t>Attention</w:t>
      </w:r>
      <w:r w:rsidRPr="00F33A6E">
        <w:rPr>
          <w:rFonts w:eastAsia="Times New Roman"/>
          <w:sz w:val="24"/>
          <w:szCs w:val="24"/>
        </w:rPr>
        <w:t xml:space="preserve"> : Il est arrivé dans un texte de la Conférence que le P6 désigne les </w:t>
      </w:r>
      <w:r w:rsidRPr="00F33A6E">
        <w:rPr>
          <w:rFonts w:eastAsia="Times New Roman"/>
          <w:color w:val="0000FF"/>
          <w:sz w:val="24"/>
          <w:szCs w:val="24"/>
        </w:rPr>
        <w:t xml:space="preserve">six puissances </w:t>
      </w:r>
      <w:r w:rsidRPr="00F33A6E">
        <w:rPr>
          <w:rFonts w:eastAsia="Times New Roman"/>
          <w:sz w:val="24"/>
          <w:szCs w:val="24"/>
        </w:rPr>
        <w:t xml:space="preserve">qui traitent du </w:t>
      </w:r>
      <w:r w:rsidRPr="00F33A6E">
        <w:rPr>
          <w:rFonts w:eastAsia="Times New Roman"/>
          <w:color w:val="0000FF"/>
          <w:sz w:val="24"/>
          <w:szCs w:val="24"/>
        </w:rPr>
        <w:t xml:space="preserve">problème nucléaire </w:t>
      </w:r>
      <w:r w:rsidRPr="00F33A6E">
        <w:rPr>
          <w:rFonts w:eastAsia="Times New Roman"/>
          <w:sz w:val="24"/>
          <w:szCs w:val="24"/>
        </w:rPr>
        <w:t>particulier de l’</w:t>
      </w:r>
      <w:r w:rsidRPr="00F33A6E">
        <w:rPr>
          <w:rFonts w:eastAsia="Times New Roman"/>
          <w:color w:val="0000FF"/>
          <w:sz w:val="24"/>
          <w:szCs w:val="24"/>
        </w:rPr>
        <w:t>Iran</w:t>
      </w:r>
      <w:r w:rsidRPr="00F33A6E">
        <w:rPr>
          <w:rFonts w:eastAsia="Times New Roman"/>
          <w:sz w:val="24"/>
          <w:szCs w:val="24"/>
        </w:rPr>
        <w:t xml:space="preserve"> (à savoir les États-Unis, la Chine, la Russie, la France, la Grande-Bretagne et l’Allemagne). Le contexte doit alors éclairer sur le choix à opérer. </w:t>
      </w:r>
    </w:p>
    <w:p w14:paraId="2FAB2513"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b/>
          <w:bCs/>
          <w:sz w:val="24"/>
          <w:szCs w:val="24"/>
        </w:rPr>
        <w:t> </w:t>
      </w:r>
    </w:p>
    <w:p w14:paraId="53BA1009"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b/>
          <w:bCs/>
          <w:sz w:val="24"/>
          <w:szCs w:val="24"/>
        </w:rPr>
        <w:t>CD</w:t>
      </w:r>
      <w:r w:rsidRPr="00F33A6E">
        <w:rPr>
          <w:rFonts w:eastAsia="Times New Roman"/>
          <w:sz w:val="24"/>
          <w:szCs w:val="24"/>
        </w:rPr>
        <w:t xml:space="preserve"> : ne jamais laisser tel quel. Remplacer systématiquement par «</w:t>
      </w:r>
      <w:r w:rsidRPr="00F33A6E">
        <w:rPr>
          <w:rFonts w:eastAsia="Times New Roman"/>
          <w:color w:val="0000FF"/>
          <w:sz w:val="24"/>
          <w:szCs w:val="24"/>
        </w:rPr>
        <w:t>Conférence du désarmement</w:t>
      </w:r>
      <w:r w:rsidRPr="00F33A6E">
        <w:rPr>
          <w:rFonts w:eastAsia="Times New Roman"/>
          <w:sz w:val="24"/>
          <w:szCs w:val="24"/>
        </w:rPr>
        <w:t>» ou «Conférence».</w:t>
      </w:r>
    </w:p>
    <w:p w14:paraId="240603B6"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t> </w:t>
      </w:r>
    </w:p>
    <w:p w14:paraId="15C919D0"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lastRenderedPageBreak/>
        <w:t xml:space="preserve">Friends of the Chairperson : </w:t>
      </w:r>
      <w:r w:rsidRPr="00F33A6E">
        <w:rPr>
          <w:rFonts w:eastAsia="Times New Roman"/>
          <w:color w:val="0000FF"/>
          <w:sz w:val="24"/>
          <w:szCs w:val="24"/>
        </w:rPr>
        <w:t>Collaborateurs</w:t>
      </w:r>
      <w:r w:rsidRPr="00F33A6E">
        <w:rPr>
          <w:rFonts w:eastAsia="Times New Roman"/>
          <w:sz w:val="24"/>
          <w:szCs w:val="24"/>
        </w:rPr>
        <w:t xml:space="preserve"> du Président.</w:t>
      </w:r>
    </w:p>
    <w:p w14:paraId="5EEFF8FB"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t> </w:t>
      </w:r>
    </w:p>
    <w:p w14:paraId="3B03D783" w14:textId="52DB09F8"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b/>
          <w:bCs/>
          <w:sz w:val="24"/>
          <w:szCs w:val="24"/>
        </w:rPr>
        <w:t>FMCT</w:t>
      </w:r>
      <w:r w:rsidRPr="00F33A6E">
        <w:rPr>
          <w:rFonts w:eastAsia="Times New Roman"/>
          <w:sz w:val="24"/>
          <w:szCs w:val="24"/>
        </w:rPr>
        <w:t>= «</w:t>
      </w:r>
      <w:r w:rsidRPr="00F33A6E">
        <w:rPr>
          <w:rFonts w:eastAsia="Times New Roman"/>
          <w:sz w:val="24"/>
          <w:szCs w:val="24"/>
          <w:u w:val="single"/>
        </w:rPr>
        <w:t>un</w:t>
      </w:r>
      <w:r w:rsidRPr="00F33A6E">
        <w:rPr>
          <w:rFonts w:eastAsia="Times New Roman"/>
          <w:sz w:val="24"/>
          <w:szCs w:val="24"/>
        </w:rPr>
        <w:t xml:space="preserve"> traité interdisant la production de matières fissiles pour la fabrication d’armes et autres dispositifs explosifs nucléaires»</w:t>
      </w:r>
      <w:r w:rsidR="00F44472">
        <w:rPr>
          <w:rFonts w:eastAsia="Times New Roman"/>
          <w:sz w:val="24"/>
          <w:szCs w:val="24"/>
        </w:rPr>
        <w:t xml:space="preserve"> </w:t>
      </w:r>
      <w:r w:rsidRPr="005062E2">
        <w:rPr>
          <w:rFonts w:eastAsia="Times New Roman"/>
          <w:sz w:val="24"/>
          <w:szCs w:val="24"/>
        </w:rPr>
        <w:t xml:space="preserve">(version courte utilisable après première occurrence = «un traité </w:t>
      </w:r>
      <w:r w:rsidR="00F36761" w:rsidRPr="005062E2">
        <w:rPr>
          <w:rFonts w:eastAsia="Times New Roman"/>
          <w:sz w:val="24"/>
          <w:szCs w:val="24"/>
        </w:rPr>
        <w:t>interdisant</w:t>
      </w:r>
      <w:r w:rsidRPr="005062E2">
        <w:rPr>
          <w:rFonts w:eastAsia="Times New Roman"/>
          <w:sz w:val="24"/>
          <w:szCs w:val="24"/>
        </w:rPr>
        <w:t xml:space="preserve"> la production de matières fissiles»</w:t>
      </w:r>
      <w:r w:rsidR="00F36761" w:rsidRPr="005062E2">
        <w:rPr>
          <w:rFonts w:eastAsia="Times New Roman"/>
          <w:sz w:val="24"/>
          <w:szCs w:val="24"/>
        </w:rPr>
        <w:t xml:space="preserve"> (voir la fiche UNTERM)</w:t>
      </w:r>
      <w:r w:rsidRPr="005062E2">
        <w:rPr>
          <w:rFonts w:eastAsia="Times New Roman"/>
          <w:sz w:val="24"/>
          <w:szCs w:val="24"/>
        </w:rPr>
        <w:t>, qui traduit «</w:t>
      </w:r>
      <w:r w:rsidR="00F36761" w:rsidRPr="005062E2">
        <w:rPr>
          <w:rFonts w:eastAsia="Times New Roman"/>
          <w:sz w:val="24"/>
          <w:szCs w:val="24"/>
        </w:rPr>
        <w:t xml:space="preserve">fissile material </w:t>
      </w:r>
      <w:r w:rsidRPr="005062E2">
        <w:rPr>
          <w:rFonts w:eastAsia="Times New Roman"/>
          <w:sz w:val="24"/>
          <w:szCs w:val="24"/>
        </w:rPr>
        <w:t>cut-off treaty»</w:t>
      </w:r>
      <w:r w:rsidR="00F44472" w:rsidRPr="005062E2">
        <w:rPr>
          <w:rFonts w:eastAsia="Times New Roman"/>
          <w:sz w:val="24"/>
          <w:szCs w:val="24"/>
        </w:rPr>
        <w:t>)</w:t>
      </w:r>
      <w:r w:rsidRPr="005062E2">
        <w:rPr>
          <w:rFonts w:eastAsia="Times New Roman"/>
          <w:sz w:val="24"/>
          <w:szCs w:val="24"/>
        </w:rPr>
        <w:t>.</w:t>
      </w:r>
    </w:p>
    <w:p w14:paraId="1D6F7D2E"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t> </w:t>
      </w:r>
    </w:p>
    <w:p w14:paraId="59221737"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b/>
          <w:bCs/>
          <w:sz w:val="24"/>
          <w:szCs w:val="24"/>
        </w:rPr>
        <w:t>PAROS</w:t>
      </w:r>
      <w:r w:rsidRPr="00F33A6E">
        <w:rPr>
          <w:rFonts w:eastAsia="Times New Roman"/>
          <w:sz w:val="24"/>
          <w:szCs w:val="24"/>
        </w:rPr>
        <w:t xml:space="preserve"> = </w:t>
      </w:r>
      <w:r w:rsidRPr="00F33A6E">
        <w:rPr>
          <w:rFonts w:eastAsia="Times New Roman"/>
          <w:color w:val="0000FF"/>
          <w:sz w:val="24"/>
          <w:szCs w:val="24"/>
        </w:rPr>
        <w:t>prévention d’une course aux armements dans l’espace</w:t>
      </w:r>
      <w:r w:rsidRPr="00F33A6E">
        <w:rPr>
          <w:rFonts w:eastAsia="Times New Roman"/>
          <w:sz w:val="24"/>
          <w:szCs w:val="24"/>
        </w:rPr>
        <w:t>.</w:t>
      </w:r>
    </w:p>
    <w:p w14:paraId="0BE17A17"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t> </w:t>
      </w:r>
    </w:p>
    <w:p w14:paraId="6415876A"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b/>
          <w:bCs/>
          <w:sz w:val="24"/>
          <w:szCs w:val="24"/>
        </w:rPr>
        <w:t>M. le Président</w:t>
      </w:r>
      <w:r w:rsidRPr="00F33A6E">
        <w:rPr>
          <w:rFonts w:eastAsia="Times New Roman"/>
          <w:sz w:val="24"/>
          <w:szCs w:val="24"/>
        </w:rPr>
        <w:t xml:space="preserve"> = M</w:t>
      </w:r>
      <w:r w:rsidRPr="00F33A6E">
        <w:rPr>
          <w:rFonts w:eastAsia="Times New Roman"/>
          <w:color w:val="0000FF"/>
          <w:sz w:val="24"/>
          <w:szCs w:val="24"/>
        </w:rPr>
        <w:t>onsieur</w:t>
      </w:r>
      <w:r w:rsidRPr="00F33A6E">
        <w:rPr>
          <w:rFonts w:eastAsia="Times New Roman"/>
          <w:sz w:val="24"/>
          <w:szCs w:val="24"/>
        </w:rPr>
        <w:t xml:space="preserve"> le Président</w:t>
      </w:r>
    </w:p>
    <w:p w14:paraId="28F8DD27"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t>Ne pas laisser de phrases commençant par «</w:t>
      </w:r>
      <w:r w:rsidRPr="00F33A6E">
        <w:rPr>
          <w:rFonts w:eastAsia="Times New Roman"/>
          <w:color w:val="0000FF"/>
          <w:sz w:val="24"/>
          <w:szCs w:val="24"/>
        </w:rPr>
        <w:t>Et …</w:t>
      </w:r>
      <w:r w:rsidRPr="00F33A6E">
        <w:rPr>
          <w:rFonts w:eastAsia="Times New Roman"/>
          <w:sz w:val="24"/>
          <w:szCs w:val="24"/>
        </w:rPr>
        <w:t>» ou «</w:t>
      </w:r>
      <w:r w:rsidRPr="00F33A6E">
        <w:rPr>
          <w:rFonts w:eastAsia="Times New Roman"/>
          <w:color w:val="0000FF"/>
          <w:sz w:val="24"/>
          <w:szCs w:val="24"/>
        </w:rPr>
        <w:t>Mais …</w:t>
      </w:r>
      <w:r w:rsidRPr="00F33A6E">
        <w:rPr>
          <w:rFonts w:eastAsia="Times New Roman"/>
          <w:sz w:val="24"/>
          <w:szCs w:val="24"/>
        </w:rPr>
        <w:t>».</w:t>
      </w:r>
    </w:p>
    <w:p w14:paraId="6E48ED5E"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t> </w:t>
      </w:r>
    </w:p>
    <w:p w14:paraId="7EC724EF" w14:textId="77777777" w:rsidR="00515863" w:rsidRPr="00F33A6E" w:rsidRDefault="00515863" w:rsidP="00515863">
      <w:pPr>
        <w:suppressAutoHyphens w:val="0"/>
        <w:kinsoku/>
        <w:overflowPunct/>
        <w:autoSpaceDE/>
        <w:autoSpaceDN/>
        <w:adjustRightInd/>
        <w:snapToGrid/>
        <w:spacing w:before="100" w:beforeAutospacing="1" w:after="120" w:line="320" w:lineRule="atLeast"/>
        <w:jc w:val="both"/>
        <w:rPr>
          <w:rFonts w:eastAsia="Times New Roman"/>
          <w:sz w:val="24"/>
          <w:szCs w:val="24"/>
        </w:rPr>
      </w:pPr>
      <w:r w:rsidRPr="00F33A6E">
        <w:rPr>
          <w:rFonts w:eastAsia="Times New Roman"/>
          <w:sz w:val="24"/>
          <w:szCs w:val="24"/>
        </w:rPr>
        <w:t xml:space="preserve">Lorsque l’orateur commence en anglais (ou dans une langue autre que le français), il convient de présenter son intervention comme suit : </w:t>
      </w:r>
    </w:p>
    <w:p w14:paraId="38E0D358"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rPr>
      </w:pPr>
      <w:r w:rsidRPr="00F33A6E">
        <w:rPr>
          <w:rFonts w:eastAsia="Times New Roman"/>
          <w:sz w:val="24"/>
          <w:szCs w:val="24"/>
        </w:rPr>
        <w:t> </w:t>
      </w:r>
    </w:p>
    <w:p w14:paraId="2418ADD0"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lang w:val="es-ES"/>
        </w:rPr>
      </w:pPr>
      <w:r w:rsidRPr="00F33A6E">
        <w:rPr>
          <w:rFonts w:eastAsia="Times New Roman"/>
          <w:sz w:val="24"/>
          <w:szCs w:val="24"/>
        </w:rPr>
        <w:t xml:space="preserve">          </w:t>
      </w:r>
      <w:r w:rsidRPr="00F33A6E">
        <w:rPr>
          <w:rFonts w:eastAsia="Times New Roman"/>
          <w:b/>
          <w:bCs/>
          <w:sz w:val="24"/>
          <w:szCs w:val="24"/>
          <w:lang w:val="es-ES"/>
        </w:rPr>
        <w:t>M. </w:t>
      </w:r>
      <w:proofErr w:type="spellStart"/>
      <w:r w:rsidRPr="00F33A6E">
        <w:rPr>
          <w:rFonts w:eastAsia="Times New Roman"/>
          <w:b/>
          <w:bCs/>
          <w:sz w:val="24"/>
          <w:szCs w:val="24"/>
          <w:lang w:val="es-ES"/>
        </w:rPr>
        <w:t>Adamson</w:t>
      </w:r>
      <w:proofErr w:type="spellEnd"/>
      <w:r w:rsidRPr="00F33A6E">
        <w:rPr>
          <w:rFonts w:eastAsia="Times New Roman"/>
          <w:sz w:val="24"/>
          <w:szCs w:val="24"/>
          <w:lang w:val="es-ES"/>
        </w:rPr>
        <w:t xml:space="preserve"> (</w:t>
      </w:r>
      <w:proofErr w:type="spellStart"/>
      <w:r w:rsidRPr="00F33A6E">
        <w:rPr>
          <w:rFonts w:eastAsia="Times New Roman"/>
          <w:sz w:val="24"/>
          <w:szCs w:val="24"/>
          <w:lang w:val="es-ES"/>
        </w:rPr>
        <w:t>Canada</w:t>
      </w:r>
      <w:proofErr w:type="spellEnd"/>
      <w:r w:rsidRPr="00F33A6E">
        <w:rPr>
          <w:rFonts w:eastAsia="Times New Roman"/>
          <w:sz w:val="24"/>
          <w:szCs w:val="24"/>
          <w:lang w:val="es-ES"/>
        </w:rPr>
        <w:t xml:space="preserve">) </w:t>
      </w:r>
      <w:r w:rsidRPr="00F33A6E">
        <w:rPr>
          <w:rFonts w:eastAsia="Times New Roman"/>
          <w:color w:val="0000FF"/>
          <w:sz w:val="24"/>
          <w:szCs w:val="24"/>
          <w:lang w:val="es-ES"/>
        </w:rPr>
        <w:t>(</w:t>
      </w:r>
      <w:r w:rsidRPr="00F33A6E">
        <w:rPr>
          <w:rFonts w:eastAsia="Times New Roman"/>
          <w:i/>
          <w:iCs/>
          <w:color w:val="0000FF"/>
          <w:sz w:val="24"/>
          <w:szCs w:val="24"/>
          <w:lang w:val="es-ES"/>
        </w:rPr>
        <w:t xml:space="preserve">parle en </w:t>
      </w:r>
      <w:proofErr w:type="spellStart"/>
      <w:r w:rsidRPr="00F33A6E">
        <w:rPr>
          <w:rFonts w:eastAsia="Times New Roman"/>
          <w:i/>
          <w:iCs/>
          <w:color w:val="0000FF"/>
          <w:sz w:val="24"/>
          <w:szCs w:val="24"/>
          <w:lang w:val="es-ES"/>
        </w:rPr>
        <w:t>anglais</w:t>
      </w:r>
      <w:proofErr w:type="spellEnd"/>
      <w:r w:rsidRPr="00F33A6E">
        <w:rPr>
          <w:rFonts w:eastAsia="Times New Roman"/>
          <w:color w:val="0000FF"/>
          <w:sz w:val="24"/>
          <w:szCs w:val="24"/>
          <w:lang w:val="es-ES"/>
        </w:rPr>
        <w:t>)</w:t>
      </w:r>
      <w:r w:rsidRPr="00F33A6E">
        <w:rPr>
          <w:rFonts w:eastAsia="Times New Roman"/>
          <w:sz w:val="24"/>
          <w:szCs w:val="24"/>
          <w:lang w:val="es-ES"/>
        </w:rPr>
        <w:t>: …</w:t>
      </w:r>
    </w:p>
    <w:p w14:paraId="61D0CC0B"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lang w:val="es-ES"/>
        </w:rPr>
      </w:pPr>
      <w:r w:rsidRPr="00F33A6E">
        <w:rPr>
          <w:rFonts w:eastAsia="Times New Roman"/>
          <w:sz w:val="24"/>
          <w:szCs w:val="24"/>
          <w:lang w:val="es-ES"/>
        </w:rPr>
        <w:t> </w:t>
      </w:r>
    </w:p>
    <w:p w14:paraId="2230A6C7"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rPr>
      </w:pPr>
      <w:r w:rsidRPr="00F33A6E">
        <w:rPr>
          <w:rFonts w:eastAsia="Times New Roman"/>
          <w:sz w:val="24"/>
          <w:szCs w:val="24"/>
          <w:lang w:val="es-ES"/>
        </w:rPr>
        <w:t xml:space="preserve">          </w:t>
      </w:r>
      <w:r w:rsidRPr="00F33A6E">
        <w:rPr>
          <w:rFonts w:eastAsia="Times New Roman"/>
          <w:color w:val="0000FF"/>
          <w:sz w:val="24"/>
          <w:szCs w:val="24"/>
        </w:rPr>
        <w:t>(</w:t>
      </w:r>
      <w:r w:rsidRPr="00F33A6E">
        <w:rPr>
          <w:rFonts w:eastAsia="Times New Roman"/>
          <w:i/>
          <w:iCs/>
          <w:color w:val="0000FF"/>
          <w:sz w:val="24"/>
          <w:szCs w:val="24"/>
        </w:rPr>
        <w:t>L’orateur poursuit en français</w:t>
      </w:r>
      <w:r w:rsidRPr="00F33A6E">
        <w:rPr>
          <w:rFonts w:eastAsia="Times New Roman"/>
          <w:color w:val="0000FF"/>
          <w:sz w:val="24"/>
          <w:szCs w:val="24"/>
        </w:rPr>
        <w:t>)</w:t>
      </w:r>
      <w:r w:rsidRPr="00F33A6E">
        <w:rPr>
          <w:rFonts w:eastAsia="Times New Roman"/>
          <w:sz w:val="24"/>
          <w:szCs w:val="24"/>
        </w:rPr>
        <w:t xml:space="preserve">: Je vais maintenant aborder la question de la prévention d’une course aux armements dans l’espace. </w:t>
      </w:r>
    </w:p>
    <w:p w14:paraId="3F7ADF88"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rPr>
      </w:pPr>
      <w:r w:rsidRPr="00F33A6E">
        <w:rPr>
          <w:rFonts w:eastAsia="Times New Roman"/>
          <w:sz w:val="24"/>
          <w:szCs w:val="24"/>
        </w:rPr>
        <w:t> </w:t>
      </w:r>
    </w:p>
    <w:p w14:paraId="67DE49EF" w14:textId="77777777" w:rsidR="00515863" w:rsidRPr="00515863"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lang w:val="en-US"/>
        </w:rPr>
      </w:pPr>
      <w:r w:rsidRPr="00F33A6E">
        <w:rPr>
          <w:rFonts w:eastAsia="Times New Roman"/>
          <w:sz w:val="24"/>
          <w:szCs w:val="24"/>
        </w:rPr>
        <w:t xml:space="preserve">          </w:t>
      </w:r>
      <w:r w:rsidRPr="00515863">
        <w:rPr>
          <w:rFonts w:eastAsia="Times New Roman"/>
          <w:color w:val="0000FF"/>
          <w:sz w:val="24"/>
          <w:szCs w:val="24"/>
          <w:lang w:val="en-US"/>
        </w:rPr>
        <w:t>(</w:t>
      </w:r>
      <w:proofErr w:type="spellStart"/>
      <w:r w:rsidRPr="00515863">
        <w:rPr>
          <w:rFonts w:eastAsia="Times New Roman"/>
          <w:i/>
          <w:iCs/>
          <w:color w:val="0000FF"/>
          <w:sz w:val="24"/>
          <w:szCs w:val="24"/>
          <w:lang w:val="en-US"/>
        </w:rPr>
        <w:t>L’orateur</w:t>
      </w:r>
      <w:proofErr w:type="spellEnd"/>
      <w:r w:rsidRPr="00515863">
        <w:rPr>
          <w:rFonts w:eastAsia="Times New Roman"/>
          <w:i/>
          <w:iCs/>
          <w:color w:val="0000FF"/>
          <w:sz w:val="24"/>
          <w:szCs w:val="24"/>
          <w:lang w:val="en-US"/>
        </w:rPr>
        <w:t xml:space="preserve"> </w:t>
      </w:r>
      <w:proofErr w:type="spellStart"/>
      <w:r w:rsidRPr="00515863">
        <w:rPr>
          <w:rFonts w:eastAsia="Times New Roman"/>
          <w:i/>
          <w:iCs/>
          <w:color w:val="0000FF"/>
          <w:sz w:val="24"/>
          <w:szCs w:val="24"/>
          <w:lang w:val="en-US"/>
        </w:rPr>
        <w:t>reprend</w:t>
      </w:r>
      <w:proofErr w:type="spellEnd"/>
      <w:r w:rsidRPr="00515863">
        <w:rPr>
          <w:rFonts w:eastAsia="Times New Roman"/>
          <w:i/>
          <w:iCs/>
          <w:color w:val="0000FF"/>
          <w:sz w:val="24"/>
          <w:szCs w:val="24"/>
          <w:lang w:val="en-US"/>
        </w:rPr>
        <w:t xml:space="preserve"> </w:t>
      </w:r>
      <w:proofErr w:type="spellStart"/>
      <w:r w:rsidRPr="00515863">
        <w:rPr>
          <w:rFonts w:eastAsia="Times New Roman"/>
          <w:i/>
          <w:iCs/>
          <w:color w:val="0000FF"/>
          <w:sz w:val="24"/>
          <w:szCs w:val="24"/>
          <w:lang w:val="en-US"/>
        </w:rPr>
        <w:t>en</w:t>
      </w:r>
      <w:proofErr w:type="spellEnd"/>
      <w:r w:rsidRPr="00515863">
        <w:rPr>
          <w:rFonts w:eastAsia="Times New Roman"/>
          <w:i/>
          <w:iCs/>
          <w:color w:val="0000FF"/>
          <w:sz w:val="24"/>
          <w:szCs w:val="24"/>
          <w:lang w:val="en-US"/>
        </w:rPr>
        <w:t xml:space="preserve"> </w:t>
      </w:r>
      <w:proofErr w:type="spellStart"/>
      <w:r w:rsidRPr="00515863">
        <w:rPr>
          <w:rFonts w:eastAsia="Times New Roman"/>
          <w:i/>
          <w:iCs/>
          <w:color w:val="0000FF"/>
          <w:sz w:val="24"/>
          <w:szCs w:val="24"/>
          <w:lang w:val="en-US"/>
        </w:rPr>
        <w:t>anglais</w:t>
      </w:r>
      <w:proofErr w:type="spellEnd"/>
      <w:r w:rsidRPr="00515863">
        <w:rPr>
          <w:rFonts w:eastAsia="Times New Roman"/>
          <w:color w:val="0000FF"/>
          <w:sz w:val="24"/>
          <w:szCs w:val="24"/>
          <w:lang w:val="en-US"/>
        </w:rPr>
        <w:t>)</w:t>
      </w:r>
      <w:r w:rsidRPr="00515863">
        <w:rPr>
          <w:rFonts w:eastAsia="Times New Roman"/>
          <w:sz w:val="24"/>
          <w:szCs w:val="24"/>
          <w:lang w:val="en-US"/>
        </w:rPr>
        <w:t>: …</w:t>
      </w:r>
    </w:p>
    <w:p w14:paraId="55C73462" w14:textId="77777777" w:rsidR="00515863" w:rsidRPr="00515863" w:rsidRDefault="00515863" w:rsidP="00515863">
      <w:pPr>
        <w:suppressAutoHyphens w:val="0"/>
        <w:kinsoku/>
        <w:overflowPunct/>
        <w:autoSpaceDE/>
        <w:autoSpaceDN/>
        <w:adjustRightInd/>
        <w:snapToGrid/>
        <w:spacing w:before="100" w:beforeAutospacing="1" w:after="100" w:afterAutospacing="1" w:line="320" w:lineRule="atLeast"/>
        <w:jc w:val="both"/>
        <w:rPr>
          <w:rFonts w:eastAsia="Times New Roman"/>
          <w:sz w:val="24"/>
          <w:szCs w:val="24"/>
          <w:lang w:val="en-US"/>
        </w:rPr>
      </w:pPr>
      <w:r w:rsidRPr="00515863">
        <w:rPr>
          <w:rFonts w:eastAsia="Times New Roman"/>
          <w:sz w:val="24"/>
          <w:szCs w:val="24"/>
          <w:lang w:val="en-US"/>
        </w:rPr>
        <w:t> </w:t>
      </w:r>
    </w:p>
    <w:p w14:paraId="56317648" w14:textId="77777777" w:rsidR="00515863" w:rsidRPr="00515863" w:rsidRDefault="00515863" w:rsidP="00515863">
      <w:pPr>
        <w:suppressAutoHyphens w:val="0"/>
        <w:kinsoku/>
        <w:overflowPunct/>
        <w:autoSpaceDE/>
        <w:autoSpaceDN/>
        <w:adjustRightInd/>
        <w:snapToGrid/>
        <w:spacing w:before="100" w:beforeAutospacing="1" w:after="100" w:afterAutospacing="1" w:line="320" w:lineRule="atLeast"/>
        <w:rPr>
          <w:rFonts w:eastAsia="Times New Roman"/>
          <w:sz w:val="24"/>
          <w:szCs w:val="24"/>
          <w:lang w:val="en-US"/>
        </w:rPr>
      </w:pPr>
      <w:r w:rsidRPr="00515863">
        <w:rPr>
          <w:rFonts w:eastAsia="Times New Roman"/>
          <w:sz w:val="24"/>
          <w:szCs w:val="24"/>
          <w:lang w:val="en-US"/>
        </w:rPr>
        <w:br w:type="textWrapping" w:clear="all"/>
      </w:r>
    </w:p>
    <w:p w14:paraId="42938A76" w14:textId="77777777" w:rsidR="00515863" w:rsidRPr="00515863" w:rsidRDefault="00000000" w:rsidP="00515863">
      <w:pPr>
        <w:suppressAutoHyphens w:val="0"/>
        <w:kinsoku/>
        <w:overflowPunct/>
        <w:autoSpaceDE/>
        <w:autoSpaceDN/>
        <w:adjustRightInd/>
        <w:snapToGrid/>
        <w:spacing w:line="320" w:lineRule="atLeast"/>
        <w:rPr>
          <w:rFonts w:eastAsia="Times New Roman"/>
          <w:sz w:val="24"/>
          <w:szCs w:val="24"/>
          <w:lang w:val="en-US"/>
        </w:rPr>
      </w:pPr>
      <w:r>
        <w:rPr>
          <w:rFonts w:eastAsia="Times New Roman"/>
          <w:sz w:val="24"/>
          <w:szCs w:val="24"/>
          <w:lang w:val="en-US"/>
        </w:rPr>
        <w:lastRenderedPageBreak/>
        <w:pict w14:anchorId="6E7A647E">
          <v:rect id="_x0000_i1025" style="width:159.05pt;height:.75pt" o:hrpct="330" o:hrstd="t" o:hr="t" fillcolor="#a0a0a0" stroked="f"/>
        </w:pict>
      </w:r>
    </w:p>
    <w:bookmarkStart w:id="1" w:name="_ftn1"/>
    <w:p w14:paraId="3133B6B2" w14:textId="77777777" w:rsidR="00515863" w:rsidRPr="00F33A6E" w:rsidRDefault="00515863" w:rsidP="00515863">
      <w:pPr>
        <w:suppressAutoHyphens w:val="0"/>
        <w:kinsoku/>
        <w:overflowPunct/>
        <w:autoSpaceDE/>
        <w:autoSpaceDN/>
        <w:adjustRightInd/>
        <w:snapToGrid/>
        <w:spacing w:before="100" w:beforeAutospacing="1" w:after="100" w:afterAutospacing="1" w:line="320" w:lineRule="atLeast"/>
        <w:rPr>
          <w:rFonts w:eastAsia="Times New Roman"/>
          <w:sz w:val="24"/>
          <w:szCs w:val="24"/>
        </w:rPr>
      </w:pPr>
      <w:r w:rsidRPr="00515863">
        <w:rPr>
          <w:rFonts w:eastAsia="Times New Roman"/>
          <w:sz w:val="24"/>
          <w:szCs w:val="24"/>
          <w:lang w:val="en-US"/>
        </w:rPr>
        <w:fldChar w:fldCharType="begin"/>
      </w:r>
      <w:r w:rsidRPr="00F33A6E">
        <w:rPr>
          <w:rFonts w:eastAsia="Times New Roman"/>
          <w:sz w:val="24"/>
          <w:szCs w:val="24"/>
        </w:rPr>
        <w:instrText xml:space="preserve"> HYPERLINK "http://csdev03.unog.un.org/fretrans/Traduction/Desarmement_Documents/Edition%20des%20Part%20of%20des%20PV%20de%20la%20CD%2021%20sept%202012.htm" \l "_ftnref1" \o "" </w:instrText>
      </w:r>
      <w:r w:rsidRPr="00515863">
        <w:rPr>
          <w:rFonts w:eastAsia="Times New Roman"/>
          <w:sz w:val="24"/>
          <w:szCs w:val="24"/>
          <w:lang w:val="en-US"/>
        </w:rPr>
        <w:fldChar w:fldCharType="separate"/>
      </w:r>
      <w:r w:rsidRPr="00515863">
        <w:rPr>
          <w:rFonts w:ascii="Wingdings 2" w:eastAsia="Times New Roman" w:hAnsi="Wingdings 2"/>
          <w:color w:val="0000FF"/>
          <w:sz w:val="24"/>
          <w:szCs w:val="24"/>
          <w:u w:val="single"/>
        </w:rPr>
        <w:t>N</w:t>
      </w:r>
      <w:r w:rsidRPr="00515863">
        <w:rPr>
          <w:rFonts w:eastAsia="Times New Roman"/>
          <w:sz w:val="24"/>
          <w:szCs w:val="24"/>
          <w:lang w:val="en-US"/>
        </w:rPr>
        <w:fldChar w:fldCharType="end"/>
      </w:r>
      <w:bookmarkEnd w:id="1"/>
      <w:r w:rsidRPr="00515863">
        <w:rPr>
          <w:rFonts w:eastAsia="Times New Roman"/>
          <w:sz w:val="24"/>
          <w:szCs w:val="24"/>
        </w:rPr>
        <w:t xml:space="preserve"> </w:t>
      </w:r>
      <w:r w:rsidRPr="00F33A6E">
        <w:rPr>
          <w:rFonts w:eastAsia="Times New Roman"/>
          <w:sz w:val="24"/>
          <w:szCs w:val="24"/>
        </w:rPr>
        <w:t xml:space="preserve">Liste non exhaustive. Le document est appelé à évoluer et à s’enrichir. </w:t>
      </w:r>
    </w:p>
    <w:p w14:paraId="27F49EBC" w14:textId="77777777" w:rsidR="009D3700" w:rsidRPr="0038728C" w:rsidRDefault="009D3700" w:rsidP="0038728C"/>
    <w:sectPr w:rsidR="009D3700" w:rsidRPr="0038728C" w:rsidSect="00B12372">
      <w:headerReference w:type="default" r:id="rId11"/>
      <w:endnotePr>
        <w:numFmt w:val="decimal"/>
      </w:endnotePr>
      <w:pgSz w:w="11907" w:h="16840" w:code="9"/>
      <w:pgMar w:top="1701" w:right="1134" w:bottom="2268" w:left="1134" w:header="1134" w:footer="1701" w:gutter="0"/>
      <w:cols w:space="720"/>
      <w:docGrid w:linePitch="1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7D4D" w14:textId="77777777" w:rsidR="00D435B4" w:rsidRPr="00927979" w:rsidRDefault="00D435B4" w:rsidP="00927979">
      <w:pPr>
        <w:pStyle w:val="Pieddepage"/>
      </w:pPr>
    </w:p>
  </w:endnote>
  <w:endnote w:type="continuationSeparator" w:id="0">
    <w:p w14:paraId="7D1FEFD9" w14:textId="77777777" w:rsidR="00D435B4" w:rsidRPr="00927979" w:rsidRDefault="00D435B4" w:rsidP="00927979">
      <w:pPr>
        <w:pStyle w:val="Pieddepage"/>
      </w:pPr>
    </w:p>
  </w:endnote>
  <w:endnote w:type="continuationNotice" w:id="1">
    <w:p w14:paraId="5CA7BC5D" w14:textId="77777777" w:rsidR="00D435B4" w:rsidRPr="00927979" w:rsidRDefault="00D435B4">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C22D0" w14:textId="77777777" w:rsidR="00D435B4" w:rsidRPr="00927979" w:rsidRDefault="00D435B4" w:rsidP="00927979">
      <w:pPr>
        <w:pStyle w:val="Pieddepage"/>
        <w:tabs>
          <w:tab w:val="right" w:pos="2155"/>
        </w:tabs>
        <w:spacing w:after="80" w:line="240" w:lineRule="atLeast"/>
        <w:ind w:left="680"/>
        <w:rPr>
          <w:u w:val="single"/>
        </w:rPr>
      </w:pPr>
      <w:r w:rsidRPr="00927979">
        <w:rPr>
          <w:u w:val="single"/>
        </w:rPr>
        <w:tab/>
      </w:r>
    </w:p>
  </w:footnote>
  <w:footnote w:type="continuationSeparator" w:id="0">
    <w:p w14:paraId="2B9C6B0F" w14:textId="77777777" w:rsidR="00D435B4" w:rsidRPr="00927979" w:rsidRDefault="00D435B4" w:rsidP="00927979">
      <w:pPr>
        <w:pStyle w:val="Pieddepage"/>
        <w:tabs>
          <w:tab w:val="right" w:pos="2155"/>
        </w:tabs>
        <w:spacing w:after="80" w:line="240" w:lineRule="atLeast"/>
        <w:ind w:left="680"/>
        <w:rPr>
          <w:u w:val="single"/>
        </w:rPr>
      </w:pPr>
      <w:r>
        <w:rPr>
          <w:u w:val="single"/>
        </w:rPr>
        <w:tab/>
      </w:r>
    </w:p>
  </w:footnote>
  <w:footnote w:type="continuationNotice" w:id="1">
    <w:p w14:paraId="38E599E7" w14:textId="77777777" w:rsidR="00D435B4" w:rsidRPr="00927979" w:rsidRDefault="00D435B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3F0D" w14:textId="0FA0FE3B" w:rsidR="00BA27A6" w:rsidRPr="001F59F7" w:rsidRDefault="00BA27A6">
    <w:pPr>
      <w:pStyle w:val="En-tte"/>
      <w:rPr>
        <w:lang w:val="fr-FR"/>
      </w:rPr>
    </w:pPr>
    <w:r>
      <w:rPr>
        <w:lang w:val="fr-FR"/>
      </w:rPr>
      <w:t xml:space="preserve">Version actualisée par Isabelle </w:t>
    </w:r>
    <w:proofErr w:type="spellStart"/>
    <w:r>
      <w:rPr>
        <w:lang w:val="fr-FR"/>
      </w:rPr>
      <w:t>Salatko</w:t>
    </w:r>
    <w:proofErr w:type="spellEnd"/>
    <w:r>
      <w:rPr>
        <w:lang w:val="fr-FR"/>
      </w:rPr>
      <w:t xml:space="preserve"> et Philippe Gardy, le </w:t>
    </w:r>
    <w:r w:rsidR="00E658E2">
      <w:rPr>
        <w:lang w:val="fr-FR"/>
      </w:rPr>
      <w:t>20 mars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93290808">
    <w:abstractNumId w:val="4"/>
  </w:num>
  <w:num w:numId="2" w16cid:durableId="1289628283">
    <w:abstractNumId w:val="2"/>
  </w:num>
  <w:num w:numId="3" w16cid:durableId="614405959">
    <w:abstractNumId w:val="1"/>
  </w:num>
  <w:num w:numId="4" w16cid:durableId="886450347">
    <w:abstractNumId w:val="6"/>
  </w:num>
  <w:num w:numId="5" w16cid:durableId="989864184">
    <w:abstractNumId w:val="5"/>
  </w:num>
  <w:num w:numId="6" w16cid:durableId="905920163">
    <w:abstractNumId w:val="3"/>
  </w:num>
  <w:num w:numId="7" w16cid:durableId="193269187">
    <w:abstractNumId w:val="5"/>
  </w:num>
  <w:num w:numId="8" w16cid:durableId="1593054114">
    <w:abstractNumId w:val="3"/>
  </w:num>
  <w:num w:numId="9" w16cid:durableId="1348675985">
    <w:abstractNumId w:val="0"/>
  </w:num>
  <w:num w:numId="10" w16cid:durableId="375740329">
    <w:abstractNumId w:val="5"/>
  </w:num>
  <w:num w:numId="11" w16cid:durableId="853957916">
    <w:abstractNumId w:val="3"/>
  </w:num>
  <w:num w:numId="12" w16cid:durableId="98011636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fr-CH" w:vendorID="64" w:dllVersion="6" w:nlCheck="1" w:checkStyle="1"/>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fr-FR" w:vendorID="9" w:dllVersion="512"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39"/>
  <w:drawingGridVerticalSpacing w:val="107"/>
  <w:displayHorizont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63"/>
    <w:rsid w:val="00021B5E"/>
    <w:rsid w:val="00023B43"/>
    <w:rsid w:val="000419F9"/>
    <w:rsid w:val="00042311"/>
    <w:rsid w:val="00063F96"/>
    <w:rsid w:val="000658F4"/>
    <w:rsid w:val="000672C4"/>
    <w:rsid w:val="000770C9"/>
    <w:rsid w:val="00092D7C"/>
    <w:rsid w:val="00097564"/>
    <w:rsid w:val="000C514C"/>
    <w:rsid w:val="000F3ADE"/>
    <w:rsid w:val="000F77AF"/>
    <w:rsid w:val="00123D2C"/>
    <w:rsid w:val="00151061"/>
    <w:rsid w:val="00174345"/>
    <w:rsid w:val="00187DFF"/>
    <w:rsid w:val="001A0959"/>
    <w:rsid w:val="001A754F"/>
    <w:rsid w:val="001B5375"/>
    <w:rsid w:val="001E1154"/>
    <w:rsid w:val="001F59F7"/>
    <w:rsid w:val="002509A0"/>
    <w:rsid w:val="0027216F"/>
    <w:rsid w:val="002B1B1D"/>
    <w:rsid w:val="002C4A37"/>
    <w:rsid w:val="002E09B5"/>
    <w:rsid w:val="002F08B8"/>
    <w:rsid w:val="002F2A3C"/>
    <w:rsid w:val="002F5889"/>
    <w:rsid w:val="002F7E91"/>
    <w:rsid w:val="00312913"/>
    <w:rsid w:val="00323A01"/>
    <w:rsid w:val="003301D2"/>
    <w:rsid w:val="00345FEA"/>
    <w:rsid w:val="003539CE"/>
    <w:rsid w:val="00360972"/>
    <w:rsid w:val="00385868"/>
    <w:rsid w:val="0038728C"/>
    <w:rsid w:val="004341FD"/>
    <w:rsid w:val="00455683"/>
    <w:rsid w:val="0045799B"/>
    <w:rsid w:val="00466DB9"/>
    <w:rsid w:val="00491C05"/>
    <w:rsid w:val="00496A01"/>
    <w:rsid w:val="004A3DD6"/>
    <w:rsid w:val="004C3DBF"/>
    <w:rsid w:val="004D60F7"/>
    <w:rsid w:val="004D7BDB"/>
    <w:rsid w:val="0050022F"/>
    <w:rsid w:val="005062E2"/>
    <w:rsid w:val="00515863"/>
    <w:rsid w:val="005222DC"/>
    <w:rsid w:val="00550A7B"/>
    <w:rsid w:val="005A3315"/>
    <w:rsid w:val="006377D0"/>
    <w:rsid w:val="00645711"/>
    <w:rsid w:val="006528E0"/>
    <w:rsid w:val="00682AA0"/>
    <w:rsid w:val="006A1CEB"/>
    <w:rsid w:val="006B0EE1"/>
    <w:rsid w:val="006B6852"/>
    <w:rsid w:val="006D2AB2"/>
    <w:rsid w:val="007136DD"/>
    <w:rsid w:val="00755E2A"/>
    <w:rsid w:val="00777A68"/>
    <w:rsid w:val="007E6C7F"/>
    <w:rsid w:val="00807E38"/>
    <w:rsid w:val="0081677C"/>
    <w:rsid w:val="00826ACE"/>
    <w:rsid w:val="00834B3A"/>
    <w:rsid w:val="00872593"/>
    <w:rsid w:val="008A322F"/>
    <w:rsid w:val="008A3263"/>
    <w:rsid w:val="008D7EC0"/>
    <w:rsid w:val="00927979"/>
    <w:rsid w:val="00941536"/>
    <w:rsid w:val="00963C90"/>
    <w:rsid w:val="00973FAE"/>
    <w:rsid w:val="009B0328"/>
    <w:rsid w:val="009B2FB4"/>
    <w:rsid w:val="009C6861"/>
    <w:rsid w:val="009D3700"/>
    <w:rsid w:val="009E5394"/>
    <w:rsid w:val="009F3FD4"/>
    <w:rsid w:val="00A00E4B"/>
    <w:rsid w:val="00A201F2"/>
    <w:rsid w:val="00A478BB"/>
    <w:rsid w:val="00A53843"/>
    <w:rsid w:val="00A5540C"/>
    <w:rsid w:val="00A57E53"/>
    <w:rsid w:val="00A66881"/>
    <w:rsid w:val="00A67806"/>
    <w:rsid w:val="00A90304"/>
    <w:rsid w:val="00AA4364"/>
    <w:rsid w:val="00AC4194"/>
    <w:rsid w:val="00AD61A1"/>
    <w:rsid w:val="00AE1BBD"/>
    <w:rsid w:val="00AF3B64"/>
    <w:rsid w:val="00B06BEA"/>
    <w:rsid w:val="00B12372"/>
    <w:rsid w:val="00B12FC4"/>
    <w:rsid w:val="00B23BF1"/>
    <w:rsid w:val="00B252E8"/>
    <w:rsid w:val="00B309B1"/>
    <w:rsid w:val="00B734B0"/>
    <w:rsid w:val="00B93053"/>
    <w:rsid w:val="00BA27A6"/>
    <w:rsid w:val="00BA7901"/>
    <w:rsid w:val="00BD41C1"/>
    <w:rsid w:val="00BF4D45"/>
    <w:rsid w:val="00C126C2"/>
    <w:rsid w:val="00C47A9E"/>
    <w:rsid w:val="00C656A4"/>
    <w:rsid w:val="00C73D04"/>
    <w:rsid w:val="00C75821"/>
    <w:rsid w:val="00C85BB7"/>
    <w:rsid w:val="00C9345A"/>
    <w:rsid w:val="00CB42D0"/>
    <w:rsid w:val="00CB5EB7"/>
    <w:rsid w:val="00CC2C04"/>
    <w:rsid w:val="00CD5628"/>
    <w:rsid w:val="00CE1525"/>
    <w:rsid w:val="00D034A8"/>
    <w:rsid w:val="00D435B4"/>
    <w:rsid w:val="00D478D1"/>
    <w:rsid w:val="00D51BBF"/>
    <w:rsid w:val="00D55762"/>
    <w:rsid w:val="00D66574"/>
    <w:rsid w:val="00D85AD4"/>
    <w:rsid w:val="00DE3B06"/>
    <w:rsid w:val="00DF0B5F"/>
    <w:rsid w:val="00DF5D16"/>
    <w:rsid w:val="00E040A9"/>
    <w:rsid w:val="00E57748"/>
    <w:rsid w:val="00E658E2"/>
    <w:rsid w:val="00E66E56"/>
    <w:rsid w:val="00E812EF"/>
    <w:rsid w:val="00E862D7"/>
    <w:rsid w:val="00EA6230"/>
    <w:rsid w:val="00ED4C9B"/>
    <w:rsid w:val="00EF5088"/>
    <w:rsid w:val="00F268B8"/>
    <w:rsid w:val="00F27761"/>
    <w:rsid w:val="00F33A6E"/>
    <w:rsid w:val="00F3660C"/>
    <w:rsid w:val="00F36761"/>
    <w:rsid w:val="00F44472"/>
    <w:rsid w:val="00F6508F"/>
    <w:rsid w:val="00F65CEE"/>
    <w:rsid w:val="00F67DFB"/>
    <w:rsid w:val="00F81F99"/>
    <w:rsid w:val="00F841D8"/>
    <w:rsid w:val="00F94129"/>
    <w:rsid w:val="00FA39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B54E96F"/>
  <w15:docId w15:val="{300D2143-5381-4D6D-8E51-0BFB3E85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D16"/>
    <w:pPr>
      <w:suppressAutoHyphens/>
      <w:kinsoku w:val="0"/>
      <w:overflowPunct w:val="0"/>
      <w:autoSpaceDE w:val="0"/>
      <w:autoSpaceDN w:val="0"/>
      <w:adjustRightInd w:val="0"/>
      <w:snapToGrid w:val="0"/>
      <w:spacing w:line="240" w:lineRule="atLeast"/>
    </w:pPr>
    <w:rPr>
      <w:lang w:val="fr-CH"/>
    </w:rPr>
  </w:style>
  <w:style w:type="paragraph" w:styleId="Titre1">
    <w:name w:val="heading 1"/>
    <w:aliases w:val="Table_G"/>
    <w:basedOn w:val="SingleTxtG"/>
    <w:next w:val="SingleTxtG"/>
    <w:link w:val="Titre1Car"/>
    <w:qFormat/>
    <w:rsid w:val="00DF5D16"/>
    <w:pPr>
      <w:keepNext/>
      <w:keepLines/>
      <w:spacing w:after="0" w:line="240" w:lineRule="auto"/>
      <w:ind w:right="0"/>
      <w:jc w:val="left"/>
      <w:outlineLvl w:val="0"/>
    </w:pPr>
  </w:style>
  <w:style w:type="paragraph" w:styleId="Titre2">
    <w:name w:val="heading 2"/>
    <w:basedOn w:val="Normal"/>
    <w:next w:val="Normal"/>
    <w:qFormat/>
    <w:rsid w:val="00323A01"/>
    <w:pPr>
      <w:outlineLvl w:val="1"/>
    </w:pPr>
  </w:style>
  <w:style w:type="paragraph" w:styleId="Titre3">
    <w:name w:val="heading 3"/>
    <w:basedOn w:val="Normal"/>
    <w:next w:val="Normal"/>
    <w:qFormat/>
    <w:rsid w:val="00323A01"/>
    <w:pPr>
      <w:outlineLvl w:val="2"/>
    </w:pPr>
  </w:style>
  <w:style w:type="paragraph" w:styleId="Titre4">
    <w:name w:val="heading 4"/>
    <w:basedOn w:val="Normal"/>
    <w:next w:val="Normal"/>
    <w:qFormat/>
    <w:rsid w:val="00323A01"/>
    <w:pPr>
      <w:outlineLvl w:val="3"/>
    </w:pPr>
  </w:style>
  <w:style w:type="paragraph" w:styleId="Titre5">
    <w:name w:val="heading 5"/>
    <w:basedOn w:val="Normal"/>
    <w:next w:val="Normal"/>
    <w:qFormat/>
    <w:rsid w:val="00323A01"/>
    <w:pPr>
      <w:outlineLvl w:val="4"/>
    </w:pPr>
  </w:style>
  <w:style w:type="paragraph" w:styleId="Titre6">
    <w:name w:val="heading 6"/>
    <w:basedOn w:val="Normal"/>
    <w:next w:val="Normal"/>
    <w:qFormat/>
    <w:rsid w:val="00323A01"/>
    <w:pPr>
      <w:outlineLvl w:val="5"/>
    </w:pPr>
  </w:style>
  <w:style w:type="paragraph" w:styleId="Titre7">
    <w:name w:val="heading 7"/>
    <w:basedOn w:val="Normal"/>
    <w:next w:val="Normal"/>
    <w:qFormat/>
    <w:rsid w:val="00323A01"/>
    <w:pPr>
      <w:outlineLvl w:val="6"/>
    </w:pPr>
  </w:style>
  <w:style w:type="paragraph" w:styleId="Titre8">
    <w:name w:val="heading 8"/>
    <w:basedOn w:val="Normal"/>
    <w:next w:val="Normal"/>
    <w:qFormat/>
    <w:rsid w:val="00323A01"/>
    <w:pPr>
      <w:outlineLvl w:val="7"/>
    </w:pPr>
  </w:style>
  <w:style w:type="paragraph" w:styleId="Titre9">
    <w:name w:val="heading 9"/>
    <w:basedOn w:val="Normal"/>
    <w:next w:val="Normal"/>
    <w:qFormat/>
    <w:rsid w:val="00323A01"/>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4_G"/>
    <w:uiPriority w:val="99"/>
    <w:rsid w:val="00DF5D16"/>
    <w:rPr>
      <w:rFonts w:ascii="Times New Roman" w:hAnsi="Times New Roman"/>
      <w:sz w:val="18"/>
      <w:vertAlign w:val="superscript"/>
      <w:lang w:val="fr-CH"/>
    </w:rPr>
  </w:style>
  <w:style w:type="paragraph" w:styleId="En-tte">
    <w:name w:val="header"/>
    <w:aliases w:val="6_G"/>
    <w:basedOn w:val="Normal"/>
    <w:next w:val="Normal"/>
    <w:link w:val="En-tteCar"/>
    <w:rsid w:val="00DF5D16"/>
    <w:pPr>
      <w:pBdr>
        <w:bottom w:val="single" w:sz="4" w:space="4" w:color="auto"/>
      </w:pBdr>
      <w:spacing w:line="240" w:lineRule="auto"/>
    </w:pPr>
    <w:rPr>
      <w:b/>
      <w:sz w:val="18"/>
    </w:rPr>
  </w:style>
  <w:style w:type="character" w:styleId="Numrodepage">
    <w:name w:val="page number"/>
    <w:aliases w:val="7_G"/>
    <w:rsid w:val="00DF5D16"/>
    <w:rPr>
      <w:rFonts w:ascii="Times New Roman" w:hAnsi="Times New Roman"/>
      <w:b/>
      <w:sz w:val="18"/>
      <w:lang w:val="fr-CH"/>
    </w:rPr>
  </w:style>
  <w:style w:type="paragraph" w:styleId="Pieddepage">
    <w:name w:val="footer"/>
    <w:aliases w:val="3_G"/>
    <w:basedOn w:val="Normal"/>
    <w:next w:val="Normal"/>
    <w:link w:val="PieddepageCar"/>
    <w:rsid w:val="00DF5D16"/>
    <w:pPr>
      <w:spacing w:line="240" w:lineRule="auto"/>
    </w:pPr>
    <w:rPr>
      <w:sz w:val="16"/>
    </w:rPr>
  </w:style>
  <w:style w:type="paragraph" w:styleId="Notedebasdepage">
    <w:name w:val="footnote text"/>
    <w:aliases w:val="5_G"/>
    <w:basedOn w:val="Normal"/>
    <w:link w:val="NotedebasdepageCar"/>
    <w:uiPriority w:val="99"/>
    <w:rsid w:val="00DF5D16"/>
    <w:pPr>
      <w:tabs>
        <w:tab w:val="right" w:pos="1021"/>
      </w:tabs>
      <w:spacing w:line="220" w:lineRule="exact"/>
      <w:ind w:left="1134" w:right="1134" w:hanging="1134"/>
    </w:pPr>
    <w:rPr>
      <w:sz w:val="18"/>
    </w:rPr>
  </w:style>
  <w:style w:type="character" w:styleId="Appeldenotedefin">
    <w:name w:val="endnote reference"/>
    <w:aliases w:val="1_G"/>
    <w:rsid w:val="00DF5D16"/>
    <w:rPr>
      <w:rFonts w:ascii="Times New Roman" w:hAnsi="Times New Roman"/>
      <w:sz w:val="18"/>
      <w:vertAlign w:val="superscript"/>
      <w:lang w:val="fr-CH"/>
    </w:rPr>
  </w:style>
  <w:style w:type="paragraph" w:styleId="Notedefin">
    <w:name w:val="endnote text"/>
    <w:aliases w:val="2_G"/>
    <w:basedOn w:val="Notedebasdepage"/>
    <w:link w:val="NotedefinCar"/>
    <w:rsid w:val="00DF5D16"/>
  </w:style>
  <w:style w:type="paragraph" w:customStyle="1" w:styleId="HMG">
    <w:name w:val="_ H __M_G"/>
    <w:basedOn w:val="Normal"/>
    <w:next w:val="Normal"/>
    <w:qFormat/>
    <w:rsid w:val="00DF5D1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F5D1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F5D1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F5D1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F5D1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F5D16"/>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F5D16"/>
    <w:pPr>
      <w:spacing w:after="120"/>
      <w:ind w:left="1134" w:right="1134"/>
      <w:jc w:val="both"/>
    </w:pPr>
  </w:style>
  <w:style w:type="paragraph" w:customStyle="1" w:styleId="SLG">
    <w:name w:val="__S_L_G"/>
    <w:basedOn w:val="Normal"/>
    <w:next w:val="Normal"/>
    <w:rsid w:val="00DF5D16"/>
    <w:pPr>
      <w:keepNext/>
      <w:keepLines/>
      <w:spacing w:before="240" w:after="240" w:line="580" w:lineRule="exact"/>
      <w:ind w:left="1134" w:right="1134"/>
    </w:pPr>
    <w:rPr>
      <w:b/>
      <w:sz w:val="56"/>
    </w:rPr>
  </w:style>
  <w:style w:type="paragraph" w:customStyle="1" w:styleId="SMG">
    <w:name w:val="__S_M_G"/>
    <w:basedOn w:val="Normal"/>
    <w:next w:val="Normal"/>
    <w:rsid w:val="00DF5D16"/>
    <w:pPr>
      <w:keepNext/>
      <w:keepLines/>
      <w:spacing w:before="240" w:after="240" w:line="420" w:lineRule="exact"/>
      <w:ind w:left="1134" w:right="1134"/>
    </w:pPr>
    <w:rPr>
      <w:b/>
      <w:sz w:val="40"/>
    </w:rPr>
  </w:style>
  <w:style w:type="paragraph" w:customStyle="1" w:styleId="SSG">
    <w:name w:val="__S_S_G"/>
    <w:basedOn w:val="Normal"/>
    <w:next w:val="Normal"/>
    <w:rsid w:val="00DF5D16"/>
    <w:pPr>
      <w:keepNext/>
      <w:keepLines/>
      <w:spacing w:before="240" w:after="240" w:line="300" w:lineRule="exact"/>
      <w:ind w:left="1134" w:right="1134"/>
    </w:pPr>
    <w:rPr>
      <w:b/>
      <w:sz w:val="28"/>
    </w:rPr>
  </w:style>
  <w:style w:type="paragraph" w:customStyle="1" w:styleId="XLargeG">
    <w:name w:val="__XLarge_G"/>
    <w:basedOn w:val="Normal"/>
    <w:next w:val="Normal"/>
    <w:rsid w:val="00DF5D16"/>
    <w:pPr>
      <w:keepNext/>
      <w:keepLines/>
      <w:spacing w:before="240" w:after="240" w:line="420" w:lineRule="exact"/>
      <w:ind w:left="1134" w:right="1134"/>
    </w:pPr>
    <w:rPr>
      <w:b/>
      <w:sz w:val="40"/>
    </w:rPr>
  </w:style>
  <w:style w:type="paragraph" w:customStyle="1" w:styleId="Bullet1G">
    <w:name w:val="_Bullet 1_G"/>
    <w:basedOn w:val="Normal"/>
    <w:qFormat/>
    <w:rsid w:val="00DF5D16"/>
    <w:pPr>
      <w:numPr>
        <w:numId w:val="10"/>
      </w:numPr>
      <w:spacing w:after="120"/>
      <w:ind w:right="1134"/>
      <w:jc w:val="both"/>
    </w:pPr>
  </w:style>
  <w:style w:type="paragraph" w:customStyle="1" w:styleId="Bullet2G">
    <w:name w:val="_Bullet 2_G"/>
    <w:basedOn w:val="Normal"/>
    <w:qFormat/>
    <w:rsid w:val="00DF5D16"/>
    <w:pPr>
      <w:numPr>
        <w:numId w:val="11"/>
      </w:numPr>
      <w:spacing w:after="120"/>
      <w:ind w:right="1134"/>
      <w:jc w:val="both"/>
    </w:pPr>
  </w:style>
  <w:style w:type="table" w:styleId="Grilledutableau">
    <w:name w:val="Table Grid"/>
    <w:basedOn w:val="TableauNormal"/>
    <w:rsid w:val="00DF5D1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iPriority w:val="99"/>
    <w:semiHidden/>
    <w:rsid w:val="00DF5D16"/>
    <w:rPr>
      <w:color w:val="auto"/>
      <w:u w:val="none"/>
    </w:rPr>
  </w:style>
  <w:style w:type="character" w:styleId="Lienhypertextesuivivisit">
    <w:name w:val="FollowedHyperlink"/>
    <w:semiHidden/>
    <w:rsid w:val="00DF5D16"/>
    <w:rPr>
      <w:color w:val="auto"/>
      <w:u w:val="none"/>
    </w:rPr>
  </w:style>
  <w:style w:type="paragraph" w:customStyle="1" w:styleId="ParNoG">
    <w:name w:val="_ParNo_G"/>
    <w:basedOn w:val="SingleTxtG"/>
    <w:qFormat/>
    <w:rsid w:val="00DF5D16"/>
    <w:pPr>
      <w:numPr>
        <w:numId w:val="12"/>
      </w:numPr>
    </w:pPr>
  </w:style>
  <w:style w:type="character" w:customStyle="1" w:styleId="En-tteCar">
    <w:name w:val="En-tête Car"/>
    <w:aliases w:val="6_G Car"/>
    <w:link w:val="En-tte"/>
    <w:rsid w:val="00DF5D16"/>
    <w:rPr>
      <w:rFonts w:eastAsia="Times New Roman"/>
      <w:b/>
      <w:sz w:val="18"/>
      <w:lang w:eastAsia="en-US"/>
    </w:rPr>
  </w:style>
  <w:style w:type="character" w:customStyle="1" w:styleId="NotedebasdepageCar">
    <w:name w:val="Note de bas de page Car"/>
    <w:aliases w:val="5_G Car"/>
    <w:link w:val="Notedebasdepage"/>
    <w:uiPriority w:val="99"/>
    <w:rsid w:val="00DF5D16"/>
    <w:rPr>
      <w:rFonts w:eastAsia="Times New Roman"/>
      <w:sz w:val="18"/>
      <w:lang w:eastAsia="en-US"/>
    </w:rPr>
  </w:style>
  <w:style w:type="character" w:customStyle="1" w:styleId="NotedefinCar">
    <w:name w:val="Note de fin Car"/>
    <w:aliases w:val="2_G Car"/>
    <w:link w:val="Notedefin"/>
    <w:rsid w:val="00DF5D16"/>
    <w:rPr>
      <w:rFonts w:eastAsia="Times New Roman"/>
      <w:sz w:val="18"/>
      <w:lang w:eastAsia="en-US"/>
    </w:rPr>
  </w:style>
  <w:style w:type="character" w:customStyle="1" w:styleId="PieddepageCar">
    <w:name w:val="Pied de page Car"/>
    <w:aliases w:val="3_G Car"/>
    <w:link w:val="Pieddepage"/>
    <w:rsid w:val="00DF5D16"/>
    <w:rPr>
      <w:rFonts w:eastAsia="Times New Roman"/>
      <w:sz w:val="16"/>
      <w:lang w:eastAsia="en-US"/>
    </w:rPr>
  </w:style>
  <w:style w:type="character" w:customStyle="1" w:styleId="Titre1Car">
    <w:name w:val="Titre 1 Car"/>
    <w:aliases w:val="Table_G Car"/>
    <w:link w:val="Titre1"/>
    <w:rsid w:val="00DF5D16"/>
    <w:rPr>
      <w:rFonts w:eastAsia="Times New Roman"/>
      <w:lang w:eastAsia="en-US"/>
    </w:rPr>
  </w:style>
  <w:style w:type="character" w:styleId="Marquedecommentaire">
    <w:name w:val="annotation reference"/>
    <w:rsid w:val="004A3DD6"/>
    <w:rPr>
      <w:sz w:val="16"/>
      <w:szCs w:val="16"/>
    </w:rPr>
  </w:style>
  <w:style w:type="paragraph" w:styleId="Commentaire">
    <w:name w:val="annotation text"/>
    <w:basedOn w:val="Normal"/>
    <w:link w:val="CommentaireCar"/>
    <w:rsid w:val="004A3DD6"/>
  </w:style>
  <w:style w:type="character" w:customStyle="1" w:styleId="CommentaireCar">
    <w:name w:val="Commentaire Car"/>
    <w:link w:val="Commentaire"/>
    <w:rsid w:val="004A3DD6"/>
    <w:rPr>
      <w:rFonts w:eastAsia="Times New Roman"/>
      <w:lang w:eastAsia="en-US"/>
    </w:rPr>
  </w:style>
  <w:style w:type="paragraph" w:styleId="Objetducommentaire">
    <w:name w:val="annotation subject"/>
    <w:basedOn w:val="Commentaire"/>
    <w:next w:val="Commentaire"/>
    <w:link w:val="ObjetducommentaireCar"/>
    <w:rsid w:val="004A3DD6"/>
    <w:rPr>
      <w:b/>
      <w:bCs/>
    </w:rPr>
  </w:style>
  <w:style w:type="character" w:customStyle="1" w:styleId="ObjetducommentaireCar">
    <w:name w:val="Objet du commentaire Car"/>
    <w:link w:val="Objetducommentaire"/>
    <w:rsid w:val="004A3DD6"/>
    <w:rPr>
      <w:rFonts w:eastAsia="Times New Roman"/>
      <w:b/>
      <w:bCs/>
      <w:lang w:eastAsia="en-US"/>
    </w:rPr>
  </w:style>
  <w:style w:type="paragraph" w:styleId="Textedebulles">
    <w:name w:val="Balloon Text"/>
    <w:basedOn w:val="Normal"/>
    <w:link w:val="TextedebullesCar"/>
    <w:rsid w:val="004A3DD6"/>
    <w:pPr>
      <w:spacing w:line="240" w:lineRule="auto"/>
    </w:pPr>
    <w:rPr>
      <w:rFonts w:ascii="Tahoma" w:hAnsi="Tahoma" w:cs="Tahoma"/>
      <w:sz w:val="16"/>
      <w:szCs w:val="16"/>
    </w:rPr>
  </w:style>
  <w:style w:type="character" w:customStyle="1" w:styleId="TextedebullesCar">
    <w:name w:val="Texte de bulles Car"/>
    <w:link w:val="Textedebulles"/>
    <w:rsid w:val="004A3DD6"/>
    <w:rPr>
      <w:rFonts w:ascii="Tahoma" w:eastAsia="Times New Roman" w:hAnsi="Tahoma" w:cs="Tahoma"/>
      <w:sz w:val="16"/>
      <w:szCs w:val="16"/>
      <w:lang w:eastAsia="en-US"/>
    </w:rPr>
  </w:style>
  <w:style w:type="character" w:customStyle="1" w:styleId="grame">
    <w:name w:val="grame"/>
    <w:basedOn w:val="Policepardfaut"/>
    <w:rsid w:val="00515863"/>
  </w:style>
  <w:style w:type="character" w:customStyle="1" w:styleId="spelle">
    <w:name w:val="spelle"/>
    <w:basedOn w:val="Policepardfaut"/>
    <w:rsid w:val="00515863"/>
  </w:style>
  <w:style w:type="character" w:customStyle="1" w:styleId="Mentionnonrsolue1">
    <w:name w:val="Mention non résolue1"/>
    <w:basedOn w:val="Policepardfaut"/>
    <w:uiPriority w:val="99"/>
    <w:semiHidden/>
    <w:unhideWhenUsed/>
    <w:rsid w:val="00385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827635">
      <w:bodyDiv w:val="1"/>
      <w:marLeft w:val="0"/>
      <w:marRight w:val="0"/>
      <w:marTop w:val="0"/>
      <w:marBottom w:val="0"/>
      <w:divBdr>
        <w:top w:val="none" w:sz="0" w:space="0" w:color="auto"/>
        <w:left w:val="none" w:sz="0" w:space="0" w:color="auto"/>
        <w:bottom w:val="none" w:sz="0" w:space="0" w:color="auto"/>
        <w:right w:val="none" w:sz="0" w:space="0" w:color="auto"/>
      </w:divBdr>
      <w:divsChild>
        <w:div w:id="445734598">
          <w:marLeft w:val="0"/>
          <w:marRight w:val="0"/>
          <w:marTop w:val="0"/>
          <w:marBottom w:val="0"/>
          <w:divBdr>
            <w:top w:val="none" w:sz="0" w:space="0" w:color="auto"/>
            <w:left w:val="none" w:sz="0" w:space="0" w:color="auto"/>
            <w:bottom w:val="none" w:sz="0" w:space="0" w:color="auto"/>
            <w:right w:val="none" w:sz="0" w:space="0" w:color="auto"/>
          </w:divBdr>
          <w:divsChild>
            <w:div w:id="309289668">
              <w:marLeft w:val="1092"/>
              <w:marRight w:val="1683"/>
              <w:marTop w:val="0"/>
              <w:marBottom w:val="0"/>
              <w:divBdr>
                <w:top w:val="single" w:sz="8" w:space="1" w:color="auto"/>
                <w:left w:val="single" w:sz="8" w:space="4" w:color="auto"/>
                <w:bottom w:val="single" w:sz="8" w:space="1" w:color="auto"/>
                <w:right w:val="single" w:sz="8" w:space="4" w:color="auto"/>
              </w:divBdr>
            </w:div>
            <w:div w:id="1795053681">
              <w:marLeft w:val="0"/>
              <w:marRight w:val="0"/>
              <w:marTop w:val="0"/>
              <w:marBottom w:val="0"/>
              <w:divBdr>
                <w:top w:val="none" w:sz="0" w:space="0" w:color="auto"/>
                <w:left w:val="none" w:sz="0" w:space="0" w:color="auto"/>
                <w:bottom w:val="none" w:sz="0" w:space="0" w:color="auto"/>
                <w:right w:val="none" w:sz="0" w:space="0" w:color="auto"/>
              </w:divBdr>
              <w:divsChild>
                <w:div w:id="2021934148">
                  <w:marLeft w:val="0"/>
                  <w:marRight w:val="0"/>
                  <w:marTop w:val="0"/>
                  <w:marBottom w:val="0"/>
                  <w:divBdr>
                    <w:top w:val="none" w:sz="0" w:space="0" w:color="auto"/>
                    <w:left w:val="none" w:sz="0" w:space="0" w:color="auto"/>
                    <w:bottom w:val="none" w:sz="0" w:space="0" w:color="auto"/>
                    <w:right w:val="none" w:sz="0" w:space="0" w:color="auto"/>
                  </w:divBdr>
                  <w:divsChild>
                    <w:div w:id="262878515">
                      <w:marLeft w:val="0"/>
                      <w:marRight w:val="0"/>
                      <w:marTop w:val="0"/>
                      <w:marBottom w:val="0"/>
                      <w:divBdr>
                        <w:top w:val="none" w:sz="0" w:space="0" w:color="auto"/>
                        <w:left w:val="none" w:sz="0" w:space="0" w:color="auto"/>
                        <w:bottom w:val="none" w:sz="0" w:space="0" w:color="auto"/>
                        <w:right w:val="none" w:sz="0" w:space="0" w:color="auto"/>
                      </w:divBdr>
                      <w:divsChild>
                        <w:div w:id="1499417936">
                          <w:marLeft w:val="0"/>
                          <w:marRight w:val="0"/>
                          <w:marTop w:val="0"/>
                          <w:marBottom w:val="0"/>
                          <w:divBdr>
                            <w:top w:val="none" w:sz="0" w:space="0" w:color="auto"/>
                            <w:left w:val="none" w:sz="0" w:space="0" w:color="auto"/>
                            <w:bottom w:val="none" w:sz="0" w:space="0" w:color="auto"/>
                            <w:right w:val="none" w:sz="0" w:space="0" w:color="auto"/>
                          </w:divBdr>
                          <w:divsChild>
                            <w:div w:id="7954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fr/ga/66/resolutions.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f.unog.ch/digitalrecordin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s-fts.unog.ch/sites/default/files/2023-02/blue-book.pdf" TargetMode="External"/><Relationship Id="rId4" Type="http://schemas.openxmlformats.org/officeDocument/2006/relationships/webSettings" Target="webSettings.xml"/><Relationship Id="rId9" Type="http://schemas.openxmlformats.org/officeDocument/2006/relationships/hyperlink" Target="https://meetings.unod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1001</Words>
  <Characters>5506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Amirghas</dc:creator>
  <cp:lastModifiedBy>David Pelerins</cp:lastModifiedBy>
  <cp:revision>2</cp:revision>
  <cp:lastPrinted>2014-05-15T08:26:00Z</cp:lastPrinted>
  <dcterms:created xsi:type="dcterms:W3CDTF">2023-03-20T15:50:00Z</dcterms:created>
  <dcterms:modified xsi:type="dcterms:W3CDTF">2023-03-20T15:50:00Z</dcterms:modified>
</cp:coreProperties>
</file>