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E4871" w14:textId="114DD7E4" w:rsidR="005D0EBC" w:rsidRPr="00C157F8" w:rsidRDefault="005D0EBC" w:rsidP="00193957">
      <w:pPr>
        <w:tabs>
          <w:tab w:val="left" w:pos="567"/>
        </w:tabs>
        <w:jc w:val="center"/>
        <w:rPr>
          <w:b/>
          <w:bCs/>
        </w:rPr>
      </w:pPr>
    </w:p>
    <w:p w14:paraId="665DDF81" w14:textId="77777777" w:rsidR="005D0EBC" w:rsidRPr="004E261A" w:rsidRDefault="005D0EBC" w:rsidP="00193957">
      <w:pPr>
        <w:tabs>
          <w:tab w:val="left" w:pos="567"/>
        </w:tabs>
        <w:jc w:val="center"/>
        <w:rPr>
          <w:b/>
          <w:bCs/>
          <w:sz w:val="32"/>
          <w:szCs w:val="32"/>
        </w:rPr>
      </w:pPr>
      <w:r w:rsidRPr="004E261A">
        <w:rPr>
          <w:b/>
          <w:bCs/>
          <w:sz w:val="32"/>
          <w:szCs w:val="32"/>
        </w:rPr>
        <w:t>CONVENTION ON ENVIRONMENTAL IMPACT ASSESSMENT IN A TRANSBOUNDARY CONTEXT</w:t>
      </w:r>
    </w:p>
    <w:p w14:paraId="3A544A81" w14:textId="77777777" w:rsidR="005D0EBC" w:rsidRPr="004E261A" w:rsidRDefault="005D0EBC" w:rsidP="00193957">
      <w:pPr>
        <w:tabs>
          <w:tab w:val="left" w:pos="567"/>
        </w:tabs>
        <w:jc w:val="center"/>
        <w:rPr>
          <w:b/>
          <w:bCs/>
          <w:sz w:val="32"/>
          <w:szCs w:val="32"/>
        </w:rPr>
      </w:pPr>
    </w:p>
    <w:p w14:paraId="4EBB0D41" w14:textId="77777777" w:rsidR="00D308FC" w:rsidRPr="004E261A" w:rsidRDefault="004E261A" w:rsidP="00193957">
      <w:pPr>
        <w:tabs>
          <w:tab w:val="left" w:pos="567"/>
        </w:tabs>
        <w:jc w:val="center"/>
        <w:rPr>
          <w:b/>
          <w:bCs/>
          <w:sz w:val="28"/>
          <w:szCs w:val="28"/>
        </w:rPr>
      </w:pPr>
      <w:r>
        <w:rPr>
          <w:b/>
          <w:bCs/>
          <w:sz w:val="28"/>
          <w:szCs w:val="28"/>
        </w:rPr>
        <w:t xml:space="preserve">Adopted in </w:t>
      </w:r>
      <w:r w:rsidR="00D308FC" w:rsidRPr="004E261A">
        <w:rPr>
          <w:b/>
          <w:bCs/>
          <w:sz w:val="28"/>
          <w:szCs w:val="28"/>
        </w:rPr>
        <w:t>Espoo</w:t>
      </w:r>
      <w:r w:rsidR="00DB7452">
        <w:rPr>
          <w:b/>
          <w:bCs/>
          <w:sz w:val="28"/>
          <w:szCs w:val="28"/>
        </w:rPr>
        <w:t>,</w:t>
      </w:r>
      <w:r w:rsidR="00D308FC" w:rsidRPr="004E261A">
        <w:rPr>
          <w:b/>
          <w:bCs/>
          <w:sz w:val="28"/>
          <w:szCs w:val="28"/>
        </w:rPr>
        <w:t xml:space="preserve"> Finland, on 25 February 1991</w:t>
      </w:r>
    </w:p>
    <w:p w14:paraId="78F86102" w14:textId="77777777" w:rsidR="000C0AB3" w:rsidRPr="00105CFD" w:rsidRDefault="00D87962" w:rsidP="00193957">
      <w:pPr>
        <w:tabs>
          <w:tab w:val="left" w:pos="567"/>
        </w:tabs>
        <w:jc w:val="center"/>
        <w:rPr>
          <w:b/>
          <w:bCs/>
          <w:sz w:val="28"/>
          <w:szCs w:val="28"/>
          <w:lang w:val="en-US"/>
        </w:rPr>
      </w:pPr>
      <w:r>
        <w:rPr>
          <w:b/>
          <w:bCs/>
          <w:sz w:val="28"/>
          <w:szCs w:val="28"/>
        </w:rPr>
        <w:t>as amended on</w:t>
      </w:r>
      <w:r w:rsidR="00551EDF">
        <w:rPr>
          <w:b/>
          <w:bCs/>
          <w:sz w:val="28"/>
          <w:szCs w:val="28"/>
        </w:rPr>
        <w:t xml:space="preserve"> </w:t>
      </w:r>
      <w:r w:rsidR="009464DB">
        <w:rPr>
          <w:b/>
          <w:bCs/>
          <w:sz w:val="28"/>
          <w:szCs w:val="28"/>
        </w:rPr>
        <w:t xml:space="preserve">27 February 2001 </w:t>
      </w:r>
      <w:r w:rsidR="00BA74D5">
        <w:rPr>
          <w:b/>
          <w:bCs/>
          <w:sz w:val="28"/>
          <w:szCs w:val="28"/>
        </w:rPr>
        <w:t>and on 4 June 2004</w:t>
      </w:r>
    </w:p>
    <w:p w14:paraId="6BAE873B" w14:textId="77777777" w:rsidR="005D0EBC" w:rsidRPr="00D308FC" w:rsidRDefault="005D0EBC" w:rsidP="00193957">
      <w:pPr>
        <w:tabs>
          <w:tab w:val="left" w:pos="567"/>
        </w:tabs>
        <w:jc w:val="center"/>
        <w:rPr>
          <w:b/>
          <w:bCs/>
        </w:rPr>
      </w:pPr>
    </w:p>
    <w:p w14:paraId="2186C5DE" w14:textId="77777777" w:rsidR="008A7BAD" w:rsidRPr="00C157F8" w:rsidRDefault="005D0EBC" w:rsidP="00193957">
      <w:pPr>
        <w:tabs>
          <w:tab w:val="left" w:pos="567"/>
        </w:tabs>
        <w:jc w:val="center"/>
        <w:rPr>
          <w:b/>
          <w:bCs/>
        </w:rPr>
      </w:pPr>
      <w:r w:rsidRPr="00D308FC">
        <w:rPr>
          <w:b/>
          <w:bCs/>
        </w:rPr>
        <w:br w:type="page"/>
      </w:r>
      <w:r w:rsidR="008A7BAD" w:rsidRPr="00C157F8">
        <w:rPr>
          <w:b/>
          <w:bCs/>
        </w:rPr>
        <w:lastRenderedPageBreak/>
        <w:t xml:space="preserve">CONVENTION ON ENVIRONMENTAL IMPACT ASSESSMENT </w:t>
      </w:r>
    </w:p>
    <w:p w14:paraId="4A618A9F" w14:textId="77777777" w:rsidR="008A7BAD" w:rsidRPr="00C157F8" w:rsidRDefault="008A7BAD" w:rsidP="00193957">
      <w:pPr>
        <w:tabs>
          <w:tab w:val="left" w:pos="567"/>
        </w:tabs>
        <w:jc w:val="center"/>
        <w:rPr>
          <w:b/>
          <w:bCs/>
        </w:rPr>
      </w:pPr>
      <w:r w:rsidRPr="00C157F8">
        <w:rPr>
          <w:b/>
          <w:bCs/>
        </w:rPr>
        <w:t>IN A TRANSBOUNDARY CONTEXT</w:t>
      </w:r>
    </w:p>
    <w:p w14:paraId="1B0FDFB7" w14:textId="77777777" w:rsidR="00990079" w:rsidRPr="00C157F8" w:rsidRDefault="00990079" w:rsidP="00193957">
      <w:pPr>
        <w:tabs>
          <w:tab w:val="left" w:pos="567"/>
        </w:tabs>
      </w:pPr>
    </w:p>
    <w:p w14:paraId="4B061CD0" w14:textId="77777777" w:rsidR="00990079" w:rsidRDefault="00990079" w:rsidP="00193957">
      <w:pPr>
        <w:tabs>
          <w:tab w:val="left" w:pos="567"/>
        </w:tabs>
        <w:ind w:firstLine="360"/>
      </w:pPr>
      <w:r w:rsidRPr="00C157F8">
        <w:rPr>
          <w:i/>
          <w:iCs/>
        </w:rPr>
        <w:t>The Parties to this Convent</w:t>
      </w:r>
      <w:r w:rsidRPr="00B94C02">
        <w:rPr>
          <w:i/>
          <w:iCs/>
        </w:rPr>
        <w:t>ion</w:t>
      </w:r>
      <w:r>
        <w:t xml:space="preserve">, </w:t>
      </w:r>
    </w:p>
    <w:p w14:paraId="448C2D48" w14:textId="77777777" w:rsidR="00990079" w:rsidRDefault="00990079" w:rsidP="00193957">
      <w:pPr>
        <w:tabs>
          <w:tab w:val="left" w:pos="567"/>
        </w:tabs>
        <w:ind w:firstLine="360"/>
      </w:pPr>
    </w:p>
    <w:p w14:paraId="50B1F534" w14:textId="77777777" w:rsidR="00990079" w:rsidRDefault="00990079" w:rsidP="00193957">
      <w:pPr>
        <w:tabs>
          <w:tab w:val="left" w:pos="567"/>
        </w:tabs>
        <w:ind w:firstLine="360"/>
      </w:pPr>
      <w:r w:rsidRPr="00B94C02">
        <w:rPr>
          <w:i/>
          <w:iCs/>
        </w:rPr>
        <w:t>Aware</w:t>
      </w:r>
      <w:r>
        <w:t xml:space="preserve"> of the interrelationship between economic activities and their environmental consequences, </w:t>
      </w:r>
    </w:p>
    <w:p w14:paraId="5618A1C2" w14:textId="77777777" w:rsidR="00990079" w:rsidRDefault="00990079" w:rsidP="00193957">
      <w:pPr>
        <w:tabs>
          <w:tab w:val="left" w:pos="567"/>
        </w:tabs>
        <w:ind w:firstLine="360"/>
      </w:pPr>
    </w:p>
    <w:p w14:paraId="0A026F77" w14:textId="77777777" w:rsidR="00990079" w:rsidRDefault="00990079" w:rsidP="00193957">
      <w:pPr>
        <w:tabs>
          <w:tab w:val="left" w:pos="567"/>
        </w:tabs>
        <w:ind w:firstLine="360"/>
      </w:pPr>
      <w:r w:rsidRPr="00B94C02">
        <w:rPr>
          <w:i/>
          <w:iCs/>
        </w:rPr>
        <w:t>Affirming</w:t>
      </w:r>
      <w:r>
        <w:t xml:space="preserve"> the need to ensure environmentally sound and sustainable development, </w:t>
      </w:r>
    </w:p>
    <w:p w14:paraId="1A7ACF7F" w14:textId="77777777" w:rsidR="00990079" w:rsidRDefault="00990079" w:rsidP="00193957">
      <w:pPr>
        <w:tabs>
          <w:tab w:val="left" w:pos="567"/>
        </w:tabs>
        <w:ind w:firstLine="360"/>
      </w:pPr>
    </w:p>
    <w:p w14:paraId="7476F581" w14:textId="77777777" w:rsidR="00990079" w:rsidRDefault="00990079" w:rsidP="00193957">
      <w:pPr>
        <w:tabs>
          <w:tab w:val="left" w:pos="567"/>
        </w:tabs>
        <w:ind w:firstLine="360"/>
      </w:pPr>
      <w:r w:rsidRPr="00B94C02">
        <w:rPr>
          <w:i/>
          <w:iCs/>
        </w:rPr>
        <w:t>Determined</w:t>
      </w:r>
      <w:r>
        <w:t xml:space="preserve"> to enhance international cooperation in assessing environmental impact in particular in a transboundary context, </w:t>
      </w:r>
    </w:p>
    <w:p w14:paraId="12B542D0" w14:textId="77777777" w:rsidR="00990079" w:rsidRDefault="00990079" w:rsidP="00193957">
      <w:pPr>
        <w:tabs>
          <w:tab w:val="left" w:pos="567"/>
        </w:tabs>
        <w:ind w:firstLine="360"/>
      </w:pPr>
    </w:p>
    <w:p w14:paraId="4ED0DD3C" w14:textId="77777777" w:rsidR="00990079" w:rsidRDefault="00990079" w:rsidP="00193957">
      <w:pPr>
        <w:tabs>
          <w:tab w:val="left" w:pos="567"/>
        </w:tabs>
        <w:ind w:firstLine="360"/>
      </w:pPr>
      <w:r w:rsidRPr="00B94C02">
        <w:rPr>
          <w:i/>
          <w:iCs/>
        </w:rPr>
        <w:t>Mindful</w:t>
      </w:r>
      <w:r>
        <w:t xml:space="preserve"> of the need and importance to develop anticipatory policies and of preventing, mitigating and monitoring significant adverse environmental impact in general and more specifically in a transboundary context, </w:t>
      </w:r>
    </w:p>
    <w:p w14:paraId="3DC41F10" w14:textId="77777777" w:rsidR="00990079" w:rsidRDefault="00990079" w:rsidP="00193957">
      <w:pPr>
        <w:tabs>
          <w:tab w:val="left" w:pos="567"/>
        </w:tabs>
        <w:ind w:firstLine="360"/>
      </w:pPr>
    </w:p>
    <w:p w14:paraId="27E8819B" w14:textId="77777777" w:rsidR="00990079" w:rsidRDefault="00990079" w:rsidP="00193957">
      <w:pPr>
        <w:tabs>
          <w:tab w:val="left" w:pos="567"/>
        </w:tabs>
        <w:ind w:firstLine="360"/>
      </w:pPr>
      <w:r w:rsidRPr="00B94C02">
        <w:rPr>
          <w:i/>
          <w:iCs/>
        </w:rPr>
        <w:t>Recalling</w:t>
      </w:r>
      <w:r>
        <w:t xml:space="preserve"> the relevant provisions of the Charter of the United Nations, the Declaration of the Stockholm Conference on the Human Environment, the Final Act of the Conference on Security and Cooperation in Europe (CSCE) and the Concluding Documents of the Madrid and Vienna Meetings of Representatives of the Participating States of the CSCE, </w:t>
      </w:r>
    </w:p>
    <w:p w14:paraId="1DC0D427" w14:textId="77777777" w:rsidR="00990079" w:rsidRDefault="00990079" w:rsidP="00193957">
      <w:pPr>
        <w:tabs>
          <w:tab w:val="left" w:pos="567"/>
        </w:tabs>
        <w:ind w:firstLine="360"/>
      </w:pPr>
    </w:p>
    <w:p w14:paraId="0997A287" w14:textId="77777777" w:rsidR="00990079" w:rsidRDefault="00990079" w:rsidP="00193957">
      <w:pPr>
        <w:tabs>
          <w:tab w:val="left" w:pos="567"/>
        </w:tabs>
        <w:ind w:firstLine="360"/>
      </w:pPr>
      <w:r w:rsidRPr="00B94C02">
        <w:rPr>
          <w:i/>
          <w:iCs/>
        </w:rPr>
        <w:t>Commending</w:t>
      </w:r>
      <w:r>
        <w:t xml:space="preserve"> the ongoing activities of States to ensure that, through their national legal and administrative provisions and their national policies, environmental impact assessment is carried out, </w:t>
      </w:r>
    </w:p>
    <w:p w14:paraId="1942DE07" w14:textId="77777777" w:rsidR="00990079" w:rsidRDefault="00990079" w:rsidP="00193957">
      <w:pPr>
        <w:tabs>
          <w:tab w:val="left" w:pos="567"/>
        </w:tabs>
        <w:ind w:firstLine="360"/>
      </w:pPr>
    </w:p>
    <w:p w14:paraId="354C62DF" w14:textId="77777777" w:rsidR="00990079" w:rsidRDefault="00990079" w:rsidP="00193957">
      <w:pPr>
        <w:tabs>
          <w:tab w:val="left" w:pos="567"/>
        </w:tabs>
        <w:ind w:firstLine="360"/>
      </w:pPr>
      <w:r w:rsidRPr="00B94C02">
        <w:rPr>
          <w:i/>
          <w:iCs/>
        </w:rPr>
        <w:t>Conscious</w:t>
      </w:r>
      <w:r>
        <w:t xml:space="preserve"> of the need to give explicit consideration to environmental factors at an early stage in the decision-making process by applying environmental impact assessment, at all appropriate administrative levels, as a necessary tool to improve the quality of information presented to decision makers so that environmentally sound decisions can be made paying careful attention to minimizing significant adverse impact, particularly in a transboundary context, </w:t>
      </w:r>
    </w:p>
    <w:p w14:paraId="4E79E4EB" w14:textId="77777777" w:rsidR="00990079" w:rsidRDefault="00990079" w:rsidP="00193957">
      <w:pPr>
        <w:tabs>
          <w:tab w:val="left" w:pos="567"/>
        </w:tabs>
        <w:ind w:firstLine="360"/>
      </w:pPr>
    </w:p>
    <w:p w14:paraId="354FF865" w14:textId="77777777" w:rsidR="00990079" w:rsidRDefault="00990079" w:rsidP="00193957">
      <w:pPr>
        <w:tabs>
          <w:tab w:val="left" w:pos="567"/>
        </w:tabs>
        <w:ind w:firstLine="360"/>
      </w:pPr>
      <w:r w:rsidRPr="00B94C02">
        <w:rPr>
          <w:i/>
          <w:iCs/>
        </w:rPr>
        <w:t>Mindful</w:t>
      </w:r>
      <w:r>
        <w:t xml:space="preserve"> of the efforts of international organizations to promote the use of environmental impact assessment both at the national and international levels, and taking into account work on environmental impact assessment carried out under the auspices of the United Nations Economic Commission for Europe, in particular results achieved by the Seminar on Environmental Impact Assessment (September 1987, Warsaw, Poland) as well as noting the Goals and Principles on environmental impact assessment adopted by the Governing Council of the United Nations Environment Programme, and the Ministerial Declaration on Sustainable Development (May 1990, Bergen, Norway), </w:t>
      </w:r>
    </w:p>
    <w:p w14:paraId="57F8F92E" w14:textId="77777777" w:rsidR="00990079" w:rsidRDefault="00990079" w:rsidP="00193957">
      <w:pPr>
        <w:tabs>
          <w:tab w:val="left" w:pos="567"/>
        </w:tabs>
        <w:ind w:firstLine="360"/>
      </w:pPr>
    </w:p>
    <w:p w14:paraId="057C4649" w14:textId="77777777" w:rsidR="00990079" w:rsidRDefault="00990079" w:rsidP="00193957">
      <w:pPr>
        <w:tabs>
          <w:tab w:val="left" w:pos="567"/>
        </w:tabs>
        <w:ind w:firstLine="360"/>
      </w:pPr>
      <w:r w:rsidRPr="00B94C02">
        <w:rPr>
          <w:i/>
          <w:iCs/>
        </w:rPr>
        <w:t>Have agreed</w:t>
      </w:r>
      <w:r>
        <w:t xml:space="preserve"> as follows: </w:t>
      </w:r>
    </w:p>
    <w:p w14:paraId="0BA11991" w14:textId="77777777" w:rsidR="00990079" w:rsidRDefault="00990079" w:rsidP="00193957">
      <w:pPr>
        <w:pStyle w:val="En-tte"/>
        <w:tabs>
          <w:tab w:val="clear" w:pos="4153"/>
          <w:tab w:val="clear" w:pos="8306"/>
          <w:tab w:val="left" w:pos="567"/>
        </w:tabs>
      </w:pPr>
    </w:p>
    <w:p w14:paraId="3E5E883F" w14:textId="77777777" w:rsidR="00990079" w:rsidRPr="00B94C02" w:rsidRDefault="00990079" w:rsidP="00193957">
      <w:pPr>
        <w:keepNext/>
        <w:tabs>
          <w:tab w:val="left" w:pos="567"/>
        </w:tabs>
        <w:jc w:val="center"/>
        <w:rPr>
          <w:i/>
          <w:iCs/>
        </w:rPr>
      </w:pPr>
      <w:r w:rsidRPr="00B94C02">
        <w:rPr>
          <w:i/>
          <w:iCs/>
        </w:rPr>
        <w:t>Article 1</w:t>
      </w:r>
    </w:p>
    <w:p w14:paraId="4B9DB80C" w14:textId="77777777" w:rsidR="00990079" w:rsidRDefault="00990079" w:rsidP="00193957">
      <w:pPr>
        <w:keepNext/>
        <w:tabs>
          <w:tab w:val="left" w:pos="567"/>
        </w:tabs>
        <w:jc w:val="center"/>
      </w:pPr>
    </w:p>
    <w:p w14:paraId="7CAA720E" w14:textId="77777777" w:rsidR="00990079" w:rsidRDefault="00990079" w:rsidP="00193957">
      <w:pPr>
        <w:keepNext/>
        <w:tabs>
          <w:tab w:val="left" w:pos="567"/>
        </w:tabs>
        <w:jc w:val="center"/>
      </w:pPr>
      <w:r>
        <w:t>DEFINITIONS</w:t>
      </w:r>
    </w:p>
    <w:p w14:paraId="31E69127" w14:textId="77777777" w:rsidR="00990079" w:rsidRDefault="00990079" w:rsidP="00193957">
      <w:pPr>
        <w:tabs>
          <w:tab w:val="left" w:pos="567"/>
        </w:tabs>
      </w:pPr>
    </w:p>
    <w:p w14:paraId="755B47A0" w14:textId="77777777" w:rsidR="00990079" w:rsidRDefault="00990079" w:rsidP="00193957">
      <w:pPr>
        <w:tabs>
          <w:tab w:val="left" w:pos="567"/>
        </w:tabs>
      </w:pPr>
      <w:r>
        <w:t xml:space="preserve">For the purposes of this Convention, </w:t>
      </w:r>
    </w:p>
    <w:p w14:paraId="49D7C9BF" w14:textId="77777777" w:rsidR="00990079" w:rsidRDefault="00990079" w:rsidP="00193957">
      <w:pPr>
        <w:tabs>
          <w:tab w:val="left" w:pos="567"/>
        </w:tabs>
      </w:pPr>
    </w:p>
    <w:p w14:paraId="766391B4" w14:textId="77777777" w:rsidR="00990079" w:rsidRDefault="00193957" w:rsidP="00C157F8">
      <w:pPr>
        <w:tabs>
          <w:tab w:val="left" w:pos="567"/>
        </w:tabs>
      </w:pPr>
      <w:r>
        <w:lastRenderedPageBreak/>
        <w:tab/>
      </w:r>
      <w:r w:rsidR="00990079">
        <w:t>(</w:t>
      </w:r>
      <w:proofErr w:type="spellStart"/>
      <w:r w:rsidR="00990079">
        <w:t>i</w:t>
      </w:r>
      <w:proofErr w:type="spellEnd"/>
      <w:r w:rsidR="00990079">
        <w:t>)</w:t>
      </w:r>
      <w:r>
        <w:tab/>
      </w:r>
      <w:r w:rsidR="009E3363">
        <w:t>“</w:t>
      </w:r>
      <w:r w:rsidR="00990079">
        <w:t>Parties</w:t>
      </w:r>
      <w:r w:rsidR="009E3363">
        <w:t>”</w:t>
      </w:r>
      <w:r w:rsidR="00990079">
        <w:t xml:space="preserve"> means, unless the text otherwise indicates, the Contracting Parties to this Convention; </w:t>
      </w:r>
    </w:p>
    <w:p w14:paraId="64D9A71E" w14:textId="77777777" w:rsidR="00990079" w:rsidRDefault="00990079" w:rsidP="00193957">
      <w:pPr>
        <w:tabs>
          <w:tab w:val="left" w:pos="567"/>
        </w:tabs>
        <w:ind w:left="540" w:hanging="540"/>
      </w:pPr>
    </w:p>
    <w:p w14:paraId="0CED0623" w14:textId="77777777" w:rsidR="00990079" w:rsidRDefault="00193957" w:rsidP="00C157F8">
      <w:pPr>
        <w:tabs>
          <w:tab w:val="left" w:pos="567"/>
        </w:tabs>
      </w:pPr>
      <w:r>
        <w:tab/>
      </w:r>
      <w:r w:rsidR="00990079">
        <w:t>(ii</w:t>
      </w:r>
      <w:r w:rsidR="009C290B">
        <w:t>)</w:t>
      </w:r>
      <w:r w:rsidR="009C290B">
        <w:tab/>
      </w:r>
      <w:r w:rsidR="009E3363">
        <w:t>“</w:t>
      </w:r>
      <w:r w:rsidR="00990079">
        <w:t>Party of origin</w:t>
      </w:r>
      <w:r w:rsidR="009E3363">
        <w:t>”</w:t>
      </w:r>
      <w:r w:rsidR="00990079">
        <w:t xml:space="preserve"> means the Contracting Party or Parties to this Convention under</w:t>
      </w:r>
      <w:r>
        <w:t xml:space="preserve"> </w:t>
      </w:r>
      <w:r w:rsidR="00990079">
        <w:t xml:space="preserve">whose jurisdiction a proposed activity is envisaged to take place; </w:t>
      </w:r>
    </w:p>
    <w:p w14:paraId="7C113731" w14:textId="77777777" w:rsidR="00990079" w:rsidRDefault="00990079" w:rsidP="00C157F8">
      <w:pPr>
        <w:tabs>
          <w:tab w:val="left" w:pos="567"/>
        </w:tabs>
      </w:pPr>
    </w:p>
    <w:p w14:paraId="3B7F41C5" w14:textId="77777777" w:rsidR="00990079" w:rsidRDefault="00193957" w:rsidP="00C157F8">
      <w:pPr>
        <w:tabs>
          <w:tab w:val="left" w:pos="567"/>
        </w:tabs>
      </w:pPr>
      <w:r>
        <w:tab/>
      </w:r>
      <w:r w:rsidR="00990079">
        <w:t>(iii</w:t>
      </w:r>
      <w:r w:rsidR="009C290B">
        <w:t>)</w:t>
      </w:r>
      <w:r w:rsidR="009C290B">
        <w:tab/>
      </w:r>
      <w:r w:rsidR="009E3363">
        <w:t>“</w:t>
      </w:r>
      <w:r w:rsidR="00990079">
        <w:t>Affected Party</w:t>
      </w:r>
      <w:r w:rsidR="009E3363">
        <w:t>”</w:t>
      </w:r>
      <w:r w:rsidR="00990079">
        <w:t xml:space="preserve"> means the Contracting Party or Parties to this Convention likely to be affected by the transboundary impact of a proposed activity; </w:t>
      </w:r>
    </w:p>
    <w:p w14:paraId="1C0AFCDC" w14:textId="77777777" w:rsidR="00990079" w:rsidRDefault="00990079" w:rsidP="00C157F8">
      <w:pPr>
        <w:tabs>
          <w:tab w:val="left" w:pos="567"/>
        </w:tabs>
      </w:pPr>
    </w:p>
    <w:p w14:paraId="6C9332AD" w14:textId="77777777" w:rsidR="00990079" w:rsidRDefault="00193957" w:rsidP="00C157F8">
      <w:pPr>
        <w:tabs>
          <w:tab w:val="left" w:pos="567"/>
        </w:tabs>
      </w:pPr>
      <w:r>
        <w:tab/>
      </w:r>
      <w:r w:rsidR="00990079">
        <w:t>(iv</w:t>
      </w:r>
      <w:r w:rsidR="009C290B">
        <w:t>)</w:t>
      </w:r>
      <w:r w:rsidR="009C290B">
        <w:tab/>
      </w:r>
      <w:r w:rsidR="009E3363">
        <w:t>“</w:t>
      </w:r>
      <w:r w:rsidR="00990079">
        <w:t>Concerned Parties</w:t>
      </w:r>
      <w:r w:rsidR="009E3363">
        <w:t>”</w:t>
      </w:r>
      <w:r w:rsidR="00990079">
        <w:t xml:space="preserve"> means the Party of origin and the affected Party of an environmental impact assessment pursuant to this Convention; </w:t>
      </w:r>
    </w:p>
    <w:p w14:paraId="660BFDDF" w14:textId="77777777" w:rsidR="00990079" w:rsidRDefault="00990079" w:rsidP="00C157F8">
      <w:pPr>
        <w:tabs>
          <w:tab w:val="left" w:pos="567"/>
        </w:tabs>
      </w:pPr>
    </w:p>
    <w:p w14:paraId="75174AEC" w14:textId="77777777" w:rsidR="00990079" w:rsidRDefault="00193957" w:rsidP="00C157F8">
      <w:pPr>
        <w:tabs>
          <w:tab w:val="left" w:pos="567"/>
        </w:tabs>
      </w:pPr>
      <w:r>
        <w:tab/>
      </w:r>
      <w:r w:rsidR="00990079">
        <w:t>(v</w:t>
      </w:r>
      <w:r w:rsidR="009C290B">
        <w:t>)</w:t>
      </w:r>
      <w:r w:rsidR="009C290B">
        <w:tab/>
      </w:r>
      <w:r w:rsidR="009E3363">
        <w:t>“</w:t>
      </w:r>
      <w:r w:rsidR="00990079">
        <w:t>Proposed activity</w:t>
      </w:r>
      <w:r w:rsidR="009E3363">
        <w:t>”</w:t>
      </w:r>
      <w:r w:rsidR="00990079">
        <w:t xml:space="preserve"> means any activity or any major change to an activity subject to a decision of a competent authority in accordance with an applicable national procedure; </w:t>
      </w:r>
    </w:p>
    <w:p w14:paraId="19A223B1" w14:textId="77777777" w:rsidR="00990079" w:rsidRDefault="00990079" w:rsidP="00C157F8">
      <w:pPr>
        <w:tabs>
          <w:tab w:val="left" w:pos="567"/>
        </w:tabs>
      </w:pPr>
    </w:p>
    <w:p w14:paraId="7C3FFCC3" w14:textId="77777777" w:rsidR="00990079" w:rsidRDefault="00193957" w:rsidP="00C157F8">
      <w:pPr>
        <w:tabs>
          <w:tab w:val="left" w:pos="567"/>
        </w:tabs>
      </w:pPr>
      <w:r>
        <w:tab/>
      </w:r>
      <w:r w:rsidR="00990079">
        <w:t>(vi</w:t>
      </w:r>
      <w:r w:rsidR="009C290B">
        <w:t>)</w:t>
      </w:r>
      <w:r w:rsidR="009C290B">
        <w:tab/>
      </w:r>
      <w:r w:rsidR="009E3363">
        <w:t>“</w:t>
      </w:r>
      <w:r w:rsidR="00990079">
        <w:t>Environmental impact assessment</w:t>
      </w:r>
      <w:r w:rsidR="009E3363">
        <w:t>”</w:t>
      </w:r>
      <w:r w:rsidR="00990079">
        <w:t xml:space="preserve"> means a national procedure for evaluating the likely impact of a proposed activity on the environment; </w:t>
      </w:r>
    </w:p>
    <w:p w14:paraId="3DD0BF46" w14:textId="77777777" w:rsidR="00990079" w:rsidRDefault="00990079" w:rsidP="00C157F8">
      <w:pPr>
        <w:tabs>
          <w:tab w:val="left" w:pos="567"/>
        </w:tabs>
      </w:pPr>
    </w:p>
    <w:p w14:paraId="0C46B2C8" w14:textId="77777777" w:rsidR="00990079" w:rsidRDefault="00193957" w:rsidP="00C157F8">
      <w:pPr>
        <w:tabs>
          <w:tab w:val="left" w:pos="567"/>
        </w:tabs>
      </w:pPr>
      <w:r>
        <w:tab/>
      </w:r>
      <w:r w:rsidR="00990079">
        <w:t>(vii</w:t>
      </w:r>
      <w:r w:rsidR="009C290B">
        <w:t>)</w:t>
      </w:r>
      <w:r w:rsidR="009C290B">
        <w:tab/>
      </w:r>
      <w:r w:rsidR="009E3363">
        <w:t>“</w:t>
      </w:r>
      <w:r w:rsidR="00990079">
        <w:t>Impact</w:t>
      </w:r>
      <w:r w:rsidR="009E3363">
        <w:t>”</w:t>
      </w:r>
      <w:r w:rsidR="00990079">
        <w:t xml:space="preserve"> means any effect caused by a proposed activity on the environment including human health and safety, flora, fauna, soil, air, water, climate, landscape and historical monuments or other physical structures or the interaction among these factors; it also includes effects on cultural heritage or socioeconomic conditions resulting from alterations to those factors; </w:t>
      </w:r>
    </w:p>
    <w:p w14:paraId="0F4547AD" w14:textId="77777777" w:rsidR="00990079" w:rsidRDefault="00990079" w:rsidP="00C157F8">
      <w:pPr>
        <w:tabs>
          <w:tab w:val="left" w:pos="567"/>
        </w:tabs>
      </w:pPr>
    </w:p>
    <w:p w14:paraId="6FDB60FB" w14:textId="77777777" w:rsidR="00990079" w:rsidRDefault="00193957" w:rsidP="00C157F8">
      <w:pPr>
        <w:tabs>
          <w:tab w:val="left" w:pos="567"/>
        </w:tabs>
      </w:pPr>
      <w:r>
        <w:tab/>
      </w:r>
      <w:r w:rsidR="00990079">
        <w:t>(viii</w:t>
      </w:r>
      <w:r w:rsidR="009C290B">
        <w:t>)</w:t>
      </w:r>
      <w:r w:rsidR="009C290B">
        <w:tab/>
      </w:r>
      <w:r w:rsidR="009E3363">
        <w:t>“</w:t>
      </w:r>
      <w:r w:rsidR="00990079">
        <w:t>Transboundary impact</w:t>
      </w:r>
      <w:r w:rsidR="009E3363">
        <w:t>”</w:t>
      </w:r>
      <w:r w:rsidR="00990079">
        <w:t xml:space="preserve"> means any impact, not exclusively of a global nature, within an area under the jurisdiction of a Party caused by a proposed activity the physical origin of which is situated wholly or in part within the area under the jurisdiction of another Party; </w:t>
      </w:r>
    </w:p>
    <w:p w14:paraId="4E2472AC" w14:textId="77777777" w:rsidR="00990079" w:rsidRDefault="00990079" w:rsidP="00C157F8">
      <w:pPr>
        <w:tabs>
          <w:tab w:val="left" w:pos="567"/>
        </w:tabs>
      </w:pPr>
    </w:p>
    <w:p w14:paraId="67500321" w14:textId="77777777" w:rsidR="00990079" w:rsidRDefault="00193957" w:rsidP="00C157F8">
      <w:pPr>
        <w:tabs>
          <w:tab w:val="left" w:pos="567"/>
        </w:tabs>
      </w:pPr>
      <w:r>
        <w:tab/>
      </w:r>
      <w:r w:rsidR="00990079">
        <w:t>(ix</w:t>
      </w:r>
      <w:r w:rsidR="009C290B">
        <w:t>)</w:t>
      </w:r>
      <w:r w:rsidR="009C290B">
        <w:tab/>
      </w:r>
      <w:r w:rsidR="009E3363">
        <w:t>“</w:t>
      </w:r>
      <w:r w:rsidR="00990079">
        <w:t>Competent authority</w:t>
      </w:r>
      <w:r w:rsidR="009E3363">
        <w:t>”</w:t>
      </w:r>
      <w:r w:rsidR="00990079">
        <w:t xml:space="preserve"> means the national authority or authorities designated by a Party as responsible for performing the tasks covered by this Convention and/or the authority or authorities entrusted by a Party with decision-making powers regarding a proposed activity; </w:t>
      </w:r>
    </w:p>
    <w:p w14:paraId="0394F03E" w14:textId="77777777" w:rsidR="00990079" w:rsidRDefault="00990079" w:rsidP="00C157F8">
      <w:pPr>
        <w:tabs>
          <w:tab w:val="left" w:pos="567"/>
        </w:tabs>
      </w:pPr>
    </w:p>
    <w:p w14:paraId="03D1398B" w14:textId="77777777" w:rsidR="00990079" w:rsidRDefault="00193957" w:rsidP="00C157F8">
      <w:pPr>
        <w:tabs>
          <w:tab w:val="left" w:pos="567"/>
        </w:tabs>
      </w:pPr>
      <w:r>
        <w:tab/>
      </w:r>
      <w:r w:rsidR="00990079">
        <w:t>(x</w:t>
      </w:r>
      <w:r w:rsidR="009C290B">
        <w:t>)</w:t>
      </w:r>
      <w:r w:rsidR="009C290B">
        <w:tab/>
      </w:r>
      <w:r w:rsidR="009E3363">
        <w:t>“</w:t>
      </w:r>
      <w:r w:rsidR="00990079">
        <w:t>The Public</w:t>
      </w:r>
      <w:r w:rsidR="009E3363">
        <w:t>”</w:t>
      </w:r>
      <w:r w:rsidR="00990079">
        <w:t xml:space="preserve"> means one or more natural or legal persons</w:t>
      </w:r>
      <w:r w:rsidR="00185C52">
        <w:t xml:space="preserve"> and, in accordance with national legislation or practice, their associations, organizations or groups</w:t>
      </w:r>
      <w:r w:rsidR="00990079">
        <w:t xml:space="preserve">. </w:t>
      </w:r>
    </w:p>
    <w:p w14:paraId="0C9933C2" w14:textId="77777777" w:rsidR="00990079" w:rsidRDefault="00990079" w:rsidP="00193957">
      <w:pPr>
        <w:tabs>
          <w:tab w:val="left" w:pos="567"/>
        </w:tabs>
      </w:pPr>
    </w:p>
    <w:p w14:paraId="6C635E09" w14:textId="77777777" w:rsidR="00990079" w:rsidRPr="00B94C02" w:rsidRDefault="00990079" w:rsidP="00193957">
      <w:pPr>
        <w:tabs>
          <w:tab w:val="left" w:pos="567"/>
        </w:tabs>
        <w:jc w:val="center"/>
        <w:rPr>
          <w:i/>
          <w:iCs/>
        </w:rPr>
      </w:pPr>
      <w:r w:rsidRPr="00B94C02">
        <w:rPr>
          <w:i/>
          <w:iCs/>
        </w:rPr>
        <w:t>Article 2</w:t>
      </w:r>
    </w:p>
    <w:p w14:paraId="3B1B60D4" w14:textId="77777777" w:rsidR="00990079" w:rsidRDefault="00990079" w:rsidP="00193957">
      <w:pPr>
        <w:tabs>
          <w:tab w:val="left" w:pos="567"/>
        </w:tabs>
        <w:jc w:val="center"/>
      </w:pPr>
    </w:p>
    <w:p w14:paraId="245E6BAD" w14:textId="77777777" w:rsidR="00990079" w:rsidRDefault="00990079" w:rsidP="00193957">
      <w:pPr>
        <w:tabs>
          <w:tab w:val="left" w:pos="567"/>
        </w:tabs>
        <w:jc w:val="center"/>
      </w:pPr>
      <w:r>
        <w:t>GENERAL PROVISIONS</w:t>
      </w:r>
    </w:p>
    <w:p w14:paraId="55558A56" w14:textId="77777777" w:rsidR="00990079" w:rsidRDefault="00990079" w:rsidP="00193957">
      <w:pPr>
        <w:tabs>
          <w:tab w:val="left" w:pos="567"/>
        </w:tabs>
        <w:jc w:val="center"/>
      </w:pPr>
    </w:p>
    <w:p w14:paraId="4DA8F1D0" w14:textId="77777777" w:rsidR="00990079" w:rsidRDefault="00990079" w:rsidP="00193957">
      <w:pPr>
        <w:tabs>
          <w:tab w:val="left" w:pos="567"/>
        </w:tabs>
      </w:pPr>
      <w:r>
        <w:t>1</w:t>
      </w:r>
      <w:r w:rsidR="009C290B">
        <w:t>.</w:t>
      </w:r>
      <w:r w:rsidR="009C290B">
        <w:tab/>
      </w:r>
      <w:r>
        <w:t xml:space="preserve">The Parties shall, either individually or jointly, take all appropriate and effective measures to prevent, reduce and control significant adverse transboundary environmental impact from proposed activities. </w:t>
      </w:r>
    </w:p>
    <w:p w14:paraId="655199F8" w14:textId="77777777" w:rsidR="00990079" w:rsidRDefault="00990079" w:rsidP="00193957">
      <w:pPr>
        <w:tabs>
          <w:tab w:val="left" w:pos="567"/>
        </w:tabs>
      </w:pPr>
    </w:p>
    <w:p w14:paraId="068C9E08" w14:textId="77777777" w:rsidR="00990079" w:rsidRDefault="00990079" w:rsidP="00193957">
      <w:pPr>
        <w:tabs>
          <w:tab w:val="left" w:pos="567"/>
        </w:tabs>
      </w:pPr>
      <w:r>
        <w:t>2</w:t>
      </w:r>
      <w:r w:rsidR="009C290B">
        <w:t>.</w:t>
      </w:r>
      <w:r w:rsidR="009C290B">
        <w:tab/>
      </w:r>
      <w:r>
        <w:t xml:space="preserve">Each Party shall take the necessary legal, administrative or other measures to implement the provisions of this Convention, including, with respect to proposed activities listed in </w:t>
      </w:r>
      <w:r w:rsidR="00193B60">
        <w:t>a</w:t>
      </w:r>
      <w:r>
        <w:t xml:space="preserve">ppendix I that are likely to cause significant adverse transboundary impact, the establishment of an environmental impact assessment procedure that permits public participation and preparation of the environmental impact assessment documentation described in </w:t>
      </w:r>
      <w:r w:rsidR="00193B60">
        <w:t>a</w:t>
      </w:r>
      <w:r>
        <w:t xml:space="preserve">ppendix II. </w:t>
      </w:r>
    </w:p>
    <w:p w14:paraId="5B9751B3" w14:textId="77777777" w:rsidR="00990079" w:rsidRDefault="00990079" w:rsidP="00193957">
      <w:pPr>
        <w:tabs>
          <w:tab w:val="left" w:pos="567"/>
        </w:tabs>
      </w:pPr>
    </w:p>
    <w:p w14:paraId="57263417" w14:textId="77777777" w:rsidR="00990079" w:rsidRDefault="00990079" w:rsidP="00193957">
      <w:pPr>
        <w:tabs>
          <w:tab w:val="left" w:pos="567"/>
        </w:tabs>
      </w:pPr>
      <w:r>
        <w:t>3</w:t>
      </w:r>
      <w:r w:rsidR="009C290B">
        <w:t>.</w:t>
      </w:r>
      <w:r w:rsidR="009C290B">
        <w:tab/>
      </w:r>
      <w:r>
        <w:t xml:space="preserve">The Party of origin shall ensure that in accordance with the provisions of this Convention an environmental impact assessment is undertaken prior to a decision to authorize or undertake a proposed activity listed in </w:t>
      </w:r>
      <w:r w:rsidR="00193B60">
        <w:t>a</w:t>
      </w:r>
      <w:r>
        <w:t xml:space="preserve">ppendix I that is likely to cause a significant adverse transboundary impact. </w:t>
      </w:r>
    </w:p>
    <w:p w14:paraId="6FA93E0E" w14:textId="77777777" w:rsidR="00990079" w:rsidRDefault="00990079" w:rsidP="00193957">
      <w:pPr>
        <w:tabs>
          <w:tab w:val="left" w:pos="567"/>
        </w:tabs>
      </w:pPr>
    </w:p>
    <w:p w14:paraId="4ABE87E9" w14:textId="77777777" w:rsidR="00990079" w:rsidRDefault="00990079" w:rsidP="00193957">
      <w:pPr>
        <w:tabs>
          <w:tab w:val="left" w:pos="567"/>
        </w:tabs>
      </w:pPr>
      <w:r>
        <w:t>4</w:t>
      </w:r>
      <w:r w:rsidR="009C290B">
        <w:t>.</w:t>
      </w:r>
      <w:r w:rsidR="009C290B">
        <w:tab/>
      </w:r>
      <w:r>
        <w:t xml:space="preserve">The Party of origin shall, consistent with the provisions of this Convention, ensure that affected Parties are notified of a proposed activity listed in </w:t>
      </w:r>
      <w:r w:rsidR="00193B60">
        <w:t>a</w:t>
      </w:r>
      <w:r>
        <w:t xml:space="preserve">ppendix I that is likely to cause a significant adverse transboundary impact. </w:t>
      </w:r>
    </w:p>
    <w:p w14:paraId="0A70D3FC" w14:textId="77777777" w:rsidR="00990079" w:rsidRDefault="00990079" w:rsidP="00193957">
      <w:pPr>
        <w:tabs>
          <w:tab w:val="left" w:pos="567"/>
        </w:tabs>
      </w:pPr>
    </w:p>
    <w:p w14:paraId="258111F6" w14:textId="77777777" w:rsidR="00990079" w:rsidRDefault="00990079" w:rsidP="00193957">
      <w:pPr>
        <w:tabs>
          <w:tab w:val="left" w:pos="567"/>
        </w:tabs>
      </w:pPr>
      <w:r>
        <w:t>5</w:t>
      </w:r>
      <w:r w:rsidR="009C290B">
        <w:t>.</w:t>
      </w:r>
      <w:r w:rsidR="009C290B">
        <w:tab/>
      </w:r>
      <w:r>
        <w:t xml:space="preserve">Concerned Parties shall, at the initiative of any such Party, enter into discussions on whether one or more proposed activities not listed in </w:t>
      </w:r>
      <w:r w:rsidR="00193B60">
        <w:t>a</w:t>
      </w:r>
      <w:r>
        <w:t xml:space="preserve">ppendix I is or are likely to cause a significant adverse transboundary impact and thus should be treated as if it or they were so listed. Where those Parties so agree, the activity or activities shall be thus treated. General guidance for identifying criteria to determine significant adverse impact is set forth in </w:t>
      </w:r>
      <w:r w:rsidR="00193B60">
        <w:t>a</w:t>
      </w:r>
      <w:r>
        <w:t xml:space="preserve">ppendix III. </w:t>
      </w:r>
    </w:p>
    <w:p w14:paraId="639AD2AC" w14:textId="77777777" w:rsidR="00990079" w:rsidRDefault="00990079" w:rsidP="00193957">
      <w:pPr>
        <w:tabs>
          <w:tab w:val="left" w:pos="567"/>
        </w:tabs>
      </w:pPr>
    </w:p>
    <w:p w14:paraId="4590F530" w14:textId="77777777" w:rsidR="00990079" w:rsidRDefault="00990079" w:rsidP="00193957">
      <w:pPr>
        <w:tabs>
          <w:tab w:val="left" w:pos="567"/>
        </w:tabs>
      </w:pPr>
      <w:r>
        <w:t>6</w:t>
      </w:r>
      <w:r w:rsidR="009C290B">
        <w:t>.</w:t>
      </w:r>
      <w:r w:rsidR="009C290B">
        <w:tab/>
      </w:r>
      <w:r>
        <w:t xml:space="preserve">The Party of origin shall provide, in accordance with the provisions of this Convention, an opportunity to the public in the areas likely to be affected to participate in relevant environmental impact assessment procedures regarding proposed activities and shall ensure that the opportunity provided to the public of the affected Party is equivalent to that provided to the public of the Party of origin. </w:t>
      </w:r>
    </w:p>
    <w:p w14:paraId="651B1112" w14:textId="77777777" w:rsidR="00990079" w:rsidRDefault="00990079" w:rsidP="00193957">
      <w:pPr>
        <w:tabs>
          <w:tab w:val="left" w:pos="567"/>
        </w:tabs>
      </w:pPr>
    </w:p>
    <w:p w14:paraId="5A6AC930" w14:textId="77777777" w:rsidR="00990079" w:rsidRDefault="00990079" w:rsidP="00193957">
      <w:pPr>
        <w:tabs>
          <w:tab w:val="left" w:pos="567"/>
        </w:tabs>
      </w:pPr>
      <w:r>
        <w:t>7</w:t>
      </w:r>
      <w:r w:rsidR="009C290B">
        <w:t>.</w:t>
      </w:r>
      <w:r w:rsidR="009C290B">
        <w:tab/>
      </w:r>
      <w:r>
        <w:t xml:space="preserve">Environmental impact assessments as required by this Convention shall, as a minimum requirement, be undertaken at the project level of the proposed activity. To the extent appropriate, the Parties shall endeavour to apply the principles of environmental impact assessment to policies, plans and programmes. </w:t>
      </w:r>
    </w:p>
    <w:p w14:paraId="4DB5149F" w14:textId="77777777" w:rsidR="00990079" w:rsidRDefault="00990079" w:rsidP="00193957">
      <w:pPr>
        <w:tabs>
          <w:tab w:val="left" w:pos="567"/>
        </w:tabs>
      </w:pPr>
    </w:p>
    <w:p w14:paraId="36E4FDF7" w14:textId="77777777" w:rsidR="00990079" w:rsidRDefault="00990079" w:rsidP="00193957">
      <w:pPr>
        <w:tabs>
          <w:tab w:val="left" w:pos="567"/>
        </w:tabs>
      </w:pPr>
      <w:r>
        <w:t>8</w:t>
      </w:r>
      <w:r w:rsidR="009C290B">
        <w:t>.</w:t>
      </w:r>
      <w:r w:rsidR="009C290B">
        <w:tab/>
      </w:r>
      <w:r>
        <w:t xml:space="preserve">The provisions of this Convention shall not affect the right of Parties to implement national laws, regulations, administrative provisions or accepted legal practices protecting information the supply of which would be prejudicial to industrial and commercial secrecy or national security. </w:t>
      </w:r>
    </w:p>
    <w:p w14:paraId="09EFBD48" w14:textId="77777777" w:rsidR="00990079" w:rsidRDefault="00990079" w:rsidP="00193957">
      <w:pPr>
        <w:tabs>
          <w:tab w:val="left" w:pos="567"/>
        </w:tabs>
      </w:pPr>
    </w:p>
    <w:p w14:paraId="4D3D30BF" w14:textId="77777777" w:rsidR="00990079" w:rsidRDefault="00990079" w:rsidP="00193957">
      <w:pPr>
        <w:tabs>
          <w:tab w:val="left" w:pos="567"/>
        </w:tabs>
      </w:pPr>
      <w:r>
        <w:t>9</w:t>
      </w:r>
      <w:r w:rsidR="009C290B">
        <w:t>.</w:t>
      </w:r>
      <w:r w:rsidR="009C290B">
        <w:tab/>
      </w:r>
      <w:r>
        <w:t xml:space="preserve">The provisions of this Convention shall not affect the right of particular Parties to implement, by bilateral or multilateral agreement where appropriate, more stringent measures than those of this Convention. </w:t>
      </w:r>
    </w:p>
    <w:p w14:paraId="3F83F511" w14:textId="77777777" w:rsidR="00990079" w:rsidRDefault="00990079" w:rsidP="00193957">
      <w:pPr>
        <w:tabs>
          <w:tab w:val="left" w:pos="567"/>
        </w:tabs>
      </w:pPr>
    </w:p>
    <w:p w14:paraId="445D534F" w14:textId="77777777" w:rsidR="00990079" w:rsidRDefault="00990079" w:rsidP="00193957">
      <w:pPr>
        <w:tabs>
          <w:tab w:val="left" w:pos="567"/>
        </w:tabs>
      </w:pPr>
      <w:r>
        <w:t>10</w:t>
      </w:r>
      <w:r w:rsidR="009C290B">
        <w:t>.</w:t>
      </w:r>
      <w:r w:rsidR="009C290B">
        <w:tab/>
      </w:r>
      <w:r>
        <w:t xml:space="preserve">The provisions of this Convention shall not prejudice any obligations of the Parties under international law with regard to activities having or likely to have a transboundary impact. </w:t>
      </w:r>
    </w:p>
    <w:p w14:paraId="4B51D823" w14:textId="77777777" w:rsidR="009C4B54" w:rsidRDefault="009C4B54" w:rsidP="00193957">
      <w:pPr>
        <w:tabs>
          <w:tab w:val="left" w:pos="567"/>
        </w:tabs>
      </w:pPr>
    </w:p>
    <w:p w14:paraId="1DDD99C6" w14:textId="77777777" w:rsidR="00C8171E" w:rsidRDefault="00C8171E" w:rsidP="00C8171E">
      <w:pPr>
        <w:tabs>
          <w:tab w:val="left" w:pos="567"/>
        </w:tabs>
      </w:pPr>
      <w:r>
        <w:t>11</w:t>
      </w:r>
      <w:r w:rsidR="009C290B">
        <w:t>.</w:t>
      </w:r>
      <w:r w:rsidR="009C290B">
        <w:tab/>
      </w:r>
      <w:r w:rsidRPr="009C4B54">
        <w:t>If the Party of origin intends to carry out a procedure for the purposes of determining the content of the environmental impact assessment documentation, the affected Party should to the extent appropriate be given the opportunity to participate in this procedure.</w:t>
      </w:r>
    </w:p>
    <w:p w14:paraId="5960F959" w14:textId="77777777" w:rsidR="009C4B54" w:rsidRDefault="009C4B54" w:rsidP="00193957">
      <w:pPr>
        <w:tabs>
          <w:tab w:val="left" w:pos="567"/>
        </w:tabs>
      </w:pPr>
    </w:p>
    <w:p w14:paraId="784AC2EA" w14:textId="77777777" w:rsidR="00990079" w:rsidRDefault="00990079" w:rsidP="00193957">
      <w:pPr>
        <w:tabs>
          <w:tab w:val="left" w:pos="567"/>
        </w:tabs>
      </w:pPr>
    </w:p>
    <w:p w14:paraId="67248750" w14:textId="77777777" w:rsidR="00990079" w:rsidRPr="00B94C02" w:rsidRDefault="00990079" w:rsidP="00193957">
      <w:pPr>
        <w:keepNext/>
        <w:tabs>
          <w:tab w:val="left" w:pos="567"/>
        </w:tabs>
        <w:jc w:val="center"/>
        <w:rPr>
          <w:i/>
          <w:iCs/>
        </w:rPr>
      </w:pPr>
      <w:r w:rsidRPr="00B94C02">
        <w:rPr>
          <w:i/>
          <w:iCs/>
        </w:rPr>
        <w:lastRenderedPageBreak/>
        <w:t>Article 3</w:t>
      </w:r>
    </w:p>
    <w:p w14:paraId="7F67EF16" w14:textId="77777777" w:rsidR="00990079" w:rsidRDefault="00990079" w:rsidP="00193957">
      <w:pPr>
        <w:keepNext/>
        <w:tabs>
          <w:tab w:val="left" w:pos="567"/>
        </w:tabs>
        <w:jc w:val="center"/>
      </w:pPr>
    </w:p>
    <w:p w14:paraId="514C15D4" w14:textId="77777777" w:rsidR="00990079" w:rsidRDefault="00990079" w:rsidP="00193957">
      <w:pPr>
        <w:keepNext/>
        <w:tabs>
          <w:tab w:val="left" w:pos="567"/>
        </w:tabs>
        <w:jc w:val="center"/>
      </w:pPr>
      <w:r>
        <w:t>NOTIFICATION</w:t>
      </w:r>
    </w:p>
    <w:p w14:paraId="6EEE4326" w14:textId="77777777" w:rsidR="00990079" w:rsidRDefault="00990079" w:rsidP="00193957">
      <w:pPr>
        <w:keepNext/>
        <w:tabs>
          <w:tab w:val="left" w:pos="567"/>
        </w:tabs>
        <w:jc w:val="center"/>
      </w:pPr>
    </w:p>
    <w:p w14:paraId="4593008A" w14:textId="77777777" w:rsidR="00990079" w:rsidRDefault="00990079" w:rsidP="00193957">
      <w:pPr>
        <w:tabs>
          <w:tab w:val="left" w:pos="567"/>
        </w:tabs>
      </w:pPr>
      <w:r>
        <w:t>1</w:t>
      </w:r>
      <w:r w:rsidR="009C290B">
        <w:t>.</w:t>
      </w:r>
      <w:r w:rsidR="009C290B">
        <w:tab/>
      </w:r>
      <w:r>
        <w:t xml:space="preserve">For a proposed activity listed in </w:t>
      </w:r>
      <w:r w:rsidR="00193B60">
        <w:t>a</w:t>
      </w:r>
      <w:r>
        <w:t xml:space="preserve">ppendix I that is likely to cause a significant adverse transboundary impact, the Party of origin shall, for the purposes of ensuring adequate and effective consultations under </w:t>
      </w:r>
      <w:r w:rsidR="00BA74D5">
        <w:t>a</w:t>
      </w:r>
      <w:r>
        <w:t xml:space="preserve">rticle 5, notify any Party which it considers may be an affected Party as early as possible and no later than when informing its own public about that proposed activity. </w:t>
      </w:r>
    </w:p>
    <w:p w14:paraId="3388922A" w14:textId="77777777" w:rsidR="00990079" w:rsidRDefault="00990079" w:rsidP="00193957">
      <w:pPr>
        <w:tabs>
          <w:tab w:val="left" w:pos="567"/>
        </w:tabs>
      </w:pPr>
    </w:p>
    <w:p w14:paraId="195C1B8B" w14:textId="77777777" w:rsidR="00990079" w:rsidRDefault="00990079" w:rsidP="00193957">
      <w:pPr>
        <w:tabs>
          <w:tab w:val="left" w:pos="567"/>
        </w:tabs>
      </w:pPr>
      <w:r>
        <w:t>2</w:t>
      </w:r>
      <w:r w:rsidR="009C290B">
        <w:t>.</w:t>
      </w:r>
      <w:r w:rsidR="009C290B">
        <w:tab/>
      </w:r>
      <w:r>
        <w:t xml:space="preserve">This notification shall contain, </w:t>
      </w:r>
      <w:r w:rsidRPr="00C157F8">
        <w:t>inter alia</w:t>
      </w:r>
      <w:r>
        <w:t xml:space="preserve">: </w:t>
      </w:r>
    </w:p>
    <w:p w14:paraId="7D996581" w14:textId="77777777" w:rsidR="00990079" w:rsidRDefault="00990079" w:rsidP="00193957">
      <w:pPr>
        <w:tabs>
          <w:tab w:val="left" w:pos="567"/>
        </w:tabs>
      </w:pPr>
    </w:p>
    <w:p w14:paraId="00D8070B" w14:textId="77777777" w:rsidR="00990079" w:rsidRDefault="009C290B" w:rsidP="00193957">
      <w:pPr>
        <w:tabs>
          <w:tab w:val="left" w:pos="567"/>
        </w:tabs>
      </w:pPr>
      <w:r>
        <w:tab/>
      </w:r>
      <w:r w:rsidR="00990079">
        <w:t>(a</w:t>
      </w:r>
      <w:r>
        <w:t>)</w:t>
      </w:r>
      <w:r>
        <w:tab/>
      </w:r>
      <w:r w:rsidR="00990079">
        <w:t xml:space="preserve">Information on the proposed activity, including any available information on its possible transboundary impact; </w:t>
      </w:r>
    </w:p>
    <w:p w14:paraId="7A92EA2A" w14:textId="77777777" w:rsidR="00990079" w:rsidRDefault="00990079" w:rsidP="00193957">
      <w:pPr>
        <w:tabs>
          <w:tab w:val="left" w:pos="567"/>
        </w:tabs>
      </w:pPr>
    </w:p>
    <w:p w14:paraId="712E3DCC" w14:textId="77777777" w:rsidR="00990079" w:rsidRDefault="009C290B" w:rsidP="00193957">
      <w:pPr>
        <w:tabs>
          <w:tab w:val="left" w:pos="567"/>
        </w:tabs>
      </w:pPr>
      <w:r>
        <w:tab/>
      </w:r>
      <w:r w:rsidR="00990079">
        <w:t>(b</w:t>
      </w:r>
      <w:r>
        <w:t>)</w:t>
      </w:r>
      <w:r>
        <w:tab/>
      </w:r>
      <w:r w:rsidR="0093398B" w:rsidRPr="005D0EBC">
        <w:t>Information on the nature</w:t>
      </w:r>
      <w:r w:rsidR="00990079">
        <w:t xml:space="preserve"> of the possible decision; and </w:t>
      </w:r>
    </w:p>
    <w:p w14:paraId="1605C01C" w14:textId="77777777" w:rsidR="00990079" w:rsidRDefault="00990079" w:rsidP="00193957">
      <w:pPr>
        <w:tabs>
          <w:tab w:val="left" w:pos="567"/>
        </w:tabs>
      </w:pPr>
    </w:p>
    <w:p w14:paraId="75A7B588" w14:textId="77777777" w:rsidR="00990079" w:rsidRDefault="009C290B" w:rsidP="00193957">
      <w:pPr>
        <w:tabs>
          <w:tab w:val="left" w:pos="567"/>
        </w:tabs>
      </w:pPr>
      <w:r>
        <w:tab/>
      </w:r>
      <w:r w:rsidR="00990079">
        <w:t>(c</w:t>
      </w:r>
      <w:r>
        <w:t>)</w:t>
      </w:r>
      <w:r>
        <w:tab/>
      </w:r>
      <w:r w:rsidR="00990079">
        <w:t xml:space="preserve">An indication of a reasonable time within which a response under paragraph 3 of this </w:t>
      </w:r>
      <w:r w:rsidR="00BA74D5">
        <w:t>a</w:t>
      </w:r>
      <w:r w:rsidR="00990079">
        <w:t xml:space="preserve">rticle is required, taking into account the nature of the proposed activity; </w:t>
      </w:r>
    </w:p>
    <w:p w14:paraId="3DEC078F" w14:textId="77777777" w:rsidR="00990079" w:rsidRDefault="00990079" w:rsidP="00193957">
      <w:pPr>
        <w:tabs>
          <w:tab w:val="left" w:pos="567"/>
        </w:tabs>
      </w:pPr>
      <w:r>
        <w:t xml:space="preserve">and may include the information set out in paragraph 5 of this </w:t>
      </w:r>
      <w:r w:rsidR="009E3363">
        <w:t>a</w:t>
      </w:r>
      <w:r>
        <w:t xml:space="preserve">rticle. </w:t>
      </w:r>
    </w:p>
    <w:p w14:paraId="22EADB2F" w14:textId="77777777" w:rsidR="00990079" w:rsidRDefault="00990079" w:rsidP="00193957">
      <w:pPr>
        <w:tabs>
          <w:tab w:val="left" w:pos="567"/>
        </w:tabs>
      </w:pPr>
    </w:p>
    <w:p w14:paraId="26E75292" w14:textId="77777777" w:rsidR="00990079" w:rsidRDefault="00990079" w:rsidP="00193957">
      <w:pPr>
        <w:tabs>
          <w:tab w:val="left" w:pos="567"/>
        </w:tabs>
      </w:pPr>
      <w:r>
        <w:t>3</w:t>
      </w:r>
      <w:r w:rsidR="009C290B">
        <w:t>.</w:t>
      </w:r>
      <w:r w:rsidR="009C290B">
        <w:tab/>
      </w:r>
      <w:r>
        <w:t xml:space="preserve">The affected Party shall respond to the Party of origin within the time specified in the notification, acknowledging receipt of the notification, and shall indicate whether it intends to participate in the environmental impact assessment procedure. </w:t>
      </w:r>
    </w:p>
    <w:p w14:paraId="1357833C" w14:textId="77777777" w:rsidR="00990079" w:rsidRDefault="00990079" w:rsidP="00193957">
      <w:pPr>
        <w:tabs>
          <w:tab w:val="left" w:pos="567"/>
        </w:tabs>
      </w:pPr>
    </w:p>
    <w:p w14:paraId="1F524042" w14:textId="77777777" w:rsidR="00990079" w:rsidRDefault="00990079" w:rsidP="00193957">
      <w:pPr>
        <w:tabs>
          <w:tab w:val="left" w:pos="567"/>
        </w:tabs>
      </w:pPr>
      <w:r>
        <w:t>4</w:t>
      </w:r>
      <w:r w:rsidR="009C290B">
        <w:t>.</w:t>
      </w:r>
      <w:r w:rsidR="009C290B">
        <w:tab/>
      </w:r>
      <w:r>
        <w:t>If the affected Party indicates that it does not intend to participate in the environmental impact assessment procedure, or if it does not respond within the time specified in the notification, the provisions in paragraphs 5</w:t>
      </w:r>
      <w:r w:rsidR="0093398B">
        <w:t xml:space="preserve"> to</w:t>
      </w:r>
      <w:r>
        <w:t xml:space="preserve"> 8 of this </w:t>
      </w:r>
      <w:r w:rsidR="009E3363">
        <w:t>a</w:t>
      </w:r>
      <w:r>
        <w:t xml:space="preserve">rticle and in </w:t>
      </w:r>
      <w:r w:rsidR="009E3363">
        <w:t>a</w:t>
      </w:r>
      <w:r>
        <w:t xml:space="preserve">rticles 4 to 7 will not apply. In such circumstances the right of a Party of origin to determine whether to carry out an environmental impact assessment on the basis of its national law and practice is not prejudiced. </w:t>
      </w:r>
    </w:p>
    <w:p w14:paraId="3177E4F1" w14:textId="77777777" w:rsidR="00990079" w:rsidRDefault="00990079" w:rsidP="00193957">
      <w:pPr>
        <w:tabs>
          <w:tab w:val="left" w:pos="567"/>
        </w:tabs>
      </w:pPr>
    </w:p>
    <w:p w14:paraId="5F96B788" w14:textId="77777777" w:rsidR="00990079" w:rsidRDefault="00990079" w:rsidP="00193957">
      <w:pPr>
        <w:tabs>
          <w:tab w:val="left" w:pos="567"/>
        </w:tabs>
      </w:pPr>
      <w:r>
        <w:t>5</w:t>
      </w:r>
      <w:r w:rsidR="009C290B">
        <w:t>.</w:t>
      </w:r>
      <w:r w:rsidR="009C290B">
        <w:tab/>
      </w:r>
      <w:r>
        <w:t xml:space="preserve">Upon receipt of a response from the affected Party indicating its desire to participate in the environmental impact assessment procedure, the Party of origin shall, if it has not already done so, provide to the affected Party: </w:t>
      </w:r>
    </w:p>
    <w:p w14:paraId="340BCF46" w14:textId="77777777" w:rsidR="00990079" w:rsidRDefault="00990079" w:rsidP="00193957">
      <w:pPr>
        <w:tabs>
          <w:tab w:val="left" w:pos="567"/>
        </w:tabs>
      </w:pPr>
    </w:p>
    <w:p w14:paraId="441B755D" w14:textId="77777777" w:rsidR="00990079" w:rsidRDefault="009C290B" w:rsidP="00193957">
      <w:pPr>
        <w:tabs>
          <w:tab w:val="left" w:pos="567"/>
        </w:tabs>
      </w:pPr>
      <w:r>
        <w:tab/>
      </w:r>
      <w:r w:rsidR="00990079">
        <w:t>(a)</w:t>
      </w:r>
      <w:r w:rsidR="00990079">
        <w:tab/>
        <w:t xml:space="preserve">Relevant information regarding the environmental impact assessment procedure, including an indication of the time schedule for transmittal of comments; and </w:t>
      </w:r>
    </w:p>
    <w:p w14:paraId="6C724ED1" w14:textId="77777777" w:rsidR="00990079" w:rsidRDefault="00990079" w:rsidP="00193957">
      <w:pPr>
        <w:tabs>
          <w:tab w:val="left" w:pos="567"/>
        </w:tabs>
      </w:pPr>
    </w:p>
    <w:p w14:paraId="7846A68D" w14:textId="77777777" w:rsidR="00990079" w:rsidRDefault="009C290B" w:rsidP="00193957">
      <w:pPr>
        <w:tabs>
          <w:tab w:val="left" w:pos="567"/>
        </w:tabs>
      </w:pPr>
      <w:r>
        <w:tab/>
      </w:r>
      <w:r w:rsidR="00990079">
        <w:t>(b)</w:t>
      </w:r>
      <w:r w:rsidR="00990079">
        <w:tab/>
        <w:t xml:space="preserve">Relevant information on the proposed activity and its possible significant adverse transboundary impact. </w:t>
      </w:r>
    </w:p>
    <w:p w14:paraId="49706E87" w14:textId="77777777" w:rsidR="00990079" w:rsidRDefault="00990079" w:rsidP="00193957">
      <w:pPr>
        <w:tabs>
          <w:tab w:val="left" w:pos="567"/>
        </w:tabs>
      </w:pPr>
    </w:p>
    <w:p w14:paraId="794CFBE5" w14:textId="77777777" w:rsidR="00990079" w:rsidRDefault="00990079" w:rsidP="00193957">
      <w:pPr>
        <w:tabs>
          <w:tab w:val="left" w:pos="567"/>
        </w:tabs>
      </w:pPr>
      <w:r>
        <w:t>6</w:t>
      </w:r>
      <w:r w:rsidR="009C290B">
        <w:t>.</w:t>
      </w:r>
      <w:r w:rsidR="009C290B">
        <w:tab/>
      </w:r>
      <w:r w:rsidR="0093398B">
        <w:t>The</w:t>
      </w:r>
      <w:r>
        <w:t xml:space="preserve"> affected Party shall, at the request of the Party of origin, provide the latter with reasonably obtainable information relating to the potentially affected environment under the jurisdiction of the affected Party, where such information is necessary for the preparation of the environmental impact assessment documentation. The information shall be furnished promptly and, as appropriate, through a joint body where one exists. </w:t>
      </w:r>
    </w:p>
    <w:p w14:paraId="19686BA4" w14:textId="77777777" w:rsidR="00990079" w:rsidRDefault="00990079" w:rsidP="00193957">
      <w:pPr>
        <w:tabs>
          <w:tab w:val="left" w:pos="567"/>
        </w:tabs>
      </w:pPr>
    </w:p>
    <w:p w14:paraId="55F63856" w14:textId="77777777" w:rsidR="00990079" w:rsidRDefault="00990079" w:rsidP="00193957">
      <w:pPr>
        <w:tabs>
          <w:tab w:val="left" w:pos="567"/>
        </w:tabs>
      </w:pPr>
      <w:r>
        <w:t>7</w:t>
      </w:r>
      <w:r w:rsidR="009C290B">
        <w:t>.</w:t>
      </w:r>
      <w:r w:rsidR="009C290B">
        <w:tab/>
      </w:r>
      <w:r>
        <w:t xml:space="preserve">When a Party considers that it would be affected by a significant adverse transboundary impact of a proposed activity listed in </w:t>
      </w:r>
      <w:r w:rsidR="0015771A">
        <w:t>a</w:t>
      </w:r>
      <w:r>
        <w:t xml:space="preserve">ppendix I, and when no notification has taken place in </w:t>
      </w:r>
      <w:r>
        <w:lastRenderedPageBreak/>
        <w:t xml:space="preserve">accordance with paragraph 1 of this </w:t>
      </w:r>
      <w:r w:rsidR="009E3363">
        <w:t>a</w:t>
      </w:r>
      <w:r>
        <w:t xml:space="preserve">rticle, the concerned Parties shall, at the request of the affected Party, exchange sufficient information for the purposes of holding discussions on whether there is likely to be a significant adverse transboundary impact. If those Parties agree that there is likely to be a significant adverse transboundary impact, the provisions of this Convention shall apply accordingly. If those Parties cannot agree whether there is likely to be a significant adverse transboundary impact, any such Party may submit that question to an inquiry commission in accordance with the provisions of </w:t>
      </w:r>
      <w:r w:rsidR="0015771A">
        <w:t>a</w:t>
      </w:r>
      <w:r>
        <w:t xml:space="preserve">ppendix IV to advise on the likelihood of significant adverse transboundary impact, unless they agree on another method of settling this question. </w:t>
      </w:r>
    </w:p>
    <w:p w14:paraId="61DC1933" w14:textId="77777777" w:rsidR="00990079" w:rsidRDefault="00990079" w:rsidP="00193957">
      <w:pPr>
        <w:tabs>
          <w:tab w:val="left" w:pos="567"/>
        </w:tabs>
      </w:pPr>
    </w:p>
    <w:p w14:paraId="53BFB130" w14:textId="77777777" w:rsidR="00990079" w:rsidRDefault="00990079" w:rsidP="00193957">
      <w:pPr>
        <w:tabs>
          <w:tab w:val="left" w:pos="567"/>
        </w:tabs>
      </w:pPr>
      <w:r>
        <w:t>8</w:t>
      </w:r>
      <w:r w:rsidR="009C290B">
        <w:t>.</w:t>
      </w:r>
      <w:r w:rsidR="009C290B">
        <w:tab/>
      </w:r>
      <w:r>
        <w:t xml:space="preserve">The concerned Parties shall ensure that the public of the affected Party in the areas likely to be affected be informed of, and be provided with possibilities for making comments or objections on, the proposed activity, and for the transmittal of these comments or objections to the competent authority of the Party of origin, either directly to this authority or, where appropriate, through the Party of origin. </w:t>
      </w:r>
    </w:p>
    <w:p w14:paraId="7BFD5B58" w14:textId="77777777" w:rsidR="00990079" w:rsidRDefault="00990079" w:rsidP="00193957">
      <w:pPr>
        <w:tabs>
          <w:tab w:val="left" w:pos="567"/>
        </w:tabs>
      </w:pPr>
    </w:p>
    <w:p w14:paraId="41A6482A" w14:textId="77777777" w:rsidR="00990079" w:rsidRPr="00B94C02" w:rsidRDefault="00990079" w:rsidP="00193957">
      <w:pPr>
        <w:keepNext/>
        <w:tabs>
          <w:tab w:val="left" w:pos="567"/>
        </w:tabs>
        <w:jc w:val="center"/>
        <w:rPr>
          <w:i/>
          <w:iCs/>
        </w:rPr>
      </w:pPr>
      <w:r w:rsidRPr="00B94C02">
        <w:rPr>
          <w:i/>
          <w:iCs/>
        </w:rPr>
        <w:t xml:space="preserve">Article 4 </w:t>
      </w:r>
    </w:p>
    <w:p w14:paraId="232B3D37" w14:textId="77777777" w:rsidR="00990079" w:rsidRDefault="00990079" w:rsidP="00193957">
      <w:pPr>
        <w:keepNext/>
        <w:tabs>
          <w:tab w:val="left" w:pos="567"/>
        </w:tabs>
        <w:jc w:val="center"/>
      </w:pPr>
    </w:p>
    <w:p w14:paraId="4CD8252C" w14:textId="77777777" w:rsidR="00990079" w:rsidRDefault="00990079" w:rsidP="00193957">
      <w:pPr>
        <w:keepNext/>
        <w:tabs>
          <w:tab w:val="left" w:pos="567"/>
        </w:tabs>
        <w:jc w:val="center"/>
      </w:pPr>
      <w:r>
        <w:t xml:space="preserve">PREPARATION OF THE ENVIRONMENTAL IMPACT ASSESSMENT DOCUMENTATION </w:t>
      </w:r>
    </w:p>
    <w:p w14:paraId="1B16D9AF" w14:textId="77777777" w:rsidR="00990079" w:rsidRDefault="00990079" w:rsidP="00193957">
      <w:pPr>
        <w:keepNext/>
        <w:tabs>
          <w:tab w:val="left" w:pos="567"/>
        </w:tabs>
        <w:jc w:val="center"/>
      </w:pPr>
    </w:p>
    <w:p w14:paraId="56A9DA1A" w14:textId="77777777" w:rsidR="00990079" w:rsidRDefault="00990079" w:rsidP="00193957">
      <w:pPr>
        <w:tabs>
          <w:tab w:val="left" w:pos="567"/>
        </w:tabs>
      </w:pPr>
      <w:r>
        <w:t>1</w:t>
      </w:r>
      <w:r w:rsidR="009C290B">
        <w:t>.</w:t>
      </w:r>
      <w:r w:rsidR="009C290B">
        <w:tab/>
      </w:r>
      <w:r>
        <w:t xml:space="preserve">The environmental impact assessment documentation to be submitted to the competent authority of the Party of origin shall contain, as a minimum, the information described in </w:t>
      </w:r>
      <w:r w:rsidR="0015771A">
        <w:t>a</w:t>
      </w:r>
      <w:r>
        <w:t xml:space="preserve">ppendix II. </w:t>
      </w:r>
    </w:p>
    <w:p w14:paraId="4D20F4E1" w14:textId="77777777" w:rsidR="00990079" w:rsidRDefault="00990079" w:rsidP="00193957">
      <w:pPr>
        <w:tabs>
          <w:tab w:val="left" w:pos="567"/>
        </w:tabs>
      </w:pPr>
    </w:p>
    <w:p w14:paraId="045F48FD" w14:textId="77777777" w:rsidR="00990079" w:rsidRDefault="00990079" w:rsidP="00193957">
      <w:pPr>
        <w:tabs>
          <w:tab w:val="left" w:pos="567"/>
        </w:tabs>
      </w:pPr>
      <w:r>
        <w:t>2</w:t>
      </w:r>
      <w:r w:rsidR="009C290B">
        <w:t>.</w:t>
      </w:r>
      <w:r w:rsidR="009C290B">
        <w:tab/>
      </w:r>
      <w:r>
        <w:t xml:space="preserve">The Party of origin shall furnish the affected Party, as appropriate through a joint body where one exists, with the environmental impact assessment documentation. The concerned Parties shall arrange for distribution of the documentation to the authorities and the public of the affected Party in the areas likely to be affected and for the submission of comments to the competent authority of the Party of origin, either directly to this authority or, where appropriate, through the Party of origin within a reasonable time before the final decision is taken on the proposed activity. </w:t>
      </w:r>
    </w:p>
    <w:p w14:paraId="567FBEF1" w14:textId="77777777" w:rsidR="00990079" w:rsidRDefault="00990079" w:rsidP="00193957">
      <w:pPr>
        <w:tabs>
          <w:tab w:val="left" w:pos="567"/>
        </w:tabs>
      </w:pPr>
    </w:p>
    <w:p w14:paraId="7DCD03C1" w14:textId="77777777" w:rsidR="00990079" w:rsidRPr="00B94C02" w:rsidRDefault="00990079" w:rsidP="00193957">
      <w:pPr>
        <w:keepNext/>
        <w:tabs>
          <w:tab w:val="left" w:pos="567"/>
        </w:tabs>
        <w:jc w:val="center"/>
        <w:rPr>
          <w:i/>
          <w:iCs/>
        </w:rPr>
      </w:pPr>
      <w:r w:rsidRPr="00B94C02">
        <w:rPr>
          <w:i/>
          <w:iCs/>
        </w:rPr>
        <w:t xml:space="preserve">Article 5 </w:t>
      </w:r>
    </w:p>
    <w:p w14:paraId="3D160C02" w14:textId="77777777" w:rsidR="00990079" w:rsidRDefault="00990079" w:rsidP="00193957">
      <w:pPr>
        <w:keepNext/>
        <w:tabs>
          <w:tab w:val="left" w:pos="567"/>
        </w:tabs>
        <w:jc w:val="center"/>
      </w:pPr>
    </w:p>
    <w:p w14:paraId="11D77D2D" w14:textId="77777777" w:rsidR="00990079" w:rsidRDefault="00990079" w:rsidP="00193957">
      <w:pPr>
        <w:keepNext/>
        <w:tabs>
          <w:tab w:val="left" w:pos="567"/>
        </w:tabs>
        <w:jc w:val="center"/>
      </w:pPr>
      <w:r>
        <w:t xml:space="preserve">CONSULTATIONS ON THE BASIS OF THE ENVIRONMENTAL IMPACT ASSESSMENT DOCUMENTATION </w:t>
      </w:r>
    </w:p>
    <w:p w14:paraId="12E9CFAA" w14:textId="77777777" w:rsidR="00990079" w:rsidRDefault="00990079" w:rsidP="00193957">
      <w:pPr>
        <w:keepNext/>
        <w:tabs>
          <w:tab w:val="left" w:pos="567"/>
        </w:tabs>
        <w:jc w:val="center"/>
      </w:pPr>
    </w:p>
    <w:p w14:paraId="2ED05598" w14:textId="77777777" w:rsidR="00990079" w:rsidRDefault="00990079" w:rsidP="00193957">
      <w:pPr>
        <w:pStyle w:val="Retraitcorpsdetexte2"/>
        <w:tabs>
          <w:tab w:val="left" w:pos="567"/>
        </w:tabs>
      </w:pPr>
      <w:r>
        <w:t xml:space="preserve">The Party of origin shall, after completion of the environmental impact assessment documentation, without undue delay enter into consultations with the affected Party concerning, </w:t>
      </w:r>
      <w:r w:rsidRPr="00B94C02">
        <w:rPr>
          <w:i/>
        </w:rPr>
        <w:t>inter alia</w:t>
      </w:r>
      <w:r>
        <w:t xml:space="preserve">, the potential transboundary impact of the proposed activity and measures to reduce or eliminate its impact. Consultations may relate to: </w:t>
      </w:r>
    </w:p>
    <w:p w14:paraId="097081D6" w14:textId="77777777" w:rsidR="00990079" w:rsidRDefault="00990079" w:rsidP="00193957">
      <w:pPr>
        <w:tabs>
          <w:tab w:val="left" w:pos="567"/>
        </w:tabs>
      </w:pPr>
    </w:p>
    <w:p w14:paraId="3C31AB82" w14:textId="77777777" w:rsidR="00990079" w:rsidRDefault="009C290B" w:rsidP="00193957">
      <w:pPr>
        <w:tabs>
          <w:tab w:val="left" w:pos="567"/>
        </w:tabs>
      </w:pPr>
      <w:r>
        <w:tab/>
      </w:r>
      <w:r w:rsidR="00990079">
        <w:t>(a)</w:t>
      </w:r>
      <w:r w:rsidR="00990079">
        <w:tab/>
        <w:t xml:space="preserve">Possible alternatives to the proposed activity, including the no-action alternative and possible measures to mitigate significant adverse transboundary impact and to monitor the effects of such measures at the expense of the Party of origin; </w:t>
      </w:r>
    </w:p>
    <w:p w14:paraId="588D7FFA" w14:textId="77777777" w:rsidR="00990079" w:rsidRDefault="00990079" w:rsidP="00193957">
      <w:pPr>
        <w:tabs>
          <w:tab w:val="left" w:pos="567"/>
        </w:tabs>
      </w:pPr>
    </w:p>
    <w:p w14:paraId="47738D49" w14:textId="77777777" w:rsidR="00990079" w:rsidRDefault="009C290B" w:rsidP="00193957">
      <w:pPr>
        <w:tabs>
          <w:tab w:val="left" w:pos="567"/>
        </w:tabs>
      </w:pPr>
      <w:r>
        <w:tab/>
      </w:r>
      <w:r w:rsidR="00990079">
        <w:t>(b)</w:t>
      </w:r>
      <w:r w:rsidR="00990079">
        <w:tab/>
        <w:t xml:space="preserve">Other forms of possible mutual assistance in reducing any significant adverse transboundary impact of the proposed activity; and </w:t>
      </w:r>
    </w:p>
    <w:p w14:paraId="36FFFFD6" w14:textId="77777777" w:rsidR="00990079" w:rsidRDefault="00990079" w:rsidP="00193957">
      <w:pPr>
        <w:tabs>
          <w:tab w:val="left" w:pos="567"/>
        </w:tabs>
      </w:pPr>
    </w:p>
    <w:p w14:paraId="1606982D" w14:textId="77777777" w:rsidR="00990079" w:rsidRDefault="009C290B" w:rsidP="00193957">
      <w:pPr>
        <w:tabs>
          <w:tab w:val="left" w:pos="567"/>
        </w:tabs>
      </w:pPr>
      <w:r>
        <w:lastRenderedPageBreak/>
        <w:tab/>
      </w:r>
      <w:r w:rsidR="00990079">
        <w:t>(c</w:t>
      </w:r>
      <w:r>
        <w:t>)</w:t>
      </w:r>
      <w:r>
        <w:tab/>
      </w:r>
      <w:r w:rsidR="00990079">
        <w:t xml:space="preserve">Any other appropriate matters relating to the proposed activity. </w:t>
      </w:r>
    </w:p>
    <w:p w14:paraId="1608AB40" w14:textId="77777777" w:rsidR="00990079" w:rsidRDefault="00990079" w:rsidP="00193957">
      <w:pPr>
        <w:tabs>
          <w:tab w:val="left" w:pos="567"/>
        </w:tabs>
      </w:pPr>
    </w:p>
    <w:p w14:paraId="659E72DD" w14:textId="77777777" w:rsidR="00990079" w:rsidRDefault="00990079" w:rsidP="00193957">
      <w:pPr>
        <w:tabs>
          <w:tab w:val="left" w:pos="567"/>
        </w:tabs>
      </w:pPr>
      <w:r>
        <w:t>The Parties shall agree, at the commencement of such consultations, on a reasonable time</w:t>
      </w:r>
      <w:r w:rsidR="009C290B">
        <w:t xml:space="preserve"> </w:t>
      </w:r>
      <w:r>
        <w:t xml:space="preserve">frame for the duration of the consultation period. Any such consultations may be conducted through an appropriate joint body, where one exists. </w:t>
      </w:r>
    </w:p>
    <w:p w14:paraId="0AA98678" w14:textId="77777777" w:rsidR="00990079" w:rsidRDefault="00990079" w:rsidP="00193957">
      <w:pPr>
        <w:tabs>
          <w:tab w:val="left" w:pos="567"/>
        </w:tabs>
      </w:pPr>
    </w:p>
    <w:p w14:paraId="24985893" w14:textId="77777777" w:rsidR="00990079" w:rsidRPr="00B94C02" w:rsidRDefault="00990079" w:rsidP="00193957">
      <w:pPr>
        <w:keepNext/>
        <w:tabs>
          <w:tab w:val="left" w:pos="567"/>
        </w:tabs>
        <w:jc w:val="center"/>
        <w:rPr>
          <w:i/>
          <w:iCs/>
        </w:rPr>
      </w:pPr>
      <w:r w:rsidRPr="00B94C02">
        <w:rPr>
          <w:i/>
          <w:iCs/>
        </w:rPr>
        <w:t xml:space="preserve">Article 6 </w:t>
      </w:r>
    </w:p>
    <w:p w14:paraId="038AD4F9" w14:textId="77777777" w:rsidR="00990079" w:rsidRDefault="00990079" w:rsidP="00193957">
      <w:pPr>
        <w:keepNext/>
        <w:tabs>
          <w:tab w:val="left" w:pos="567"/>
        </w:tabs>
        <w:jc w:val="center"/>
      </w:pPr>
    </w:p>
    <w:p w14:paraId="00191892" w14:textId="77777777" w:rsidR="00990079" w:rsidRDefault="00990079" w:rsidP="00193957">
      <w:pPr>
        <w:keepNext/>
        <w:tabs>
          <w:tab w:val="left" w:pos="567"/>
        </w:tabs>
        <w:jc w:val="center"/>
      </w:pPr>
      <w:r>
        <w:t xml:space="preserve">FINAL DECISION </w:t>
      </w:r>
    </w:p>
    <w:p w14:paraId="5DD050C9" w14:textId="77777777" w:rsidR="00990079" w:rsidRDefault="00990079" w:rsidP="00193957">
      <w:pPr>
        <w:keepNext/>
        <w:tabs>
          <w:tab w:val="left" w:pos="567"/>
        </w:tabs>
        <w:jc w:val="center"/>
      </w:pPr>
    </w:p>
    <w:p w14:paraId="1BB80E42" w14:textId="77777777" w:rsidR="00990079" w:rsidRDefault="00990079" w:rsidP="00193957">
      <w:pPr>
        <w:tabs>
          <w:tab w:val="left" w:pos="567"/>
        </w:tabs>
      </w:pPr>
      <w:r>
        <w:t>1</w:t>
      </w:r>
      <w:r w:rsidR="009C290B">
        <w:t>.</w:t>
      </w:r>
      <w:r w:rsidR="009C290B">
        <w:tab/>
      </w:r>
      <w:r>
        <w:t xml:space="preserve">The Parties shall ensure that, in the final decision on the proposed activity, due account is taken of the outcome of the environmental impact assessment, including the environmental impact assessment documentation, as well as the comments thereon received pursuant to </w:t>
      </w:r>
      <w:r w:rsidR="009E3363">
        <w:t>a</w:t>
      </w:r>
      <w:r>
        <w:t>rticle 3, paragraph 8</w:t>
      </w:r>
      <w:r w:rsidR="009E3363">
        <w:t>,</w:t>
      </w:r>
      <w:r>
        <w:t xml:space="preserve"> and </w:t>
      </w:r>
      <w:r w:rsidR="009E3363">
        <w:t>a</w:t>
      </w:r>
      <w:r>
        <w:t xml:space="preserve">rticle 4, paragraph 2, and the outcome of the consultations as referred to in </w:t>
      </w:r>
      <w:r w:rsidR="009E3363">
        <w:t>a</w:t>
      </w:r>
      <w:r>
        <w:t xml:space="preserve">rticle 5. </w:t>
      </w:r>
    </w:p>
    <w:p w14:paraId="7F07B5EA" w14:textId="77777777" w:rsidR="00990079" w:rsidRDefault="00990079" w:rsidP="00193957">
      <w:pPr>
        <w:tabs>
          <w:tab w:val="left" w:pos="567"/>
        </w:tabs>
      </w:pPr>
    </w:p>
    <w:p w14:paraId="65DADE32" w14:textId="77777777" w:rsidR="00990079" w:rsidRDefault="00990079" w:rsidP="00193957">
      <w:pPr>
        <w:tabs>
          <w:tab w:val="left" w:pos="567"/>
        </w:tabs>
      </w:pPr>
      <w:r>
        <w:t>2</w:t>
      </w:r>
      <w:r w:rsidR="009C290B">
        <w:t>.</w:t>
      </w:r>
      <w:r w:rsidR="009C290B">
        <w:tab/>
      </w:r>
      <w:r>
        <w:t xml:space="preserve">The Party of origin shall provide to the affected Party the final decision on the proposed activity along with the reasons and considerations on which it was based. </w:t>
      </w:r>
    </w:p>
    <w:p w14:paraId="188B1EAD" w14:textId="77777777" w:rsidR="00990079" w:rsidRDefault="00990079" w:rsidP="00193957">
      <w:pPr>
        <w:tabs>
          <w:tab w:val="left" w:pos="567"/>
        </w:tabs>
      </w:pPr>
    </w:p>
    <w:p w14:paraId="2C2485A7" w14:textId="77777777" w:rsidR="00990079" w:rsidRDefault="00990079" w:rsidP="00193957">
      <w:pPr>
        <w:tabs>
          <w:tab w:val="left" w:pos="567"/>
        </w:tabs>
      </w:pPr>
      <w:r>
        <w:t>3</w:t>
      </w:r>
      <w:r w:rsidR="009C290B">
        <w:t>.</w:t>
      </w:r>
      <w:r w:rsidR="009C290B">
        <w:tab/>
      </w:r>
      <w:r>
        <w:t xml:space="preserve">If additional information on the significant transboundary impact of a proposed activity, which was not available at the time a decision was made with respect to that activity and which could have materially affected the decision, becomes available to a concerned Party before work on that activity commences, that Party shall immediately inform the other concerned Party or Parties. If one of the concerned Parties so requests, consultations shall be held as to whether the decision needs to be revised. </w:t>
      </w:r>
    </w:p>
    <w:p w14:paraId="102810FE" w14:textId="77777777" w:rsidR="00990079" w:rsidRDefault="00990079" w:rsidP="00193957">
      <w:pPr>
        <w:tabs>
          <w:tab w:val="left" w:pos="567"/>
        </w:tabs>
      </w:pPr>
    </w:p>
    <w:p w14:paraId="6C209206" w14:textId="77777777" w:rsidR="00990079" w:rsidRPr="00B94C02" w:rsidRDefault="00990079" w:rsidP="00193957">
      <w:pPr>
        <w:keepNext/>
        <w:tabs>
          <w:tab w:val="left" w:pos="567"/>
        </w:tabs>
        <w:jc w:val="center"/>
        <w:rPr>
          <w:i/>
          <w:iCs/>
        </w:rPr>
      </w:pPr>
      <w:r w:rsidRPr="00B94C02">
        <w:rPr>
          <w:i/>
          <w:iCs/>
        </w:rPr>
        <w:t xml:space="preserve">Article 7 </w:t>
      </w:r>
    </w:p>
    <w:p w14:paraId="388EE166" w14:textId="77777777" w:rsidR="00990079" w:rsidRDefault="00990079" w:rsidP="00193957">
      <w:pPr>
        <w:keepNext/>
        <w:tabs>
          <w:tab w:val="left" w:pos="567"/>
        </w:tabs>
        <w:jc w:val="center"/>
      </w:pPr>
    </w:p>
    <w:p w14:paraId="5C69CB36" w14:textId="77777777" w:rsidR="00990079" w:rsidRDefault="00990079" w:rsidP="00193957">
      <w:pPr>
        <w:keepNext/>
        <w:tabs>
          <w:tab w:val="left" w:pos="567"/>
        </w:tabs>
        <w:jc w:val="center"/>
      </w:pPr>
      <w:r>
        <w:t xml:space="preserve">POST-PROJECT ANALYSIS </w:t>
      </w:r>
    </w:p>
    <w:p w14:paraId="61A5C98E" w14:textId="77777777" w:rsidR="00990079" w:rsidRDefault="00990079" w:rsidP="00193957">
      <w:pPr>
        <w:keepNext/>
        <w:tabs>
          <w:tab w:val="left" w:pos="567"/>
        </w:tabs>
        <w:jc w:val="center"/>
      </w:pPr>
    </w:p>
    <w:p w14:paraId="30323EDA" w14:textId="77777777" w:rsidR="00990079" w:rsidRDefault="00990079" w:rsidP="00193957">
      <w:pPr>
        <w:tabs>
          <w:tab w:val="left" w:pos="567"/>
        </w:tabs>
      </w:pPr>
      <w:r>
        <w:t>1</w:t>
      </w:r>
      <w:r w:rsidR="009C290B">
        <w:t>.</w:t>
      </w:r>
      <w:r w:rsidR="009C290B">
        <w:tab/>
      </w:r>
      <w:r>
        <w:t xml:space="preserve">The concerned Parties, at the request of any such Party, shall determine whether, and if so to what extent, a post-project analysis shall be carried out, taking into account the likely significant adverse transboundary impact of the activity for which an environmental impact assessment has been undertaken pursuant to this Convention. Any post-project analysis undertaken shall include, in particular, the surveillance of the activity and the determination of any adverse transboundary impact. Such surveillance and determination may be undertaken with a view to achieving the objectives listed in </w:t>
      </w:r>
      <w:r w:rsidR="00193B60">
        <w:t>a</w:t>
      </w:r>
      <w:r>
        <w:t xml:space="preserve">ppendix V. </w:t>
      </w:r>
    </w:p>
    <w:p w14:paraId="12A20B1D" w14:textId="77777777" w:rsidR="00990079" w:rsidRDefault="00990079" w:rsidP="00193957">
      <w:pPr>
        <w:tabs>
          <w:tab w:val="left" w:pos="567"/>
        </w:tabs>
      </w:pPr>
    </w:p>
    <w:p w14:paraId="6D9109CF" w14:textId="77777777" w:rsidR="00990079" w:rsidRDefault="00990079" w:rsidP="00193957">
      <w:pPr>
        <w:tabs>
          <w:tab w:val="left" w:pos="567"/>
        </w:tabs>
      </w:pPr>
      <w:r>
        <w:t>2</w:t>
      </w:r>
      <w:r w:rsidR="009C290B">
        <w:t>.</w:t>
      </w:r>
      <w:r w:rsidR="009C290B">
        <w:tab/>
      </w:r>
      <w:r>
        <w:t xml:space="preserve">When, as a result of post-project analysis, the Party of origin or the affected Party has reasonable grounds for concluding that there is a significant adverse transboundary impact or factors have been discovered which may result in such an impact, it shall immediately inform the other Party. The concerned Parties shall then consult on necessary measures to reduce or eliminate the impact. </w:t>
      </w:r>
    </w:p>
    <w:p w14:paraId="703245D4" w14:textId="77777777" w:rsidR="00990079" w:rsidRDefault="00990079" w:rsidP="00193957">
      <w:pPr>
        <w:tabs>
          <w:tab w:val="left" w:pos="567"/>
        </w:tabs>
      </w:pPr>
    </w:p>
    <w:p w14:paraId="53ADCB21" w14:textId="77777777" w:rsidR="00990079" w:rsidRPr="00B94C02" w:rsidRDefault="00990079" w:rsidP="00193957">
      <w:pPr>
        <w:keepNext/>
        <w:tabs>
          <w:tab w:val="left" w:pos="567"/>
        </w:tabs>
        <w:jc w:val="center"/>
        <w:rPr>
          <w:i/>
          <w:iCs/>
        </w:rPr>
      </w:pPr>
      <w:r w:rsidRPr="00B94C02">
        <w:rPr>
          <w:i/>
          <w:iCs/>
        </w:rPr>
        <w:t xml:space="preserve">Article 8 </w:t>
      </w:r>
    </w:p>
    <w:p w14:paraId="4D56873B" w14:textId="77777777" w:rsidR="00990079" w:rsidRDefault="00990079" w:rsidP="00193957">
      <w:pPr>
        <w:keepNext/>
        <w:tabs>
          <w:tab w:val="left" w:pos="567"/>
        </w:tabs>
        <w:jc w:val="center"/>
      </w:pPr>
    </w:p>
    <w:p w14:paraId="0B8EBEE6" w14:textId="77777777" w:rsidR="00990079" w:rsidRDefault="00990079" w:rsidP="00193957">
      <w:pPr>
        <w:keepNext/>
        <w:tabs>
          <w:tab w:val="left" w:pos="567"/>
        </w:tabs>
        <w:jc w:val="center"/>
      </w:pPr>
      <w:r>
        <w:t>BILATERAL AND MULTILATERAL C</w:t>
      </w:r>
      <w:r w:rsidR="009E3363">
        <w:t>OO</w:t>
      </w:r>
      <w:r>
        <w:t xml:space="preserve">PERATION </w:t>
      </w:r>
    </w:p>
    <w:p w14:paraId="7E3E3692" w14:textId="77777777" w:rsidR="00990079" w:rsidRDefault="00990079" w:rsidP="00193957">
      <w:pPr>
        <w:keepNext/>
        <w:tabs>
          <w:tab w:val="left" w:pos="567"/>
        </w:tabs>
        <w:jc w:val="center"/>
      </w:pPr>
    </w:p>
    <w:p w14:paraId="33C08802" w14:textId="77777777" w:rsidR="00990079" w:rsidRDefault="00990079" w:rsidP="00193957">
      <w:pPr>
        <w:tabs>
          <w:tab w:val="left" w:pos="567"/>
        </w:tabs>
        <w:ind w:firstLine="720"/>
      </w:pPr>
      <w:r>
        <w:t xml:space="preserve">The Parties may continue existing or enter into new bilateral or multilateral agreements or other arrangements in order to implement their obligations under this </w:t>
      </w:r>
      <w:r>
        <w:lastRenderedPageBreak/>
        <w:t>Convention</w:t>
      </w:r>
      <w:r w:rsidR="00F4389B">
        <w:t xml:space="preserve"> </w:t>
      </w:r>
      <w:r w:rsidR="00F4389B">
        <w:rPr>
          <w:kern w:val="28"/>
          <w:lang w:eastAsia="nl-NL"/>
        </w:rPr>
        <w:t>and under any of its protocols to which they are a Party</w:t>
      </w:r>
      <w:r>
        <w:t xml:space="preserve">. Such agreements or other arrangements may be based on the elements listed in </w:t>
      </w:r>
      <w:r w:rsidR="00193B60">
        <w:t>a</w:t>
      </w:r>
      <w:r>
        <w:t xml:space="preserve">ppendix VI. </w:t>
      </w:r>
    </w:p>
    <w:p w14:paraId="7C2E9010" w14:textId="77777777" w:rsidR="00990079" w:rsidRDefault="00990079" w:rsidP="00193957">
      <w:pPr>
        <w:tabs>
          <w:tab w:val="left" w:pos="567"/>
        </w:tabs>
      </w:pPr>
    </w:p>
    <w:p w14:paraId="21599FC3" w14:textId="77777777" w:rsidR="00990079" w:rsidRPr="00B94C02" w:rsidRDefault="00990079" w:rsidP="00193957">
      <w:pPr>
        <w:keepNext/>
        <w:tabs>
          <w:tab w:val="left" w:pos="567"/>
        </w:tabs>
        <w:jc w:val="center"/>
        <w:rPr>
          <w:i/>
          <w:iCs/>
        </w:rPr>
      </w:pPr>
      <w:r w:rsidRPr="00B94C02">
        <w:rPr>
          <w:i/>
          <w:iCs/>
        </w:rPr>
        <w:t xml:space="preserve">Article 9 </w:t>
      </w:r>
    </w:p>
    <w:p w14:paraId="0652CFB0" w14:textId="77777777" w:rsidR="00990079" w:rsidRDefault="00990079" w:rsidP="00193957">
      <w:pPr>
        <w:keepNext/>
        <w:tabs>
          <w:tab w:val="left" w:pos="567"/>
        </w:tabs>
        <w:jc w:val="center"/>
      </w:pPr>
    </w:p>
    <w:p w14:paraId="31F6503B" w14:textId="77777777" w:rsidR="00990079" w:rsidRDefault="00990079" w:rsidP="00193957">
      <w:pPr>
        <w:keepNext/>
        <w:tabs>
          <w:tab w:val="left" w:pos="567"/>
        </w:tabs>
        <w:jc w:val="center"/>
      </w:pPr>
      <w:r>
        <w:t xml:space="preserve">RESEARCH PROGRAMMES </w:t>
      </w:r>
    </w:p>
    <w:p w14:paraId="5170B13D" w14:textId="77777777" w:rsidR="00990079" w:rsidRDefault="00990079" w:rsidP="00193957">
      <w:pPr>
        <w:keepNext/>
        <w:tabs>
          <w:tab w:val="left" w:pos="567"/>
        </w:tabs>
        <w:jc w:val="center"/>
      </w:pPr>
    </w:p>
    <w:p w14:paraId="6B4C47C6" w14:textId="77777777" w:rsidR="00990079" w:rsidRDefault="00990079" w:rsidP="00193957">
      <w:pPr>
        <w:pStyle w:val="Retraitcorpsdetexte2"/>
        <w:tabs>
          <w:tab w:val="left" w:pos="567"/>
        </w:tabs>
      </w:pPr>
      <w:r>
        <w:t xml:space="preserve">The Parties shall give special consideration to the setting up, or intensification of, specific research programmes aimed at: </w:t>
      </w:r>
    </w:p>
    <w:p w14:paraId="686A763B" w14:textId="77777777" w:rsidR="00990079" w:rsidRDefault="00990079" w:rsidP="00193957">
      <w:pPr>
        <w:tabs>
          <w:tab w:val="left" w:pos="567"/>
        </w:tabs>
      </w:pPr>
    </w:p>
    <w:p w14:paraId="5746A6A6" w14:textId="77777777" w:rsidR="00990079" w:rsidRDefault="009C290B" w:rsidP="00193957">
      <w:pPr>
        <w:tabs>
          <w:tab w:val="left" w:pos="567"/>
        </w:tabs>
      </w:pPr>
      <w:r>
        <w:tab/>
      </w:r>
      <w:r w:rsidR="00990079">
        <w:t>(a</w:t>
      </w:r>
      <w:r>
        <w:t>)</w:t>
      </w:r>
      <w:r>
        <w:tab/>
      </w:r>
      <w:r w:rsidR="00990079">
        <w:t xml:space="preserve">Improving existing qualitative and quantitative methods for assessing the impacts of proposed activities; </w:t>
      </w:r>
    </w:p>
    <w:p w14:paraId="4C7419C0" w14:textId="77777777" w:rsidR="00990079" w:rsidRDefault="00990079" w:rsidP="00193957">
      <w:pPr>
        <w:tabs>
          <w:tab w:val="left" w:pos="567"/>
        </w:tabs>
      </w:pPr>
    </w:p>
    <w:p w14:paraId="1D0CC6B9" w14:textId="77777777" w:rsidR="00990079" w:rsidRDefault="009C290B" w:rsidP="00193957">
      <w:pPr>
        <w:tabs>
          <w:tab w:val="left" w:pos="567"/>
        </w:tabs>
      </w:pPr>
      <w:r>
        <w:tab/>
      </w:r>
      <w:r w:rsidR="00990079">
        <w:t>(b</w:t>
      </w:r>
      <w:r>
        <w:t>)</w:t>
      </w:r>
      <w:r>
        <w:tab/>
      </w:r>
      <w:r w:rsidR="00990079">
        <w:t xml:space="preserve">Achieving a better understanding of cause-effect relationships and their role in integrated environmental management; </w:t>
      </w:r>
    </w:p>
    <w:p w14:paraId="0E30773C" w14:textId="77777777" w:rsidR="00990079" w:rsidRDefault="00990079" w:rsidP="00193957">
      <w:pPr>
        <w:tabs>
          <w:tab w:val="left" w:pos="567"/>
        </w:tabs>
      </w:pPr>
    </w:p>
    <w:p w14:paraId="745AEBF8" w14:textId="77777777" w:rsidR="00990079" w:rsidRDefault="009C290B" w:rsidP="00193957">
      <w:pPr>
        <w:tabs>
          <w:tab w:val="left" w:pos="567"/>
        </w:tabs>
      </w:pPr>
      <w:r>
        <w:tab/>
      </w:r>
      <w:r w:rsidR="00990079">
        <w:t>(c</w:t>
      </w:r>
      <w:r>
        <w:t>)</w:t>
      </w:r>
      <w:r>
        <w:tab/>
      </w:r>
      <w:r w:rsidR="00990079">
        <w:t xml:space="preserve">Analysing and monitoring the efficient implementation of decisions on proposed activities with the intention of minimizing or preventing impacts; </w:t>
      </w:r>
    </w:p>
    <w:p w14:paraId="5F1B8B9E" w14:textId="77777777" w:rsidR="00990079" w:rsidRDefault="00990079" w:rsidP="00193957">
      <w:pPr>
        <w:tabs>
          <w:tab w:val="left" w:pos="567"/>
        </w:tabs>
      </w:pPr>
    </w:p>
    <w:p w14:paraId="3EC8166C" w14:textId="77777777" w:rsidR="00990079" w:rsidRDefault="009C290B" w:rsidP="00193957">
      <w:pPr>
        <w:tabs>
          <w:tab w:val="left" w:pos="567"/>
        </w:tabs>
      </w:pPr>
      <w:r>
        <w:tab/>
      </w:r>
      <w:r w:rsidR="00990079">
        <w:t>(d</w:t>
      </w:r>
      <w:r>
        <w:t>)</w:t>
      </w:r>
      <w:r>
        <w:tab/>
      </w:r>
      <w:r w:rsidR="00990079">
        <w:t xml:space="preserve">Developing methods to stimulate creative approaches in the search for environmentally sound alternatives to proposed activities, production and consumption patterns; </w:t>
      </w:r>
    </w:p>
    <w:p w14:paraId="1D1107E6" w14:textId="77777777" w:rsidR="00990079" w:rsidRDefault="00990079" w:rsidP="00193957">
      <w:pPr>
        <w:tabs>
          <w:tab w:val="left" w:pos="567"/>
        </w:tabs>
      </w:pPr>
    </w:p>
    <w:p w14:paraId="3168D427" w14:textId="77777777" w:rsidR="00990079" w:rsidRDefault="009C290B" w:rsidP="00193957">
      <w:pPr>
        <w:tabs>
          <w:tab w:val="left" w:pos="567"/>
        </w:tabs>
      </w:pPr>
      <w:r>
        <w:tab/>
      </w:r>
      <w:r w:rsidR="00990079">
        <w:t>(e</w:t>
      </w:r>
      <w:r>
        <w:t>)</w:t>
      </w:r>
      <w:r>
        <w:tab/>
      </w:r>
      <w:r w:rsidR="00990079">
        <w:t xml:space="preserve">Developing methodologies for the application of the principles of environmental impact assessment at the macroeconomic level. </w:t>
      </w:r>
    </w:p>
    <w:p w14:paraId="1D9FAE97" w14:textId="77777777" w:rsidR="00990079" w:rsidRDefault="00990079" w:rsidP="00193957">
      <w:pPr>
        <w:tabs>
          <w:tab w:val="left" w:pos="567"/>
        </w:tabs>
      </w:pPr>
    </w:p>
    <w:p w14:paraId="11F9A934" w14:textId="77777777" w:rsidR="00990079" w:rsidRDefault="00990079" w:rsidP="00193957">
      <w:pPr>
        <w:tabs>
          <w:tab w:val="left" w:pos="567"/>
        </w:tabs>
      </w:pPr>
      <w:r>
        <w:t xml:space="preserve">The results of the programmes listed above shall be exchanged by the Parties. </w:t>
      </w:r>
    </w:p>
    <w:p w14:paraId="31DCFB45" w14:textId="77777777" w:rsidR="00990079" w:rsidRDefault="00990079" w:rsidP="00193957">
      <w:pPr>
        <w:tabs>
          <w:tab w:val="left" w:pos="567"/>
        </w:tabs>
      </w:pPr>
    </w:p>
    <w:p w14:paraId="05A05592" w14:textId="77777777" w:rsidR="00990079" w:rsidRPr="00B94C02" w:rsidRDefault="00990079" w:rsidP="00193957">
      <w:pPr>
        <w:keepNext/>
        <w:tabs>
          <w:tab w:val="left" w:pos="567"/>
        </w:tabs>
        <w:jc w:val="center"/>
        <w:rPr>
          <w:i/>
          <w:iCs/>
        </w:rPr>
      </w:pPr>
      <w:r w:rsidRPr="00B94C02">
        <w:rPr>
          <w:i/>
          <w:iCs/>
        </w:rPr>
        <w:t xml:space="preserve">Article 10 </w:t>
      </w:r>
    </w:p>
    <w:p w14:paraId="72FF6ACC" w14:textId="77777777" w:rsidR="00990079" w:rsidRDefault="00990079" w:rsidP="00193957">
      <w:pPr>
        <w:keepNext/>
        <w:tabs>
          <w:tab w:val="left" w:pos="567"/>
        </w:tabs>
        <w:jc w:val="center"/>
      </w:pPr>
    </w:p>
    <w:p w14:paraId="4BB10D1E" w14:textId="77777777" w:rsidR="00990079" w:rsidRDefault="00990079" w:rsidP="00193957">
      <w:pPr>
        <w:keepNext/>
        <w:tabs>
          <w:tab w:val="left" w:pos="567"/>
        </w:tabs>
        <w:jc w:val="center"/>
      </w:pPr>
      <w:r>
        <w:t xml:space="preserve">STATUS OF THE APPENDICES </w:t>
      </w:r>
    </w:p>
    <w:p w14:paraId="62511F39" w14:textId="77777777" w:rsidR="00990079" w:rsidRDefault="00990079" w:rsidP="00193957">
      <w:pPr>
        <w:keepNext/>
        <w:tabs>
          <w:tab w:val="left" w:pos="567"/>
        </w:tabs>
        <w:jc w:val="center"/>
      </w:pPr>
    </w:p>
    <w:p w14:paraId="5D27BA0D" w14:textId="77777777" w:rsidR="00990079" w:rsidRDefault="00990079" w:rsidP="00193957">
      <w:pPr>
        <w:pStyle w:val="Retraitcorpsdetexte2"/>
        <w:tabs>
          <w:tab w:val="left" w:pos="567"/>
        </w:tabs>
      </w:pPr>
      <w:r>
        <w:t xml:space="preserve">The </w:t>
      </w:r>
      <w:r w:rsidR="00193B60">
        <w:t>a</w:t>
      </w:r>
      <w:r>
        <w:t xml:space="preserve">ppendices attached to this Convention form an integral part of the Convention. </w:t>
      </w:r>
    </w:p>
    <w:p w14:paraId="58197796" w14:textId="77777777" w:rsidR="00990079" w:rsidRDefault="00990079" w:rsidP="00193957">
      <w:pPr>
        <w:tabs>
          <w:tab w:val="left" w:pos="567"/>
        </w:tabs>
      </w:pPr>
    </w:p>
    <w:p w14:paraId="640DA0CA" w14:textId="77777777" w:rsidR="00990079" w:rsidRPr="00B94C02" w:rsidRDefault="00990079" w:rsidP="00193957">
      <w:pPr>
        <w:keepNext/>
        <w:tabs>
          <w:tab w:val="left" w:pos="567"/>
        </w:tabs>
        <w:jc w:val="center"/>
        <w:rPr>
          <w:i/>
          <w:iCs/>
        </w:rPr>
      </w:pPr>
      <w:r w:rsidRPr="00B94C02">
        <w:rPr>
          <w:i/>
          <w:iCs/>
        </w:rPr>
        <w:t xml:space="preserve">Article 11 </w:t>
      </w:r>
    </w:p>
    <w:p w14:paraId="79DE436A" w14:textId="77777777" w:rsidR="00990079" w:rsidRDefault="00990079" w:rsidP="00193957">
      <w:pPr>
        <w:keepNext/>
        <w:tabs>
          <w:tab w:val="left" w:pos="567"/>
        </w:tabs>
        <w:jc w:val="center"/>
      </w:pPr>
    </w:p>
    <w:p w14:paraId="5ECD3823" w14:textId="77777777" w:rsidR="00990079" w:rsidRDefault="00990079" w:rsidP="00193957">
      <w:pPr>
        <w:keepNext/>
        <w:tabs>
          <w:tab w:val="left" w:pos="567"/>
        </w:tabs>
        <w:jc w:val="center"/>
      </w:pPr>
      <w:r>
        <w:t xml:space="preserve">MEETING OF PARTIES </w:t>
      </w:r>
    </w:p>
    <w:p w14:paraId="01EF6FA9" w14:textId="77777777" w:rsidR="00990079" w:rsidRDefault="00990079" w:rsidP="00193957">
      <w:pPr>
        <w:keepNext/>
        <w:tabs>
          <w:tab w:val="left" w:pos="567"/>
        </w:tabs>
        <w:jc w:val="center"/>
      </w:pPr>
    </w:p>
    <w:p w14:paraId="599B4ACF" w14:textId="77777777" w:rsidR="00990079" w:rsidRDefault="00990079" w:rsidP="00193957">
      <w:pPr>
        <w:tabs>
          <w:tab w:val="left" w:pos="567"/>
        </w:tabs>
      </w:pPr>
      <w:r>
        <w:t>1</w:t>
      </w:r>
      <w:r w:rsidR="009C290B">
        <w:t>.</w:t>
      </w:r>
      <w:r w:rsidR="009C290B">
        <w:tab/>
      </w:r>
      <w:r>
        <w:t xml:space="preserve">The Parties shall meet, so far as possible, in connection with the annual sessions of the Senior Advisers to Governments </w:t>
      </w:r>
      <w:r w:rsidR="0093398B">
        <w:t xml:space="preserve">of the Economic Commission for Europe </w:t>
      </w:r>
      <w:r>
        <w:t xml:space="preserve">on Environmental and Water Problems. The first </w:t>
      </w:r>
      <w:r w:rsidR="005E7AC9">
        <w:t>session of the M</w:t>
      </w:r>
      <w:r>
        <w:t xml:space="preserve">eeting of the Parties shall be convened not later than one year after the date of the entry into force of this Convention. Thereafter, </w:t>
      </w:r>
      <w:r w:rsidR="005E7AC9">
        <w:t>sessions of the M</w:t>
      </w:r>
      <w:r>
        <w:t xml:space="preserve">eeting of the Parties shall be held at such other times as may be deemed necessary by </w:t>
      </w:r>
      <w:r w:rsidR="00500524">
        <w:t>the M</w:t>
      </w:r>
      <w:r>
        <w:t xml:space="preserve">eeting of the Parties, or at the written request of any Party, provided that, within six months of the request being communicated to them by the secretariat, it is supported by at least one third of the Parties. </w:t>
      </w:r>
    </w:p>
    <w:p w14:paraId="3591CBAE" w14:textId="77777777" w:rsidR="00990079" w:rsidRDefault="00990079" w:rsidP="00193957">
      <w:pPr>
        <w:tabs>
          <w:tab w:val="left" w:pos="567"/>
        </w:tabs>
      </w:pPr>
    </w:p>
    <w:p w14:paraId="353FB2F2" w14:textId="77777777" w:rsidR="00990079" w:rsidRDefault="00990079" w:rsidP="00193957">
      <w:pPr>
        <w:tabs>
          <w:tab w:val="left" w:pos="567"/>
        </w:tabs>
      </w:pPr>
      <w:r>
        <w:t>2</w:t>
      </w:r>
      <w:r w:rsidR="009C290B">
        <w:t>.</w:t>
      </w:r>
      <w:r w:rsidR="009C290B">
        <w:tab/>
      </w:r>
      <w:r>
        <w:t xml:space="preserve">The Parties shall keep under continuous review the implementation of this Convention, and, with this purpose in mind, shall: </w:t>
      </w:r>
    </w:p>
    <w:p w14:paraId="67C0B47F" w14:textId="77777777" w:rsidR="00990079" w:rsidRDefault="00990079" w:rsidP="00193957">
      <w:pPr>
        <w:tabs>
          <w:tab w:val="left" w:pos="567"/>
        </w:tabs>
      </w:pPr>
    </w:p>
    <w:p w14:paraId="66D94A05" w14:textId="77777777" w:rsidR="00990079" w:rsidRDefault="00193957" w:rsidP="00193957">
      <w:pPr>
        <w:tabs>
          <w:tab w:val="left" w:pos="567"/>
        </w:tabs>
      </w:pPr>
      <w:r>
        <w:lastRenderedPageBreak/>
        <w:tab/>
      </w:r>
      <w:r w:rsidR="00990079">
        <w:t>(a</w:t>
      </w:r>
      <w:r w:rsidR="009C290B">
        <w:t>)</w:t>
      </w:r>
      <w:r w:rsidR="009C290B">
        <w:tab/>
      </w:r>
      <w:r w:rsidR="00990079">
        <w:t xml:space="preserve">Review the policies and methodological approaches to environmental impact assessment by the Parties with a view to further improving environmental impact assessment procedures in a transboundary context; </w:t>
      </w:r>
    </w:p>
    <w:p w14:paraId="38F99282" w14:textId="77777777" w:rsidR="00990079" w:rsidRDefault="00990079" w:rsidP="00193957">
      <w:pPr>
        <w:tabs>
          <w:tab w:val="left" w:pos="567"/>
        </w:tabs>
      </w:pPr>
    </w:p>
    <w:p w14:paraId="59766642" w14:textId="77777777" w:rsidR="00990079" w:rsidRDefault="00193957" w:rsidP="00193957">
      <w:pPr>
        <w:tabs>
          <w:tab w:val="left" w:pos="567"/>
        </w:tabs>
      </w:pPr>
      <w:r>
        <w:tab/>
      </w:r>
      <w:r w:rsidR="00990079">
        <w:t>(b</w:t>
      </w:r>
      <w:r w:rsidR="009C290B">
        <w:t>)</w:t>
      </w:r>
      <w:r w:rsidR="009C290B">
        <w:tab/>
      </w:r>
      <w:r w:rsidR="00990079">
        <w:t xml:space="preserve">Exchange information regarding experience gained in concluding and implementing bilateral and multilateral agreements or other arrangements regarding the use of environmental impact assessment in a transboundary context to which one or more of the Parties are party; </w:t>
      </w:r>
    </w:p>
    <w:p w14:paraId="2E3DD46F" w14:textId="77777777" w:rsidR="00990079" w:rsidRDefault="00990079" w:rsidP="00193957">
      <w:pPr>
        <w:tabs>
          <w:tab w:val="left" w:pos="567"/>
        </w:tabs>
      </w:pPr>
    </w:p>
    <w:p w14:paraId="150B73BA" w14:textId="77777777" w:rsidR="00990079" w:rsidRDefault="00193957" w:rsidP="00193957">
      <w:pPr>
        <w:tabs>
          <w:tab w:val="left" w:pos="567"/>
        </w:tabs>
      </w:pPr>
      <w:r>
        <w:tab/>
      </w:r>
      <w:r w:rsidR="00990079">
        <w:t>(c</w:t>
      </w:r>
      <w:r w:rsidR="009C290B">
        <w:t>)</w:t>
      </w:r>
      <w:r w:rsidR="009C290B">
        <w:tab/>
      </w:r>
      <w:r w:rsidR="005F1A3B">
        <w:rPr>
          <w:kern w:val="28"/>
          <w:lang w:eastAsia="nl-NL"/>
        </w:rPr>
        <w:t>Seek, where appropriate, the services and cooperation of competent</w:t>
      </w:r>
      <w:r w:rsidR="00F4389B">
        <w:rPr>
          <w:kern w:val="28"/>
          <w:lang w:eastAsia="nl-NL"/>
        </w:rPr>
        <w:t xml:space="preserve"> </w:t>
      </w:r>
      <w:r w:rsidR="005F1A3B">
        <w:rPr>
          <w:kern w:val="28"/>
          <w:lang w:eastAsia="nl-NL"/>
        </w:rPr>
        <w:t>bodies</w:t>
      </w:r>
      <w:r w:rsidR="00743730">
        <w:rPr>
          <w:kern w:val="28"/>
          <w:lang w:eastAsia="nl-NL"/>
        </w:rPr>
        <w:t xml:space="preserve"> </w:t>
      </w:r>
      <w:r w:rsidR="005F1A3B">
        <w:rPr>
          <w:kern w:val="28"/>
          <w:lang w:eastAsia="nl-NL"/>
        </w:rPr>
        <w:t>having expertise pertinent to the achievement of the purposes of this Convention</w:t>
      </w:r>
      <w:r w:rsidR="00990079">
        <w:t xml:space="preserve">; </w:t>
      </w:r>
    </w:p>
    <w:p w14:paraId="73637265" w14:textId="77777777" w:rsidR="00990079" w:rsidRDefault="00990079" w:rsidP="00193957">
      <w:pPr>
        <w:tabs>
          <w:tab w:val="left" w:pos="567"/>
        </w:tabs>
      </w:pPr>
    </w:p>
    <w:p w14:paraId="49288600" w14:textId="77777777" w:rsidR="00990079" w:rsidRDefault="00193957" w:rsidP="00193957">
      <w:pPr>
        <w:tabs>
          <w:tab w:val="left" w:pos="567"/>
        </w:tabs>
      </w:pPr>
      <w:r>
        <w:tab/>
      </w:r>
      <w:r w:rsidR="00990079">
        <w:t>(d</w:t>
      </w:r>
      <w:r w:rsidR="009C290B">
        <w:t>)</w:t>
      </w:r>
      <w:r w:rsidR="009C290B">
        <w:tab/>
      </w:r>
      <w:r w:rsidR="00990079">
        <w:t xml:space="preserve">At their first </w:t>
      </w:r>
      <w:r w:rsidR="00990079" w:rsidRPr="00DB7452">
        <w:t>meeting</w:t>
      </w:r>
      <w:r w:rsidR="00990079">
        <w:t xml:space="preserve">, consider and by consensus adopt rules of procedure for their </w:t>
      </w:r>
      <w:r w:rsidR="00990079" w:rsidRPr="00DB7452">
        <w:t>meetings</w:t>
      </w:r>
      <w:r w:rsidR="00990079">
        <w:t xml:space="preserve">; </w:t>
      </w:r>
    </w:p>
    <w:p w14:paraId="32A98AD6" w14:textId="77777777" w:rsidR="00990079" w:rsidRDefault="00990079" w:rsidP="00193957">
      <w:pPr>
        <w:tabs>
          <w:tab w:val="left" w:pos="567"/>
        </w:tabs>
      </w:pPr>
    </w:p>
    <w:p w14:paraId="2D400F9B" w14:textId="77777777" w:rsidR="00990079" w:rsidRDefault="00193957" w:rsidP="00193957">
      <w:pPr>
        <w:tabs>
          <w:tab w:val="left" w:pos="567"/>
        </w:tabs>
      </w:pPr>
      <w:r>
        <w:tab/>
      </w:r>
      <w:r w:rsidR="00990079">
        <w:t>(e</w:t>
      </w:r>
      <w:r w:rsidR="009C290B">
        <w:t>)</w:t>
      </w:r>
      <w:r w:rsidR="009C290B">
        <w:tab/>
      </w:r>
      <w:r w:rsidR="00990079">
        <w:t xml:space="preserve">Consider and, where necessary, adopt proposals for amendments to this Convention; </w:t>
      </w:r>
    </w:p>
    <w:p w14:paraId="0DA37B50" w14:textId="77777777" w:rsidR="00990079" w:rsidRDefault="00990079" w:rsidP="00193957">
      <w:pPr>
        <w:tabs>
          <w:tab w:val="left" w:pos="567"/>
        </w:tabs>
      </w:pPr>
    </w:p>
    <w:p w14:paraId="53BE62E9" w14:textId="77777777" w:rsidR="005F1A3B" w:rsidRDefault="00193957" w:rsidP="00193957">
      <w:pPr>
        <w:tabs>
          <w:tab w:val="left" w:pos="567"/>
        </w:tabs>
      </w:pPr>
      <w:r>
        <w:tab/>
      </w:r>
      <w:r w:rsidR="00990079">
        <w:t>(f</w:t>
      </w:r>
      <w:r w:rsidR="009C290B">
        <w:t>)</w:t>
      </w:r>
      <w:r w:rsidR="009C290B">
        <w:tab/>
      </w:r>
      <w:r w:rsidR="00990079">
        <w:t xml:space="preserve">Consider and undertake any additional action that may be required for the achievement of </w:t>
      </w:r>
      <w:r w:rsidR="005F1A3B">
        <w:t>the purposes of this Convention;</w:t>
      </w:r>
    </w:p>
    <w:p w14:paraId="49E55CFC" w14:textId="77777777" w:rsidR="005F1A3B" w:rsidRDefault="005F1A3B" w:rsidP="00193957">
      <w:pPr>
        <w:tabs>
          <w:tab w:val="left" w:pos="567"/>
        </w:tabs>
      </w:pPr>
    </w:p>
    <w:p w14:paraId="7F2D0F4D" w14:textId="77777777" w:rsidR="005F1A3B" w:rsidRDefault="00193957" w:rsidP="00193957">
      <w:pPr>
        <w:tabs>
          <w:tab w:val="left" w:pos="567"/>
        </w:tabs>
      </w:pPr>
      <w:r>
        <w:tab/>
      </w:r>
      <w:r w:rsidR="00A7692B">
        <w:t>(g</w:t>
      </w:r>
      <w:r w:rsidR="009C290B">
        <w:t>)</w:t>
      </w:r>
      <w:r w:rsidR="009C290B">
        <w:tab/>
      </w:r>
      <w:r w:rsidR="00A7692B" w:rsidRPr="005F1A3B">
        <w:t>Prepare, where appropriate, protocols to this Convention</w:t>
      </w:r>
      <w:r w:rsidR="005F1A3B" w:rsidRPr="005F1A3B">
        <w:t>;</w:t>
      </w:r>
    </w:p>
    <w:p w14:paraId="7EB1026B" w14:textId="77777777" w:rsidR="005F1A3B" w:rsidRDefault="005F1A3B" w:rsidP="00193957">
      <w:pPr>
        <w:tabs>
          <w:tab w:val="left" w:pos="567"/>
        </w:tabs>
      </w:pPr>
    </w:p>
    <w:p w14:paraId="67B6B00A" w14:textId="77777777" w:rsidR="005F1A3B" w:rsidRPr="005F1A3B" w:rsidRDefault="00193957" w:rsidP="00193957">
      <w:pPr>
        <w:tabs>
          <w:tab w:val="left" w:pos="567"/>
        </w:tabs>
      </w:pPr>
      <w:r>
        <w:tab/>
      </w:r>
      <w:r w:rsidR="00A7692B">
        <w:t>(h</w:t>
      </w:r>
      <w:r w:rsidR="009C290B">
        <w:t>)</w:t>
      </w:r>
      <w:r w:rsidR="009C290B">
        <w:tab/>
      </w:r>
      <w:r w:rsidR="00A7692B" w:rsidRPr="005F1A3B">
        <w:t>Establish such subsidiary bodies as they consider necessary for the implementation of this Convention</w:t>
      </w:r>
      <w:r w:rsidR="005F1A3B">
        <w:t>.</w:t>
      </w:r>
    </w:p>
    <w:p w14:paraId="668C627F" w14:textId="77777777" w:rsidR="00990079" w:rsidRDefault="00990079" w:rsidP="00193957">
      <w:pPr>
        <w:tabs>
          <w:tab w:val="left" w:pos="567"/>
        </w:tabs>
      </w:pPr>
      <w:r>
        <w:t xml:space="preserve"> </w:t>
      </w:r>
    </w:p>
    <w:p w14:paraId="32AB8D6F" w14:textId="77777777" w:rsidR="00990079" w:rsidRDefault="00990079" w:rsidP="00193957">
      <w:pPr>
        <w:keepNext/>
        <w:tabs>
          <w:tab w:val="left" w:pos="567"/>
        </w:tabs>
        <w:jc w:val="center"/>
        <w:rPr>
          <w:i/>
          <w:iCs/>
        </w:rPr>
      </w:pPr>
    </w:p>
    <w:p w14:paraId="7A5DB95B" w14:textId="77777777" w:rsidR="00990079" w:rsidRPr="00B94C02" w:rsidRDefault="00990079" w:rsidP="00193957">
      <w:pPr>
        <w:keepNext/>
        <w:tabs>
          <w:tab w:val="left" w:pos="567"/>
        </w:tabs>
        <w:jc w:val="center"/>
        <w:rPr>
          <w:i/>
          <w:iCs/>
        </w:rPr>
      </w:pPr>
      <w:r w:rsidRPr="00B94C02">
        <w:rPr>
          <w:i/>
          <w:iCs/>
        </w:rPr>
        <w:t xml:space="preserve">Article 12 </w:t>
      </w:r>
    </w:p>
    <w:p w14:paraId="789CD6AF" w14:textId="77777777" w:rsidR="00990079" w:rsidRDefault="00990079" w:rsidP="00193957">
      <w:pPr>
        <w:keepNext/>
        <w:tabs>
          <w:tab w:val="left" w:pos="567"/>
        </w:tabs>
        <w:jc w:val="center"/>
      </w:pPr>
    </w:p>
    <w:p w14:paraId="33E4F6E1" w14:textId="77777777" w:rsidR="00990079" w:rsidRDefault="00990079" w:rsidP="00193957">
      <w:pPr>
        <w:keepNext/>
        <w:tabs>
          <w:tab w:val="left" w:pos="567"/>
        </w:tabs>
        <w:jc w:val="center"/>
      </w:pPr>
      <w:r>
        <w:t xml:space="preserve">RIGHT TO VOTE </w:t>
      </w:r>
    </w:p>
    <w:p w14:paraId="71DFE097" w14:textId="77777777" w:rsidR="00990079" w:rsidRDefault="00990079" w:rsidP="00193957">
      <w:pPr>
        <w:keepNext/>
        <w:tabs>
          <w:tab w:val="left" w:pos="567"/>
        </w:tabs>
        <w:jc w:val="center"/>
      </w:pPr>
    </w:p>
    <w:p w14:paraId="34B7EC4E" w14:textId="77777777" w:rsidR="00990079" w:rsidRDefault="00990079" w:rsidP="00193957">
      <w:pPr>
        <w:tabs>
          <w:tab w:val="left" w:pos="567"/>
        </w:tabs>
      </w:pPr>
      <w:r>
        <w:t>1</w:t>
      </w:r>
      <w:r w:rsidR="009C290B">
        <w:t>.</w:t>
      </w:r>
      <w:r w:rsidR="009C290B">
        <w:tab/>
      </w:r>
      <w:r>
        <w:t xml:space="preserve">Each Party to this Convention shall have one vote. </w:t>
      </w:r>
    </w:p>
    <w:p w14:paraId="0EF13219" w14:textId="77777777" w:rsidR="00990079" w:rsidRDefault="00990079" w:rsidP="00193957">
      <w:pPr>
        <w:tabs>
          <w:tab w:val="left" w:pos="567"/>
        </w:tabs>
      </w:pPr>
    </w:p>
    <w:p w14:paraId="561BA0AE" w14:textId="77777777" w:rsidR="00990079" w:rsidRDefault="00990079" w:rsidP="00193957">
      <w:pPr>
        <w:tabs>
          <w:tab w:val="left" w:pos="567"/>
        </w:tabs>
      </w:pPr>
      <w:r>
        <w:t>2</w:t>
      </w:r>
      <w:r w:rsidR="009C290B">
        <w:t>.</w:t>
      </w:r>
      <w:r w:rsidR="009C290B">
        <w:tab/>
      </w:r>
      <w:r>
        <w:t xml:space="preserve">Except as provided for in paragraph 1 of this </w:t>
      </w:r>
      <w:r w:rsidR="00BA74D5">
        <w:t>a</w:t>
      </w:r>
      <w:r>
        <w:t xml:space="preserve">rticle, regional economic integration organizations, in matters within their competence, shall exercise their right to vote with a number of votes equal to the number of their member States which are Parties to this Convention. Such organizations shall not exercise their right to vote if their member States exercise theirs, and vice versa. </w:t>
      </w:r>
    </w:p>
    <w:p w14:paraId="7CF00481" w14:textId="77777777" w:rsidR="00990079" w:rsidRDefault="00990079" w:rsidP="00193957">
      <w:pPr>
        <w:tabs>
          <w:tab w:val="left" w:pos="567"/>
        </w:tabs>
      </w:pPr>
    </w:p>
    <w:p w14:paraId="1EE9CC24" w14:textId="77777777" w:rsidR="00990079" w:rsidRPr="00B94C02" w:rsidRDefault="00990079" w:rsidP="00193957">
      <w:pPr>
        <w:keepNext/>
        <w:tabs>
          <w:tab w:val="left" w:pos="567"/>
        </w:tabs>
        <w:jc w:val="center"/>
        <w:rPr>
          <w:i/>
          <w:iCs/>
        </w:rPr>
      </w:pPr>
      <w:r w:rsidRPr="00B94C02">
        <w:rPr>
          <w:i/>
          <w:iCs/>
        </w:rPr>
        <w:t xml:space="preserve">Article 13 </w:t>
      </w:r>
    </w:p>
    <w:p w14:paraId="0A493D8D" w14:textId="77777777" w:rsidR="00990079" w:rsidRDefault="00990079" w:rsidP="00193957">
      <w:pPr>
        <w:keepNext/>
        <w:tabs>
          <w:tab w:val="left" w:pos="567"/>
        </w:tabs>
        <w:jc w:val="center"/>
      </w:pPr>
    </w:p>
    <w:p w14:paraId="36CAEDBD" w14:textId="77777777" w:rsidR="00990079" w:rsidRDefault="00990079" w:rsidP="00193957">
      <w:pPr>
        <w:keepNext/>
        <w:tabs>
          <w:tab w:val="left" w:pos="567"/>
        </w:tabs>
        <w:jc w:val="center"/>
      </w:pPr>
      <w:r>
        <w:t xml:space="preserve">SECRETARIAT </w:t>
      </w:r>
    </w:p>
    <w:p w14:paraId="220F493F" w14:textId="77777777" w:rsidR="00990079" w:rsidRDefault="00990079" w:rsidP="00193957">
      <w:pPr>
        <w:keepNext/>
        <w:tabs>
          <w:tab w:val="left" w:pos="567"/>
        </w:tabs>
        <w:jc w:val="center"/>
      </w:pPr>
    </w:p>
    <w:p w14:paraId="3F79CAB5" w14:textId="77777777" w:rsidR="00990079" w:rsidRDefault="00990079" w:rsidP="00193957">
      <w:pPr>
        <w:tabs>
          <w:tab w:val="left" w:pos="567"/>
        </w:tabs>
        <w:ind w:firstLine="720"/>
      </w:pPr>
      <w:r>
        <w:t xml:space="preserve">The Executive Secretary of the Economic Commission for Europe shall carry out the following secretariat functions: </w:t>
      </w:r>
    </w:p>
    <w:p w14:paraId="3E624CE8" w14:textId="77777777" w:rsidR="00990079" w:rsidRDefault="00990079" w:rsidP="00193957">
      <w:pPr>
        <w:tabs>
          <w:tab w:val="left" w:pos="567"/>
        </w:tabs>
      </w:pPr>
    </w:p>
    <w:p w14:paraId="5C2D413D" w14:textId="77777777" w:rsidR="00990079" w:rsidRDefault="00696DF9" w:rsidP="00193957">
      <w:pPr>
        <w:tabs>
          <w:tab w:val="left" w:pos="567"/>
        </w:tabs>
      </w:pPr>
      <w:r>
        <w:tab/>
      </w:r>
      <w:r w:rsidR="00990079">
        <w:t>(a</w:t>
      </w:r>
      <w:r w:rsidR="009C290B">
        <w:t>)</w:t>
      </w:r>
      <w:r w:rsidR="009C290B">
        <w:tab/>
      </w:r>
      <w:r w:rsidR="00990079">
        <w:t xml:space="preserve">The convening and preparing of </w:t>
      </w:r>
      <w:r w:rsidR="00C14E2D">
        <w:t>sessions of the M</w:t>
      </w:r>
      <w:r w:rsidR="00990079">
        <w:t xml:space="preserve">eeting of the Parties; </w:t>
      </w:r>
    </w:p>
    <w:p w14:paraId="4F2C9CA6" w14:textId="77777777" w:rsidR="00990079" w:rsidRDefault="00990079" w:rsidP="00193957">
      <w:pPr>
        <w:tabs>
          <w:tab w:val="left" w:pos="567"/>
        </w:tabs>
      </w:pPr>
    </w:p>
    <w:p w14:paraId="7D825DD3" w14:textId="77777777" w:rsidR="00990079" w:rsidRDefault="00696DF9" w:rsidP="00193957">
      <w:pPr>
        <w:tabs>
          <w:tab w:val="left" w:pos="567"/>
        </w:tabs>
      </w:pPr>
      <w:r>
        <w:tab/>
      </w:r>
      <w:r w:rsidR="00990079">
        <w:t>(b</w:t>
      </w:r>
      <w:r w:rsidR="009C290B">
        <w:t>)</w:t>
      </w:r>
      <w:r w:rsidR="009C290B">
        <w:tab/>
      </w:r>
      <w:r w:rsidR="00990079">
        <w:t xml:space="preserve">The transmission of reports and other information received in accordance with the provisions of this Convention to the Parties; and </w:t>
      </w:r>
    </w:p>
    <w:p w14:paraId="0D565979" w14:textId="77777777" w:rsidR="00990079" w:rsidRDefault="00990079" w:rsidP="00193957">
      <w:pPr>
        <w:tabs>
          <w:tab w:val="left" w:pos="567"/>
        </w:tabs>
      </w:pPr>
    </w:p>
    <w:p w14:paraId="44B32723" w14:textId="77777777" w:rsidR="00990079" w:rsidRDefault="00696DF9" w:rsidP="00193957">
      <w:pPr>
        <w:tabs>
          <w:tab w:val="left" w:pos="567"/>
        </w:tabs>
      </w:pPr>
      <w:r>
        <w:tab/>
      </w:r>
      <w:r w:rsidR="00990079">
        <w:t>(c</w:t>
      </w:r>
      <w:r w:rsidR="009C290B">
        <w:t>)</w:t>
      </w:r>
      <w:r w:rsidR="009C290B">
        <w:tab/>
      </w:r>
      <w:r w:rsidR="00990079">
        <w:t xml:space="preserve">The performance of other functions as may be provided for in this Convention or as may be determined by the Parties. </w:t>
      </w:r>
    </w:p>
    <w:p w14:paraId="27F13BB0" w14:textId="77777777" w:rsidR="00990079" w:rsidRDefault="00990079" w:rsidP="00193957">
      <w:pPr>
        <w:tabs>
          <w:tab w:val="left" w:pos="567"/>
        </w:tabs>
      </w:pPr>
    </w:p>
    <w:p w14:paraId="6C8B9DD6" w14:textId="77777777" w:rsidR="00990079" w:rsidRPr="00B94C02" w:rsidRDefault="00990079" w:rsidP="00193957">
      <w:pPr>
        <w:keepNext/>
        <w:tabs>
          <w:tab w:val="left" w:pos="567"/>
        </w:tabs>
        <w:jc w:val="center"/>
        <w:rPr>
          <w:i/>
          <w:iCs/>
        </w:rPr>
      </w:pPr>
      <w:r w:rsidRPr="00B94C02">
        <w:rPr>
          <w:i/>
          <w:iCs/>
        </w:rPr>
        <w:t xml:space="preserve">Article 14 </w:t>
      </w:r>
    </w:p>
    <w:p w14:paraId="4332FED9" w14:textId="77777777" w:rsidR="00990079" w:rsidRDefault="00990079" w:rsidP="00193957">
      <w:pPr>
        <w:keepNext/>
        <w:tabs>
          <w:tab w:val="left" w:pos="567"/>
        </w:tabs>
        <w:jc w:val="center"/>
      </w:pPr>
    </w:p>
    <w:p w14:paraId="16679816" w14:textId="77777777" w:rsidR="00990079" w:rsidRDefault="00990079" w:rsidP="00193957">
      <w:pPr>
        <w:keepNext/>
        <w:tabs>
          <w:tab w:val="left" w:pos="567"/>
        </w:tabs>
        <w:jc w:val="center"/>
      </w:pPr>
      <w:r>
        <w:t xml:space="preserve">AMENDMENTS TO THE CONVENTION </w:t>
      </w:r>
    </w:p>
    <w:p w14:paraId="1F4241E3" w14:textId="77777777" w:rsidR="00990079" w:rsidRDefault="00990079" w:rsidP="00193957">
      <w:pPr>
        <w:keepNext/>
        <w:tabs>
          <w:tab w:val="left" w:pos="567"/>
        </w:tabs>
        <w:jc w:val="center"/>
      </w:pPr>
    </w:p>
    <w:p w14:paraId="4BE6564A" w14:textId="77777777" w:rsidR="00990079" w:rsidRDefault="00990079" w:rsidP="00193957">
      <w:pPr>
        <w:tabs>
          <w:tab w:val="left" w:pos="567"/>
        </w:tabs>
      </w:pPr>
      <w:r>
        <w:t>1</w:t>
      </w:r>
      <w:r w:rsidR="009C290B">
        <w:t>.</w:t>
      </w:r>
      <w:r w:rsidR="009C290B">
        <w:tab/>
      </w:r>
      <w:r>
        <w:t xml:space="preserve">Any Party may propose amendments to this Convention. </w:t>
      </w:r>
    </w:p>
    <w:p w14:paraId="5E8930E5" w14:textId="77777777" w:rsidR="00990079" w:rsidRDefault="00990079" w:rsidP="00193957">
      <w:pPr>
        <w:tabs>
          <w:tab w:val="left" w:pos="567"/>
        </w:tabs>
      </w:pPr>
    </w:p>
    <w:p w14:paraId="50259D21" w14:textId="77777777" w:rsidR="00990079" w:rsidRDefault="00990079" w:rsidP="00193957">
      <w:pPr>
        <w:tabs>
          <w:tab w:val="left" w:pos="567"/>
        </w:tabs>
      </w:pPr>
      <w:r>
        <w:t>2</w:t>
      </w:r>
      <w:r w:rsidR="009C290B">
        <w:t>.</w:t>
      </w:r>
      <w:r w:rsidR="009C290B">
        <w:tab/>
      </w:r>
      <w:r>
        <w:t xml:space="preserve">Proposed amendments shall be submitted in writing to the secretariat, which shall communicate them to all Parties. The proposed amendments shall be discussed at the next </w:t>
      </w:r>
      <w:r w:rsidR="00C14E2D">
        <w:t>session of the M</w:t>
      </w:r>
      <w:r>
        <w:t xml:space="preserve">eeting of the Parties, provided these proposals have been circulated by the secretariat to the Parties at least ninety days in advance. </w:t>
      </w:r>
    </w:p>
    <w:p w14:paraId="4E09CFF5" w14:textId="77777777" w:rsidR="00990079" w:rsidRDefault="00990079" w:rsidP="00193957">
      <w:pPr>
        <w:tabs>
          <w:tab w:val="left" w:pos="567"/>
        </w:tabs>
      </w:pPr>
    </w:p>
    <w:p w14:paraId="697BC317" w14:textId="77777777" w:rsidR="00990079" w:rsidRDefault="00990079" w:rsidP="00193957">
      <w:pPr>
        <w:tabs>
          <w:tab w:val="left" w:pos="567"/>
        </w:tabs>
      </w:pPr>
      <w:r>
        <w:t>3</w:t>
      </w:r>
      <w:r w:rsidR="009C290B">
        <w:t>.</w:t>
      </w:r>
      <w:r w:rsidR="009C290B">
        <w:tab/>
      </w:r>
      <w:r>
        <w:t xml:space="preserve">The Parties shall make every effort to reach agreement on any proposed amendment to this Convention by consensus. If all efforts at consensus have been exhausted, and no agreement reached, the amendment shall as a last resort be adopted by a three-fourths majority vote of the Parties present and voting at the </w:t>
      </w:r>
      <w:r w:rsidR="00696DF9">
        <w:t>session</w:t>
      </w:r>
      <w:r>
        <w:t xml:space="preserve">. </w:t>
      </w:r>
    </w:p>
    <w:p w14:paraId="4BF8486F" w14:textId="77777777" w:rsidR="00990079" w:rsidRDefault="00990079" w:rsidP="00193957">
      <w:pPr>
        <w:tabs>
          <w:tab w:val="left" w:pos="567"/>
        </w:tabs>
      </w:pPr>
    </w:p>
    <w:p w14:paraId="0EFFA690" w14:textId="77777777" w:rsidR="00990079" w:rsidRDefault="00990079" w:rsidP="00193957">
      <w:pPr>
        <w:tabs>
          <w:tab w:val="left" w:pos="567"/>
        </w:tabs>
      </w:pPr>
      <w:r>
        <w:t>4</w:t>
      </w:r>
      <w:r w:rsidR="009C290B">
        <w:t>.</w:t>
      </w:r>
      <w:r w:rsidR="009C290B">
        <w:tab/>
      </w:r>
      <w:r>
        <w:t xml:space="preserve">Amendments to this Convention adopted in accordance with paragraph 3 of this </w:t>
      </w:r>
      <w:r w:rsidR="00BA74D5">
        <w:t>a</w:t>
      </w:r>
      <w:r>
        <w:t>rticle shall be submitted by the Depositary to all Parties for ratification, approval or acceptance.</w:t>
      </w:r>
      <w:r w:rsidR="00B41A65" w:rsidRPr="00B41A65">
        <w:rPr>
          <w:kern w:val="28"/>
          <w:szCs w:val="20"/>
          <w:lang w:eastAsia="nl-NL"/>
        </w:rPr>
        <w:t xml:space="preserve"> </w:t>
      </w:r>
      <w:r w:rsidR="00A7692B">
        <w:rPr>
          <w:kern w:val="28"/>
          <w:lang w:eastAsia="nl-NL"/>
        </w:rPr>
        <w:t>They shall enter into force for Parties having ratified, approved or accepted them on the ninetieth day after the receipt by the Depositary of notification of their ratification, approval or acceptance by at least three fourths of the number of Parties at the time of their adoption</w:t>
      </w:r>
      <w:r>
        <w:t xml:space="preserve">. Thereafter they shall enter into force for any other Party on the ninetieth day after that Party deposits its instrument of ratification, approval or acceptance of the amendments. </w:t>
      </w:r>
    </w:p>
    <w:p w14:paraId="00A5ACCC" w14:textId="77777777" w:rsidR="00990079" w:rsidRDefault="00990079" w:rsidP="00193957">
      <w:pPr>
        <w:tabs>
          <w:tab w:val="left" w:pos="567"/>
        </w:tabs>
      </w:pPr>
    </w:p>
    <w:p w14:paraId="6EE2B059" w14:textId="77777777" w:rsidR="00990079" w:rsidRDefault="00990079" w:rsidP="00193957">
      <w:pPr>
        <w:tabs>
          <w:tab w:val="left" w:pos="567"/>
        </w:tabs>
      </w:pPr>
      <w:r>
        <w:t>5</w:t>
      </w:r>
      <w:r w:rsidR="009C290B">
        <w:t>.</w:t>
      </w:r>
      <w:r w:rsidR="009C290B">
        <w:tab/>
      </w:r>
      <w:r>
        <w:t xml:space="preserve">For the purpose of this </w:t>
      </w:r>
      <w:r w:rsidR="00BA74D5">
        <w:t>a</w:t>
      </w:r>
      <w:r>
        <w:t xml:space="preserve">rticle, </w:t>
      </w:r>
      <w:r w:rsidR="009E3363">
        <w:t>“</w:t>
      </w:r>
      <w:r>
        <w:t>Parties present and voting</w:t>
      </w:r>
      <w:r w:rsidR="009E3363">
        <w:t>”</w:t>
      </w:r>
      <w:r>
        <w:t xml:space="preserve"> means Parties present and casting an affirmative or negative vote. </w:t>
      </w:r>
    </w:p>
    <w:p w14:paraId="099446EA" w14:textId="77777777" w:rsidR="00990079" w:rsidRDefault="00990079" w:rsidP="00193957">
      <w:pPr>
        <w:tabs>
          <w:tab w:val="left" w:pos="567"/>
        </w:tabs>
      </w:pPr>
    </w:p>
    <w:p w14:paraId="18713256" w14:textId="77777777" w:rsidR="00990079" w:rsidRDefault="00990079" w:rsidP="00193957">
      <w:pPr>
        <w:tabs>
          <w:tab w:val="left" w:pos="567"/>
        </w:tabs>
      </w:pPr>
      <w:r>
        <w:t>6</w:t>
      </w:r>
      <w:r w:rsidR="009C290B">
        <w:t>.</w:t>
      </w:r>
      <w:r w:rsidR="009C290B">
        <w:tab/>
      </w:r>
      <w:r>
        <w:t xml:space="preserve">The voting procedure set forth in paragraph 3 of this </w:t>
      </w:r>
      <w:r w:rsidR="00BA74D5">
        <w:t>a</w:t>
      </w:r>
      <w:r>
        <w:t xml:space="preserve">rticle is not intended to constitute a precedent for future agreements negotiated within the Economic Commission for Europe. </w:t>
      </w:r>
    </w:p>
    <w:p w14:paraId="49A4D0FA" w14:textId="77777777" w:rsidR="00546A68" w:rsidRDefault="00546A68" w:rsidP="00193957">
      <w:pPr>
        <w:tabs>
          <w:tab w:val="left" w:pos="567"/>
        </w:tabs>
      </w:pPr>
    </w:p>
    <w:p w14:paraId="52F1E873" w14:textId="77777777" w:rsidR="00546A68" w:rsidRDefault="00A7692B" w:rsidP="00193957">
      <w:pPr>
        <w:keepNext/>
        <w:tabs>
          <w:tab w:val="left" w:pos="567"/>
        </w:tabs>
        <w:jc w:val="center"/>
      </w:pPr>
      <w:r>
        <w:rPr>
          <w:i/>
          <w:iCs/>
        </w:rPr>
        <w:t xml:space="preserve">Article 14 </w:t>
      </w:r>
      <w:proofErr w:type="spellStart"/>
      <w:r>
        <w:rPr>
          <w:i/>
          <w:iCs/>
        </w:rPr>
        <w:t>bis</w:t>
      </w:r>
      <w:r>
        <w:t>REVIEW</w:t>
      </w:r>
      <w:proofErr w:type="spellEnd"/>
      <w:r>
        <w:t xml:space="preserve"> OF COMPLIANCE</w:t>
      </w:r>
    </w:p>
    <w:p w14:paraId="256F779E" w14:textId="77777777" w:rsidR="00A7692B" w:rsidRPr="00546A68" w:rsidRDefault="00A7692B" w:rsidP="00A7692B">
      <w:pPr>
        <w:tabs>
          <w:tab w:val="left" w:pos="567"/>
        </w:tabs>
      </w:pPr>
      <w:r>
        <w:t>1</w:t>
      </w:r>
      <w:r w:rsidR="009C290B">
        <w:t>.</w:t>
      </w:r>
      <w:r w:rsidR="009C290B">
        <w:tab/>
      </w:r>
      <w:r w:rsidRPr="00546A68">
        <w:t>The Parties shall review compliance with the provisions of this Convention on the basis of the compliance procedure, as a non-adversarial and assistance-oriented procedure adopted by the Meeting of the Parties. The review shall be based on, but not limited to, regular reporting by the Parties. The Meeting of Parties shall decide on the frequency of regular reporting required by the Parties and the information to be included in those regular reports.</w:t>
      </w:r>
    </w:p>
    <w:p w14:paraId="404CBB32" w14:textId="77777777" w:rsidR="00546A68" w:rsidRPr="00546A68" w:rsidRDefault="00546A68" w:rsidP="00193957">
      <w:pPr>
        <w:tabs>
          <w:tab w:val="left" w:pos="567"/>
        </w:tabs>
      </w:pPr>
    </w:p>
    <w:p w14:paraId="5AB63BFD" w14:textId="77777777" w:rsidR="00546A68" w:rsidRPr="00546A68" w:rsidRDefault="00A7692B" w:rsidP="00193957">
      <w:pPr>
        <w:tabs>
          <w:tab w:val="left" w:pos="567"/>
        </w:tabs>
      </w:pPr>
      <w:r>
        <w:t>2</w:t>
      </w:r>
      <w:r w:rsidR="009C290B">
        <w:t>.</w:t>
      </w:r>
      <w:r w:rsidR="009C290B">
        <w:tab/>
      </w:r>
      <w:r>
        <w:rPr>
          <w:kern w:val="28"/>
          <w:lang w:eastAsia="nl-NL"/>
        </w:rPr>
        <w:t>The compliance procedure shall be available for application to any protocol adopted under this Convention</w:t>
      </w:r>
    </w:p>
    <w:p w14:paraId="1C28360C" w14:textId="77777777" w:rsidR="00546A68" w:rsidRPr="00546A68" w:rsidRDefault="00546A68" w:rsidP="00193957">
      <w:pPr>
        <w:tabs>
          <w:tab w:val="left" w:pos="567"/>
        </w:tabs>
        <w:rPr>
          <w:b/>
        </w:rPr>
      </w:pPr>
    </w:p>
    <w:p w14:paraId="4DAE3BBB" w14:textId="77777777" w:rsidR="00990079" w:rsidRPr="00B94C02" w:rsidRDefault="00990079" w:rsidP="00193957">
      <w:pPr>
        <w:pStyle w:val="Titre1"/>
        <w:tabs>
          <w:tab w:val="left" w:pos="567"/>
        </w:tabs>
      </w:pPr>
      <w:r w:rsidRPr="00B94C02">
        <w:lastRenderedPageBreak/>
        <w:t xml:space="preserve">Article 15 </w:t>
      </w:r>
    </w:p>
    <w:p w14:paraId="303658D0" w14:textId="77777777" w:rsidR="00990079" w:rsidRDefault="00990079" w:rsidP="00193957">
      <w:pPr>
        <w:keepNext/>
        <w:tabs>
          <w:tab w:val="left" w:pos="567"/>
        </w:tabs>
        <w:jc w:val="center"/>
      </w:pPr>
    </w:p>
    <w:p w14:paraId="2FFA0246" w14:textId="77777777" w:rsidR="00990079" w:rsidRDefault="00990079" w:rsidP="00193957">
      <w:pPr>
        <w:keepNext/>
        <w:tabs>
          <w:tab w:val="left" w:pos="567"/>
        </w:tabs>
        <w:jc w:val="center"/>
      </w:pPr>
      <w:r>
        <w:t xml:space="preserve">SETTLEMENT OF DISPUTES </w:t>
      </w:r>
    </w:p>
    <w:p w14:paraId="253601B0" w14:textId="77777777" w:rsidR="00990079" w:rsidRDefault="00990079" w:rsidP="00193957">
      <w:pPr>
        <w:keepNext/>
        <w:tabs>
          <w:tab w:val="left" w:pos="567"/>
        </w:tabs>
        <w:jc w:val="center"/>
      </w:pPr>
    </w:p>
    <w:p w14:paraId="23EB70A4" w14:textId="77777777" w:rsidR="00990079" w:rsidRDefault="00990079" w:rsidP="00193957">
      <w:pPr>
        <w:tabs>
          <w:tab w:val="left" w:pos="567"/>
        </w:tabs>
      </w:pPr>
      <w:r>
        <w:t>1</w:t>
      </w:r>
      <w:r w:rsidR="009C290B">
        <w:t>.</w:t>
      </w:r>
      <w:r w:rsidR="009C290B">
        <w:tab/>
      </w:r>
      <w:r>
        <w:t xml:space="preserve">If a dispute arises between two or more Parties about the interpretation or application of this Convention, they shall seek a solution by negotiation or by any other method of dispute settlement acceptable to the parties to the dispute. </w:t>
      </w:r>
    </w:p>
    <w:p w14:paraId="1A4D03CB" w14:textId="77777777" w:rsidR="00990079" w:rsidRDefault="00990079" w:rsidP="00193957">
      <w:pPr>
        <w:tabs>
          <w:tab w:val="left" w:pos="567"/>
        </w:tabs>
      </w:pPr>
    </w:p>
    <w:p w14:paraId="17974FC6" w14:textId="77777777" w:rsidR="00990079" w:rsidRDefault="00990079" w:rsidP="00193957">
      <w:pPr>
        <w:tabs>
          <w:tab w:val="left" w:pos="567"/>
        </w:tabs>
      </w:pPr>
      <w:r>
        <w:t>2</w:t>
      </w:r>
      <w:r w:rsidR="009C290B">
        <w:t>.</w:t>
      </w:r>
      <w:r w:rsidR="009C290B">
        <w:tab/>
      </w:r>
      <w:r>
        <w:t xml:space="preserve">When signing, ratifying, accepting, approving or acceding to this Convention, or at any time thereafter, a Party may declare in writing to the Depositary that for a dispute not resolved in accordance with paragraph 1 of this </w:t>
      </w:r>
      <w:r w:rsidR="00BA74D5">
        <w:t>a</w:t>
      </w:r>
      <w:r>
        <w:t xml:space="preserve">rticle, it accepts one or both of the following means of dispute settlement as compulsory in relation to any Party accepting the same obligation: </w:t>
      </w:r>
    </w:p>
    <w:p w14:paraId="22DC2E48" w14:textId="77777777" w:rsidR="00990079" w:rsidRDefault="00990079" w:rsidP="00193957">
      <w:pPr>
        <w:tabs>
          <w:tab w:val="left" w:pos="567"/>
        </w:tabs>
      </w:pPr>
    </w:p>
    <w:p w14:paraId="73E84157" w14:textId="77777777" w:rsidR="00990079" w:rsidRDefault="00696DF9" w:rsidP="00193957">
      <w:pPr>
        <w:tabs>
          <w:tab w:val="left" w:pos="567"/>
        </w:tabs>
      </w:pPr>
      <w:r>
        <w:tab/>
      </w:r>
      <w:r w:rsidR="00990079">
        <w:t>(a</w:t>
      </w:r>
      <w:r w:rsidR="009C290B">
        <w:t>)</w:t>
      </w:r>
      <w:r w:rsidR="009C290B">
        <w:tab/>
      </w:r>
      <w:r w:rsidR="00990079">
        <w:t xml:space="preserve">Submission of the dispute to the International Court of Justice; </w:t>
      </w:r>
    </w:p>
    <w:p w14:paraId="301FA7DC" w14:textId="77777777" w:rsidR="00990079" w:rsidRDefault="00990079" w:rsidP="00193957">
      <w:pPr>
        <w:tabs>
          <w:tab w:val="left" w:pos="567"/>
        </w:tabs>
      </w:pPr>
    </w:p>
    <w:p w14:paraId="49776323" w14:textId="77777777" w:rsidR="00990079" w:rsidRDefault="00696DF9" w:rsidP="00193957">
      <w:pPr>
        <w:tabs>
          <w:tab w:val="left" w:pos="567"/>
        </w:tabs>
      </w:pPr>
      <w:r>
        <w:tab/>
      </w:r>
      <w:r w:rsidR="00990079">
        <w:t>(b</w:t>
      </w:r>
      <w:r w:rsidR="009C290B">
        <w:t>)</w:t>
      </w:r>
      <w:r w:rsidR="009C290B">
        <w:tab/>
      </w:r>
      <w:r w:rsidR="00990079">
        <w:t xml:space="preserve">Arbitration in accordance with the procedure set out in </w:t>
      </w:r>
      <w:r w:rsidR="00193B60">
        <w:t>a</w:t>
      </w:r>
      <w:r w:rsidR="00990079">
        <w:t xml:space="preserve">ppendix VII. </w:t>
      </w:r>
    </w:p>
    <w:p w14:paraId="042302BF" w14:textId="77777777" w:rsidR="00990079" w:rsidRDefault="00990079" w:rsidP="00193957">
      <w:pPr>
        <w:tabs>
          <w:tab w:val="left" w:pos="567"/>
        </w:tabs>
      </w:pPr>
    </w:p>
    <w:p w14:paraId="4E2D025F" w14:textId="77777777" w:rsidR="00990079" w:rsidRDefault="00990079" w:rsidP="00193957">
      <w:pPr>
        <w:tabs>
          <w:tab w:val="left" w:pos="567"/>
        </w:tabs>
      </w:pPr>
      <w:r>
        <w:t>3</w:t>
      </w:r>
      <w:r w:rsidR="009C290B">
        <w:t>.</w:t>
      </w:r>
      <w:r w:rsidR="009C290B">
        <w:tab/>
      </w:r>
      <w:r>
        <w:t xml:space="preserve">If the parties to the dispute have accepted both means of dispute settlement referred to in paragraph 2 of this </w:t>
      </w:r>
      <w:r w:rsidR="00BA74D5">
        <w:t>a</w:t>
      </w:r>
      <w:r>
        <w:t xml:space="preserve">rticle, the dispute may be submitted only to the International Court of Justice, unless the parties agree otherwise. </w:t>
      </w:r>
    </w:p>
    <w:p w14:paraId="2FC0DE10" w14:textId="77777777" w:rsidR="00990079" w:rsidRDefault="00990079" w:rsidP="00193957">
      <w:pPr>
        <w:tabs>
          <w:tab w:val="left" w:pos="567"/>
        </w:tabs>
      </w:pPr>
    </w:p>
    <w:p w14:paraId="1513E6B4" w14:textId="77777777" w:rsidR="00990079" w:rsidRPr="00B94C02" w:rsidRDefault="00990079" w:rsidP="00193957">
      <w:pPr>
        <w:pStyle w:val="Titre1"/>
        <w:tabs>
          <w:tab w:val="left" w:pos="567"/>
        </w:tabs>
      </w:pPr>
      <w:r w:rsidRPr="00B94C02">
        <w:t xml:space="preserve">Article 16 </w:t>
      </w:r>
    </w:p>
    <w:p w14:paraId="37864788" w14:textId="77777777" w:rsidR="00990079" w:rsidRDefault="00990079" w:rsidP="00193957">
      <w:pPr>
        <w:keepNext/>
        <w:tabs>
          <w:tab w:val="left" w:pos="567"/>
        </w:tabs>
        <w:jc w:val="center"/>
      </w:pPr>
    </w:p>
    <w:p w14:paraId="3572F277" w14:textId="77777777" w:rsidR="00990079" w:rsidRDefault="00990079" w:rsidP="00193957">
      <w:pPr>
        <w:keepNext/>
        <w:tabs>
          <w:tab w:val="left" w:pos="567"/>
        </w:tabs>
        <w:jc w:val="center"/>
      </w:pPr>
      <w:r>
        <w:t xml:space="preserve">SIGNATURE </w:t>
      </w:r>
    </w:p>
    <w:p w14:paraId="15CC92B4" w14:textId="77777777" w:rsidR="00990079" w:rsidRDefault="00990079" w:rsidP="00193957">
      <w:pPr>
        <w:keepNext/>
        <w:tabs>
          <w:tab w:val="left" w:pos="567"/>
        </w:tabs>
        <w:jc w:val="center"/>
      </w:pPr>
    </w:p>
    <w:p w14:paraId="6424C434" w14:textId="77777777" w:rsidR="00990079" w:rsidRDefault="00AD6EC3" w:rsidP="00193957">
      <w:pPr>
        <w:tabs>
          <w:tab w:val="left" w:pos="567"/>
        </w:tabs>
      </w:pPr>
      <w:r>
        <w:tab/>
      </w:r>
      <w:r w:rsidR="00990079">
        <w:t>This Convention shall be open for signature at Espoo</w:t>
      </w:r>
      <w:r>
        <w:t xml:space="preserve">, </w:t>
      </w:r>
      <w:r w:rsidR="00990079">
        <w:t>Finland</w:t>
      </w:r>
      <w:r>
        <w:t>,</w:t>
      </w:r>
      <w:r w:rsidR="00990079">
        <w:t xml:space="preserve"> from 25 February to 1</w:t>
      </w:r>
      <w:r>
        <w:t> </w:t>
      </w:r>
      <w:r w:rsidR="00990079">
        <w:t xml:space="preserve">March 1991 and thereafter at United Nations Headquarters in New York until 2 September 1991 by States members of the Economic Commission for Europe as well as States having consultative status with the Economic Commission for Europe pursuant to paragraph 8 of the Economic and Social Council resolution 36 (IV) of 28 March 1947, and by regional economic integration organizations constituted by sovereign States members of the Economic Commission for Europe to which their member States have transferred competence in respect of matters governed by this Convention, including the competence to enter into treaties in respect of these matters. </w:t>
      </w:r>
    </w:p>
    <w:p w14:paraId="7187DD4C" w14:textId="77777777" w:rsidR="00990079" w:rsidRDefault="00990079" w:rsidP="00193957">
      <w:pPr>
        <w:tabs>
          <w:tab w:val="left" w:pos="567"/>
        </w:tabs>
      </w:pPr>
    </w:p>
    <w:p w14:paraId="0441A7B8" w14:textId="77777777" w:rsidR="00990079" w:rsidRPr="00B94C02" w:rsidRDefault="00990079" w:rsidP="00193957">
      <w:pPr>
        <w:keepNext/>
        <w:tabs>
          <w:tab w:val="left" w:pos="567"/>
        </w:tabs>
        <w:jc w:val="center"/>
        <w:rPr>
          <w:i/>
          <w:iCs/>
        </w:rPr>
      </w:pPr>
      <w:r w:rsidRPr="00B94C02">
        <w:rPr>
          <w:i/>
          <w:iCs/>
        </w:rPr>
        <w:t xml:space="preserve">Article 17 </w:t>
      </w:r>
    </w:p>
    <w:p w14:paraId="65CC021A" w14:textId="77777777" w:rsidR="00990079" w:rsidRDefault="00990079" w:rsidP="00193957">
      <w:pPr>
        <w:keepNext/>
        <w:tabs>
          <w:tab w:val="left" w:pos="567"/>
        </w:tabs>
        <w:jc w:val="center"/>
      </w:pPr>
    </w:p>
    <w:p w14:paraId="5E798B7E" w14:textId="77777777" w:rsidR="00990079" w:rsidRDefault="00990079" w:rsidP="00193957">
      <w:pPr>
        <w:keepNext/>
        <w:tabs>
          <w:tab w:val="left" w:pos="567"/>
        </w:tabs>
        <w:jc w:val="center"/>
      </w:pPr>
      <w:r>
        <w:t xml:space="preserve">RATIFICATION, ACCEPTANCE, APPROVAL AND ACCESSION </w:t>
      </w:r>
    </w:p>
    <w:p w14:paraId="77E937C3" w14:textId="77777777" w:rsidR="00990079" w:rsidRDefault="00990079" w:rsidP="00193957">
      <w:pPr>
        <w:keepNext/>
        <w:tabs>
          <w:tab w:val="left" w:pos="567"/>
        </w:tabs>
        <w:jc w:val="center"/>
      </w:pPr>
    </w:p>
    <w:p w14:paraId="490D2F9F" w14:textId="77777777" w:rsidR="00990079" w:rsidRDefault="00990079" w:rsidP="00193957">
      <w:pPr>
        <w:tabs>
          <w:tab w:val="left" w:pos="567"/>
        </w:tabs>
      </w:pPr>
      <w:r>
        <w:t>1</w:t>
      </w:r>
      <w:r w:rsidR="009C290B">
        <w:t>.</w:t>
      </w:r>
      <w:r w:rsidR="009C290B">
        <w:tab/>
      </w:r>
      <w:r>
        <w:t xml:space="preserve">This Convention shall be subject to ratification, acceptance or approval by signatory States and regional economic integration organizations. </w:t>
      </w:r>
    </w:p>
    <w:p w14:paraId="19E8C34D" w14:textId="77777777" w:rsidR="00990079" w:rsidRDefault="00990079" w:rsidP="00193957">
      <w:pPr>
        <w:tabs>
          <w:tab w:val="left" w:pos="567"/>
        </w:tabs>
      </w:pPr>
    </w:p>
    <w:p w14:paraId="119920F7" w14:textId="77777777" w:rsidR="00990079" w:rsidRDefault="00990079" w:rsidP="00193957">
      <w:pPr>
        <w:tabs>
          <w:tab w:val="left" w:pos="567"/>
        </w:tabs>
      </w:pPr>
      <w:r>
        <w:t>2</w:t>
      </w:r>
      <w:r w:rsidR="009C290B">
        <w:t>.</w:t>
      </w:r>
      <w:r w:rsidR="009C290B">
        <w:tab/>
      </w:r>
      <w:r>
        <w:t xml:space="preserve">This Convention shall be open for accession as from 3 September 1991 by the States and organizations referred to in </w:t>
      </w:r>
      <w:r w:rsidR="00BA74D5">
        <w:t>a</w:t>
      </w:r>
      <w:r>
        <w:t xml:space="preserve">rticle 16. </w:t>
      </w:r>
    </w:p>
    <w:p w14:paraId="3A925BDA" w14:textId="77777777" w:rsidR="00185C52" w:rsidRDefault="00185C52" w:rsidP="00193957">
      <w:pPr>
        <w:tabs>
          <w:tab w:val="left" w:pos="567"/>
        </w:tabs>
      </w:pPr>
    </w:p>
    <w:p w14:paraId="1BDA95E9" w14:textId="77777777" w:rsidR="00185C52" w:rsidRDefault="00185C52" w:rsidP="00193957">
      <w:pPr>
        <w:tabs>
          <w:tab w:val="left" w:pos="567"/>
        </w:tabs>
      </w:pPr>
      <w:r>
        <w:t>3</w:t>
      </w:r>
      <w:r w:rsidR="009C290B">
        <w:t>.</w:t>
      </w:r>
      <w:r w:rsidR="009C290B">
        <w:tab/>
      </w:r>
      <w:r>
        <w:t xml:space="preserve">Any other State, not referred to in paragraph 2 of this </w:t>
      </w:r>
      <w:r w:rsidR="00BA74D5">
        <w:t>a</w:t>
      </w:r>
      <w:r>
        <w:t>rticle, that is a Member of the United Nations may accede to the Convention upon approval by the Meeting of the Parties. The Meeting of the Parties shall not consider or approve any request for accession by such a State until this paragraph has entered into force for all the States and organizations that were Parties to the Convention on 27 February 2001.</w:t>
      </w:r>
    </w:p>
    <w:p w14:paraId="2BB5CBB6" w14:textId="77777777" w:rsidR="00990079" w:rsidRDefault="00990079" w:rsidP="00193957">
      <w:pPr>
        <w:tabs>
          <w:tab w:val="left" w:pos="567"/>
        </w:tabs>
      </w:pPr>
    </w:p>
    <w:p w14:paraId="7854C434" w14:textId="77777777" w:rsidR="00990079" w:rsidRDefault="00185C52" w:rsidP="00193957">
      <w:pPr>
        <w:tabs>
          <w:tab w:val="left" w:pos="567"/>
        </w:tabs>
      </w:pPr>
      <w:r>
        <w:t>4</w:t>
      </w:r>
      <w:r w:rsidR="009C290B">
        <w:t>.</w:t>
      </w:r>
      <w:r w:rsidR="009C290B">
        <w:tab/>
      </w:r>
      <w:r w:rsidR="00990079">
        <w:t xml:space="preserve">The instruments of ratification, acceptance, approval or accession shall be deposited with the Secretary-General of the United Nations, who shall perform the functions of Depositary. </w:t>
      </w:r>
    </w:p>
    <w:p w14:paraId="66F7FCD8" w14:textId="77777777" w:rsidR="00990079" w:rsidRDefault="00990079" w:rsidP="00193957">
      <w:pPr>
        <w:tabs>
          <w:tab w:val="left" w:pos="567"/>
        </w:tabs>
      </w:pPr>
    </w:p>
    <w:p w14:paraId="52ABD158" w14:textId="77777777" w:rsidR="00990079" w:rsidRDefault="00185C52" w:rsidP="00193957">
      <w:pPr>
        <w:tabs>
          <w:tab w:val="left" w:pos="567"/>
        </w:tabs>
      </w:pPr>
      <w:r>
        <w:t>5</w:t>
      </w:r>
      <w:r w:rsidR="009C290B">
        <w:t>.</w:t>
      </w:r>
      <w:r w:rsidR="009C290B">
        <w:tab/>
      </w:r>
      <w:r w:rsidR="00990079">
        <w:t xml:space="preserve">Any organization referred to in </w:t>
      </w:r>
      <w:r w:rsidR="00BA74D5">
        <w:t>a</w:t>
      </w:r>
      <w:r w:rsidR="00990079">
        <w:t xml:space="preserve">rticle 16 which becomes a Party to this Convention without any of its member States being a Party shall be bound by all the obligations under this Convention. In the case of such organizations, one or more of whose member States is a Party to this Convention, the organization and its member States shall decide on their respective responsibilities for the performance of their obligations under this Convention. In such cases, the organization and the member States shall not be entitled to exercise rights under this Convention concurrently. </w:t>
      </w:r>
    </w:p>
    <w:p w14:paraId="248B05DF" w14:textId="77777777" w:rsidR="00990079" w:rsidRDefault="00990079" w:rsidP="00193957">
      <w:pPr>
        <w:tabs>
          <w:tab w:val="left" w:pos="567"/>
        </w:tabs>
      </w:pPr>
    </w:p>
    <w:p w14:paraId="046CFAE1" w14:textId="77777777" w:rsidR="00990079" w:rsidRDefault="00185C52" w:rsidP="00193957">
      <w:pPr>
        <w:tabs>
          <w:tab w:val="left" w:pos="567"/>
        </w:tabs>
      </w:pPr>
      <w:r>
        <w:t>6</w:t>
      </w:r>
      <w:r w:rsidR="009C290B">
        <w:t>.</w:t>
      </w:r>
      <w:r w:rsidR="009C290B">
        <w:tab/>
      </w:r>
      <w:r w:rsidR="00990079">
        <w:t xml:space="preserve">In their instruments of ratification, acceptance, approval or accession, the regional economic integration organizations referred to in </w:t>
      </w:r>
      <w:r w:rsidR="00BA74D5">
        <w:t>A</w:t>
      </w:r>
      <w:r w:rsidR="00990079">
        <w:t xml:space="preserve">rticle 16 shall declare the extent of their competence with respect to the matters governed by this Convention. These organizations shall also inform the Depositary of any relevant modification to the extent of their competence. </w:t>
      </w:r>
    </w:p>
    <w:p w14:paraId="63E14C6C" w14:textId="77777777" w:rsidR="00185C52" w:rsidRDefault="00185C52" w:rsidP="00193957">
      <w:pPr>
        <w:tabs>
          <w:tab w:val="left" w:pos="567"/>
        </w:tabs>
      </w:pPr>
    </w:p>
    <w:p w14:paraId="553DBE66" w14:textId="77777777" w:rsidR="00990079" w:rsidRDefault="00185C52" w:rsidP="00193957">
      <w:pPr>
        <w:tabs>
          <w:tab w:val="left" w:pos="567"/>
        </w:tabs>
      </w:pPr>
      <w:r>
        <w:t>7</w:t>
      </w:r>
      <w:r w:rsidR="009C290B">
        <w:t>.</w:t>
      </w:r>
      <w:r w:rsidR="009C290B">
        <w:tab/>
      </w:r>
      <w:r>
        <w:t xml:space="preserve">Any State or organization that ratifies, accepts or approves this Convention shall be deemed simultaneously to ratify, accept or approve the amendment to the Convention set out in decision II/14 taken at the second </w:t>
      </w:r>
      <w:r w:rsidR="00837E52">
        <w:t>session of the M</w:t>
      </w:r>
      <w:r>
        <w:t>eeting of the Parties.</w:t>
      </w:r>
    </w:p>
    <w:p w14:paraId="3CBE2FDD" w14:textId="77777777" w:rsidR="00185C52" w:rsidRDefault="00185C52" w:rsidP="00193957">
      <w:pPr>
        <w:tabs>
          <w:tab w:val="left" w:pos="567"/>
        </w:tabs>
      </w:pPr>
    </w:p>
    <w:p w14:paraId="673EFED5" w14:textId="77777777" w:rsidR="00990079" w:rsidRPr="00B94C02" w:rsidRDefault="00990079" w:rsidP="00193957">
      <w:pPr>
        <w:keepNext/>
        <w:tabs>
          <w:tab w:val="left" w:pos="567"/>
        </w:tabs>
        <w:jc w:val="center"/>
        <w:rPr>
          <w:i/>
          <w:iCs/>
        </w:rPr>
      </w:pPr>
      <w:r w:rsidRPr="00B94C02">
        <w:rPr>
          <w:i/>
          <w:iCs/>
        </w:rPr>
        <w:t xml:space="preserve">Article 18 </w:t>
      </w:r>
    </w:p>
    <w:p w14:paraId="76C33181" w14:textId="77777777" w:rsidR="00990079" w:rsidRDefault="00990079" w:rsidP="00193957">
      <w:pPr>
        <w:keepNext/>
        <w:tabs>
          <w:tab w:val="left" w:pos="567"/>
        </w:tabs>
        <w:jc w:val="center"/>
      </w:pPr>
    </w:p>
    <w:p w14:paraId="394F12EE" w14:textId="77777777" w:rsidR="00990079" w:rsidRDefault="00990079" w:rsidP="00193957">
      <w:pPr>
        <w:keepNext/>
        <w:tabs>
          <w:tab w:val="left" w:pos="567"/>
        </w:tabs>
        <w:jc w:val="center"/>
      </w:pPr>
      <w:r>
        <w:t xml:space="preserve">ENTRY INTO FORCE </w:t>
      </w:r>
    </w:p>
    <w:p w14:paraId="2996120C" w14:textId="77777777" w:rsidR="00990079" w:rsidRDefault="00990079" w:rsidP="00193957">
      <w:pPr>
        <w:keepNext/>
        <w:tabs>
          <w:tab w:val="left" w:pos="567"/>
        </w:tabs>
        <w:jc w:val="center"/>
      </w:pPr>
    </w:p>
    <w:p w14:paraId="7D3F2B2D" w14:textId="77777777" w:rsidR="00990079" w:rsidRDefault="00990079" w:rsidP="00193957">
      <w:pPr>
        <w:tabs>
          <w:tab w:val="left" w:pos="567"/>
        </w:tabs>
      </w:pPr>
      <w:r>
        <w:t>1</w:t>
      </w:r>
      <w:r w:rsidR="009C290B">
        <w:t>.</w:t>
      </w:r>
      <w:r w:rsidR="009C290B">
        <w:tab/>
      </w:r>
      <w:r>
        <w:t xml:space="preserve">This Convention shall enter into force on the ninetieth day after the date of deposit of the sixteenth instrument of ratification, acceptance, approval or accession. </w:t>
      </w:r>
    </w:p>
    <w:p w14:paraId="7B684EDC" w14:textId="77777777" w:rsidR="00990079" w:rsidRDefault="00990079" w:rsidP="00193957">
      <w:pPr>
        <w:tabs>
          <w:tab w:val="left" w:pos="567"/>
        </w:tabs>
      </w:pPr>
    </w:p>
    <w:p w14:paraId="6BA65551" w14:textId="77777777" w:rsidR="00990079" w:rsidRDefault="00990079" w:rsidP="00193957">
      <w:pPr>
        <w:tabs>
          <w:tab w:val="left" w:pos="567"/>
        </w:tabs>
      </w:pPr>
      <w:r>
        <w:t>2</w:t>
      </w:r>
      <w:r w:rsidR="009C290B">
        <w:t>.</w:t>
      </w:r>
      <w:r w:rsidR="009C290B">
        <w:tab/>
      </w:r>
      <w:r>
        <w:t xml:space="preserve">For the purposes of paragraph 1 of this </w:t>
      </w:r>
      <w:r w:rsidR="00BA74D5">
        <w:t>A</w:t>
      </w:r>
      <w:r>
        <w:t xml:space="preserve">rticle, any instrument deposited by a regional economic integration organization shall not be counted as additional to those deposited by States members of such an organization. </w:t>
      </w:r>
    </w:p>
    <w:p w14:paraId="6723E6F4" w14:textId="77777777" w:rsidR="00990079" w:rsidRDefault="00990079" w:rsidP="00193957">
      <w:pPr>
        <w:tabs>
          <w:tab w:val="left" w:pos="567"/>
        </w:tabs>
      </w:pPr>
    </w:p>
    <w:p w14:paraId="67601972" w14:textId="77777777" w:rsidR="00990079" w:rsidRDefault="00990079" w:rsidP="00193957">
      <w:pPr>
        <w:tabs>
          <w:tab w:val="left" w:pos="567"/>
        </w:tabs>
      </w:pPr>
      <w:r>
        <w:t>3</w:t>
      </w:r>
      <w:r w:rsidR="009C290B">
        <w:t>.</w:t>
      </w:r>
      <w:r w:rsidR="009C290B">
        <w:tab/>
      </w:r>
      <w:r>
        <w:t xml:space="preserve">For each State or organization referred to in </w:t>
      </w:r>
      <w:r w:rsidR="00F419F4">
        <w:t>a</w:t>
      </w:r>
      <w:r>
        <w:t xml:space="preserve">rticle 16 which ratifies, accepts or approves this Convention or accedes thereto after the deposit of the sixteenth instrument of ratification, acceptance, approval or accession, this Convention shall enter into force on the ninetieth day after the date of deposit by such State or organization of its instrument of ratification, acceptance, approval or accession. </w:t>
      </w:r>
    </w:p>
    <w:p w14:paraId="6CBD1F73" w14:textId="77777777" w:rsidR="00990079" w:rsidRDefault="00990079" w:rsidP="00193957">
      <w:pPr>
        <w:tabs>
          <w:tab w:val="left" w:pos="567"/>
        </w:tabs>
      </w:pPr>
    </w:p>
    <w:p w14:paraId="2E6C7457" w14:textId="77777777" w:rsidR="00990079" w:rsidRPr="00B94C02" w:rsidRDefault="00990079" w:rsidP="00193957">
      <w:pPr>
        <w:keepNext/>
        <w:tabs>
          <w:tab w:val="left" w:pos="567"/>
        </w:tabs>
        <w:jc w:val="center"/>
        <w:rPr>
          <w:i/>
          <w:iCs/>
        </w:rPr>
      </w:pPr>
      <w:r w:rsidRPr="00B94C02">
        <w:rPr>
          <w:i/>
          <w:iCs/>
        </w:rPr>
        <w:t xml:space="preserve">Article 19 </w:t>
      </w:r>
    </w:p>
    <w:p w14:paraId="11B8074C" w14:textId="77777777" w:rsidR="00990079" w:rsidRDefault="00990079" w:rsidP="00193957">
      <w:pPr>
        <w:keepNext/>
        <w:tabs>
          <w:tab w:val="left" w:pos="567"/>
        </w:tabs>
        <w:jc w:val="center"/>
      </w:pPr>
    </w:p>
    <w:p w14:paraId="5BFCB258" w14:textId="77777777" w:rsidR="00990079" w:rsidRDefault="00990079" w:rsidP="00193957">
      <w:pPr>
        <w:keepNext/>
        <w:tabs>
          <w:tab w:val="left" w:pos="567"/>
        </w:tabs>
        <w:jc w:val="center"/>
      </w:pPr>
      <w:r>
        <w:t xml:space="preserve">WITHDRAWAL </w:t>
      </w:r>
    </w:p>
    <w:p w14:paraId="0852BB9B" w14:textId="77777777" w:rsidR="00990079" w:rsidRDefault="00990079" w:rsidP="00193957">
      <w:pPr>
        <w:keepNext/>
        <w:tabs>
          <w:tab w:val="left" w:pos="567"/>
        </w:tabs>
        <w:jc w:val="center"/>
      </w:pPr>
    </w:p>
    <w:p w14:paraId="68F3D06B" w14:textId="77777777" w:rsidR="00990079" w:rsidRDefault="00990079" w:rsidP="00193957">
      <w:pPr>
        <w:pStyle w:val="Retraitcorpsdetexte2"/>
        <w:tabs>
          <w:tab w:val="left" w:pos="567"/>
        </w:tabs>
      </w:pPr>
      <w:r>
        <w:t xml:space="preserve">At any time after four years from the date on which this Convention has come into force with respect to a Party, that Party may withdraw from this Convention by giving written notification to the Depositary. Any such withdrawal shall take effect on the ninetieth day after the date of its receipt by the Depositary. Any such withdrawal shall not affect the application of </w:t>
      </w:r>
      <w:r w:rsidR="00F419F4">
        <w:t>a</w:t>
      </w:r>
      <w:r>
        <w:t xml:space="preserve">rticles 3 to 6 of this Convention to a proposed activity in respect of which a notification </w:t>
      </w:r>
      <w:r>
        <w:lastRenderedPageBreak/>
        <w:t xml:space="preserve">has been made pursuant to </w:t>
      </w:r>
      <w:r w:rsidR="00F419F4">
        <w:t>a</w:t>
      </w:r>
      <w:r>
        <w:t>rticle</w:t>
      </w:r>
      <w:r w:rsidR="00C75344">
        <w:t xml:space="preserve"> </w:t>
      </w:r>
      <w:r>
        <w:t xml:space="preserve">3, paragraph 1, or a request has been made pursuant to </w:t>
      </w:r>
      <w:r w:rsidR="00F419F4">
        <w:t>a</w:t>
      </w:r>
      <w:r>
        <w:t xml:space="preserve">rticle 3, paragraph 7, before such withdrawal took effect. </w:t>
      </w:r>
    </w:p>
    <w:p w14:paraId="6C8F9207" w14:textId="77777777" w:rsidR="00990079" w:rsidRDefault="00990079" w:rsidP="00193957">
      <w:pPr>
        <w:tabs>
          <w:tab w:val="left" w:pos="567"/>
        </w:tabs>
      </w:pPr>
    </w:p>
    <w:p w14:paraId="5AE20BBB" w14:textId="77777777" w:rsidR="00990079" w:rsidRPr="00B94C02" w:rsidRDefault="00990079" w:rsidP="00193957">
      <w:pPr>
        <w:keepNext/>
        <w:tabs>
          <w:tab w:val="left" w:pos="567"/>
        </w:tabs>
        <w:jc w:val="center"/>
        <w:rPr>
          <w:i/>
          <w:iCs/>
        </w:rPr>
      </w:pPr>
      <w:r w:rsidRPr="00B94C02">
        <w:rPr>
          <w:i/>
          <w:iCs/>
        </w:rPr>
        <w:t xml:space="preserve">Article 20 </w:t>
      </w:r>
    </w:p>
    <w:p w14:paraId="2CE8E212" w14:textId="77777777" w:rsidR="00990079" w:rsidRDefault="00990079" w:rsidP="00193957">
      <w:pPr>
        <w:keepNext/>
        <w:tabs>
          <w:tab w:val="left" w:pos="567"/>
        </w:tabs>
        <w:jc w:val="center"/>
      </w:pPr>
    </w:p>
    <w:p w14:paraId="7D359DE8" w14:textId="77777777" w:rsidR="00990079" w:rsidRDefault="00990079" w:rsidP="00193957">
      <w:pPr>
        <w:keepNext/>
        <w:tabs>
          <w:tab w:val="left" w:pos="567"/>
        </w:tabs>
        <w:jc w:val="center"/>
      </w:pPr>
      <w:r>
        <w:t xml:space="preserve">AUTHENTIC TEXTS </w:t>
      </w:r>
    </w:p>
    <w:p w14:paraId="0CF7D787" w14:textId="77777777" w:rsidR="00990079" w:rsidRDefault="00990079" w:rsidP="00193957">
      <w:pPr>
        <w:keepNext/>
        <w:tabs>
          <w:tab w:val="left" w:pos="567"/>
        </w:tabs>
        <w:jc w:val="center"/>
      </w:pPr>
    </w:p>
    <w:p w14:paraId="1B140E77" w14:textId="77777777" w:rsidR="00990079" w:rsidRDefault="00990079" w:rsidP="00193957">
      <w:pPr>
        <w:pStyle w:val="Retraitcorpsdetexte2"/>
        <w:tabs>
          <w:tab w:val="left" w:pos="567"/>
        </w:tabs>
      </w:pPr>
      <w:r>
        <w:t xml:space="preserve">The original of this Convention, of which the English, French and Russian texts are equally authentic, shall be deposited with the Secretary-General of the United Nations. </w:t>
      </w:r>
    </w:p>
    <w:p w14:paraId="6B7BBC73" w14:textId="77777777" w:rsidR="00990079" w:rsidRDefault="00990079" w:rsidP="00193957">
      <w:pPr>
        <w:tabs>
          <w:tab w:val="left" w:pos="567"/>
        </w:tabs>
      </w:pPr>
    </w:p>
    <w:p w14:paraId="04F98416" w14:textId="77777777" w:rsidR="00990079" w:rsidRDefault="00990079" w:rsidP="00193957">
      <w:pPr>
        <w:tabs>
          <w:tab w:val="left" w:pos="567"/>
        </w:tabs>
        <w:ind w:firstLine="720"/>
      </w:pPr>
      <w:r>
        <w:t xml:space="preserve">IN WITNESS WHEREOF the undersigned, being duly authorized thereto, have signed this Convention. </w:t>
      </w:r>
    </w:p>
    <w:p w14:paraId="734D00A7" w14:textId="77777777" w:rsidR="00990079" w:rsidRDefault="00990079" w:rsidP="00193957">
      <w:pPr>
        <w:tabs>
          <w:tab w:val="left" w:pos="567"/>
        </w:tabs>
      </w:pPr>
    </w:p>
    <w:p w14:paraId="6C1EFD80" w14:textId="77777777" w:rsidR="00990079" w:rsidRDefault="00990079" w:rsidP="00193957">
      <w:pPr>
        <w:tabs>
          <w:tab w:val="left" w:pos="567"/>
        </w:tabs>
        <w:ind w:firstLine="720"/>
      </w:pPr>
      <w:r>
        <w:t xml:space="preserve">DONE at Espoo (Finland), this twenty-fifth day of February one thousand nine hundred and ninety-one. </w:t>
      </w:r>
    </w:p>
    <w:p w14:paraId="7BF01AFF" w14:textId="77777777" w:rsidR="00990079" w:rsidRDefault="00990079" w:rsidP="00193957">
      <w:pPr>
        <w:tabs>
          <w:tab w:val="left" w:pos="567"/>
        </w:tabs>
      </w:pPr>
    </w:p>
    <w:p w14:paraId="4548A072" w14:textId="77777777" w:rsidR="00990079" w:rsidRDefault="00990079" w:rsidP="00193957">
      <w:pPr>
        <w:pStyle w:val="En-tte"/>
        <w:tabs>
          <w:tab w:val="clear" w:pos="4153"/>
          <w:tab w:val="clear" w:pos="8306"/>
          <w:tab w:val="left" w:pos="567"/>
        </w:tabs>
      </w:pPr>
    </w:p>
    <w:p w14:paraId="0E402057" w14:textId="77777777" w:rsidR="00990079" w:rsidRDefault="00990079" w:rsidP="00193957">
      <w:pPr>
        <w:tabs>
          <w:tab w:val="left" w:pos="567"/>
        </w:tabs>
        <w:jc w:val="center"/>
      </w:pPr>
      <w:r>
        <w:br w:type="column"/>
      </w:r>
      <w:r>
        <w:lastRenderedPageBreak/>
        <w:t>APPENDIX I</w:t>
      </w:r>
    </w:p>
    <w:p w14:paraId="4D2564CC" w14:textId="77777777" w:rsidR="00990079" w:rsidRDefault="00990079" w:rsidP="00193957">
      <w:pPr>
        <w:tabs>
          <w:tab w:val="left" w:pos="567"/>
        </w:tabs>
        <w:jc w:val="center"/>
      </w:pPr>
    </w:p>
    <w:p w14:paraId="2E98D2FB" w14:textId="77777777" w:rsidR="00990079" w:rsidRDefault="00990079" w:rsidP="00193957">
      <w:pPr>
        <w:tabs>
          <w:tab w:val="left" w:pos="567"/>
        </w:tabs>
        <w:jc w:val="center"/>
      </w:pPr>
      <w:r>
        <w:t>LIST OF ACTIVITIES</w:t>
      </w:r>
    </w:p>
    <w:p w14:paraId="37E2BE1A" w14:textId="77777777" w:rsidR="00546A68" w:rsidRPr="00546A68" w:rsidRDefault="00546A68" w:rsidP="00193957">
      <w:pPr>
        <w:pStyle w:val="Retraitcorpsdetexte"/>
        <w:tabs>
          <w:tab w:val="left" w:pos="567"/>
        </w:tabs>
        <w:ind w:left="0" w:firstLine="0"/>
      </w:pPr>
    </w:p>
    <w:p w14:paraId="10A3B9E6" w14:textId="77777777" w:rsidR="00CF5B8C" w:rsidRPr="00941CEF" w:rsidRDefault="00CF5B8C" w:rsidP="00CF5B8C">
      <w:pPr>
        <w:widowControl w:val="0"/>
        <w:tabs>
          <w:tab w:val="left" w:pos="567"/>
        </w:tabs>
        <w:overflowPunct w:val="0"/>
        <w:autoSpaceDE w:val="0"/>
        <w:autoSpaceDN w:val="0"/>
        <w:adjustRightInd w:val="0"/>
        <w:rPr>
          <w:kern w:val="28"/>
          <w:szCs w:val="20"/>
          <w:lang w:eastAsia="nl-NL"/>
        </w:rPr>
      </w:pPr>
      <w:r w:rsidRPr="00941CEF">
        <w:rPr>
          <w:kern w:val="28"/>
          <w:szCs w:val="20"/>
          <w:lang w:eastAsia="nl-NL"/>
        </w:rPr>
        <w:t>1</w:t>
      </w:r>
      <w:r>
        <w:rPr>
          <w:kern w:val="28"/>
          <w:szCs w:val="20"/>
          <w:lang w:eastAsia="nl-NL"/>
        </w:rPr>
        <w:t>.</w:t>
      </w:r>
      <w:r>
        <w:rPr>
          <w:kern w:val="28"/>
          <w:szCs w:val="20"/>
          <w:lang w:eastAsia="nl-NL"/>
        </w:rPr>
        <w:tab/>
      </w:r>
      <w:r w:rsidRPr="00941CEF">
        <w:rPr>
          <w:kern w:val="28"/>
          <w:szCs w:val="20"/>
          <w:lang w:eastAsia="nl-NL"/>
        </w:rPr>
        <w:t xml:space="preserve">Crude oil refineries (excluding undertakings manufacturing only lubricants from crude oil) and installations for the gasification and liquefaction of 500 metric tons or more of coal or bituminous shale per day. </w:t>
      </w:r>
    </w:p>
    <w:p w14:paraId="741F66D9" w14:textId="77777777" w:rsidR="00CF5B8C" w:rsidRPr="00546A68" w:rsidRDefault="00CF5B8C" w:rsidP="00CF5B8C">
      <w:pPr>
        <w:widowControl w:val="0"/>
        <w:tabs>
          <w:tab w:val="left" w:pos="567"/>
        </w:tabs>
        <w:overflowPunct w:val="0"/>
        <w:autoSpaceDE w:val="0"/>
        <w:autoSpaceDN w:val="0"/>
        <w:adjustRightInd w:val="0"/>
        <w:rPr>
          <w:kern w:val="28"/>
          <w:szCs w:val="20"/>
          <w:lang w:eastAsia="nl-NL"/>
        </w:rPr>
      </w:pPr>
    </w:p>
    <w:p w14:paraId="73B978CE" w14:textId="77777777" w:rsidR="00CF5B8C" w:rsidRPr="00546A68" w:rsidRDefault="00CF5B8C" w:rsidP="00CF5B8C">
      <w:pPr>
        <w:widowControl w:val="0"/>
        <w:tabs>
          <w:tab w:val="left" w:pos="567"/>
        </w:tabs>
        <w:overflowPunct w:val="0"/>
        <w:autoSpaceDE w:val="0"/>
        <w:autoSpaceDN w:val="0"/>
        <w:adjustRightInd w:val="0"/>
        <w:rPr>
          <w:kern w:val="28"/>
          <w:szCs w:val="20"/>
          <w:lang w:eastAsia="nl-NL"/>
        </w:rPr>
      </w:pPr>
      <w:r w:rsidRPr="00546A68">
        <w:rPr>
          <w:kern w:val="28"/>
          <w:szCs w:val="20"/>
          <w:lang w:eastAsia="nl-NL"/>
        </w:rPr>
        <w:t>2</w:t>
      </w:r>
      <w:r>
        <w:rPr>
          <w:kern w:val="28"/>
          <w:szCs w:val="20"/>
          <w:lang w:eastAsia="nl-NL"/>
        </w:rPr>
        <w:t>.</w:t>
      </w:r>
      <w:r>
        <w:rPr>
          <w:kern w:val="28"/>
          <w:szCs w:val="20"/>
          <w:lang w:eastAsia="nl-NL"/>
        </w:rPr>
        <w:tab/>
      </w:r>
      <w:r w:rsidRPr="00546A68">
        <w:rPr>
          <w:kern w:val="28"/>
          <w:szCs w:val="20"/>
          <w:lang w:eastAsia="nl-NL"/>
        </w:rPr>
        <w:t>(a)</w:t>
      </w:r>
      <w:r w:rsidRPr="00546A68">
        <w:rPr>
          <w:kern w:val="28"/>
          <w:szCs w:val="20"/>
          <w:lang w:eastAsia="nl-NL"/>
        </w:rPr>
        <w:tab/>
        <w:t xml:space="preserve">Thermal power stations and other combustion installations with a heat output of 300 megawatts or more, and </w:t>
      </w:r>
    </w:p>
    <w:p w14:paraId="2D5C7F48" w14:textId="77777777" w:rsidR="00CF5B8C" w:rsidRPr="00546A68" w:rsidRDefault="00CF5B8C" w:rsidP="00CF5B8C">
      <w:pPr>
        <w:widowControl w:val="0"/>
        <w:tabs>
          <w:tab w:val="left" w:pos="567"/>
        </w:tabs>
        <w:overflowPunct w:val="0"/>
        <w:autoSpaceDE w:val="0"/>
        <w:autoSpaceDN w:val="0"/>
        <w:adjustRightInd w:val="0"/>
        <w:ind w:firstLine="708"/>
        <w:rPr>
          <w:kern w:val="28"/>
          <w:szCs w:val="20"/>
          <w:lang w:eastAsia="nl-NL"/>
        </w:rPr>
      </w:pPr>
      <w:r w:rsidRPr="00546A68">
        <w:rPr>
          <w:kern w:val="28"/>
          <w:szCs w:val="20"/>
          <w:lang w:eastAsia="nl-NL"/>
        </w:rPr>
        <w:t>(b)</w:t>
      </w:r>
      <w:r w:rsidRPr="00546A68">
        <w:rPr>
          <w:kern w:val="28"/>
          <w:szCs w:val="20"/>
          <w:lang w:eastAsia="nl-NL"/>
        </w:rPr>
        <w:tab/>
        <w:t xml:space="preserve">Nuclear power stations and other nuclear reactors, including the dismantling or decommissioning of such power stations or reactors </w:t>
      </w:r>
      <w:r w:rsidRPr="00B94C02">
        <w:rPr>
          <w:i/>
          <w:kern w:val="28"/>
          <w:szCs w:val="20"/>
          <w:vertAlign w:val="superscript"/>
          <w:lang w:eastAsia="nl-NL"/>
        </w:rPr>
        <w:t>1/</w:t>
      </w:r>
      <w:r w:rsidRPr="00546A68">
        <w:rPr>
          <w:kern w:val="28"/>
          <w:szCs w:val="20"/>
          <w:lang w:eastAsia="nl-NL"/>
        </w:rPr>
        <w:t xml:space="preserve"> (except research installations for the production and conversion of fissionable and fertile materials, whose maximum power does not exceed 1 kilowatt continuous thermal load). </w:t>
      </w:r>
    </w:p>
    <w:p w14:paraId="508BBE27" w14:textId="77777777" w:rsidR="00CF5B8C" w:rsidRPr="00546A68" w:rsidRDefault="00CF5B8C" w:rsidP="00CF5B8C">
      <w:pPr>
        <w:pStyle w:val="Retraitcorpsdetexte"/>
        <w:tabs>
          <w:tab w:val="left" w:pos="567"/>
        </w:tabs>
      </w:pPr>
    </w:p>
    <w:p w14:paraId="1C0AC592" w14:textId="77777777" w:rsidR="00CF5B8C" w:rsidRPr="00941CEF" w:rsidRDefault="00CF5B8C" w:rsidP="00CF5B8C">
      <w:pPr>
        <w:widowControl w:val="0"/>
        <w:tabs>
          <w:tab w:val="left" w:pos="567"/>
        </w:tabs>
        <w:overflowPunct w:val="0"/>
        <w:autoSpaceDE w:val="0"/>
        <w:autoSpaceDN w:val="0"/>
        <w:adjustRightInd w:val="0"/>
        <w:rPr>
          <w:kern w:val="28"/>
          <w:szCs w:val="20"/>
          <w:lang w:eastAsia="nl-NL"/>
        </w:rPr>
      </w:pPr>
      <w:r w:rsidRPr="00941CEF">
        <w:rPr>
          <w:kern w:val="28"/>
          <w:szCs w:val="20"/>
          <w:lang w:eastAsia="nl-NL"/>
        </w:rPr>
        <w:t>3.</w:t>
      </w:r>
      <w:r w:rsidRPr="00941CEF">
        <w:rPr>
          <w:kern w:val="28"/>
          <w:szCs w:val="20"/>
          <w:lang w:eastAsia="nl-NL"/>
        </w:rPr>
        <w:tab/>
        <w:t>(a)</w:t>
      </w:r>
      <w:r w:rsidRPr="00941CEF">
        <w:rPr>
          <w:kern w:val="28"/>
          <w:szCs w:val="20"/>
          <w:lang w:eastAsia="nl-NL"/>
        </w:rPr>
        <w:tab/>
        <w:t>Installations for the reprocessing of irradiated nuclear fuel;</w:t>
      </w:r>
    </w:p>
    <w:p w14:paraId="644A3EFD" w14:textId="77777777" w:rsidR="00CF5B8C" w:rsidRPr="00941CEF" w:rsidRDefault="00CF5B8C" w:rsidP="00CF5B8C">
      <w:pPr>
        <w:widowControl w:val="0"/>
        <w:tabs>
          <w:tab w:val="left" w:pos="567"/>
        </w:tabs>
        <w:overflowPunct w:val="0"/>
        <w:autoSpaceDE w:val="0"/>
        <w:autoSpaceDN w:val="0"/>
        <w:adjustRightInd w:val="0"/>
        <w:ind w:firstLine="708"/>
        <w:rPr>
          <w:kern w:val="28"/>
          <w:szCs w:val="20"/>
          <w:lang w:eastAsia="nl-NL"/>
        </w:rPr>
      </w:pPr>
      <w:r w:rsidRPr="00941CEF">
        <w:rPr>
          <w:kern w:val="28"/>
          <w:szCs w:val="20"/>
          <w:lang w:eastAsia="nl-NL"/>
        </w:rPr>
        <w:t>(b)</w:t>
      </w:r>
      <w:r w:rsidRPr="00941CEF">
        <w:rPr>
          <w:kern w:val="28"/>
          <w:szCs w:val="20"/>
          <w:lang w:eastAsia="nl-NL"/>
        </w:rPr>
        <w:tab/>
        <w:t>Installations designed:</w:t>
      </w:r>
    </w:p>
    <w:p w14:paraId="0F5F5EA8" w14:textId="77777777" w:rsidR="00CF5B8C" w:rsidRPr="00941CEF" w:rsidRDefault="00CF5B8C" w:rsidP="00CF5B8C">
      <w:pPr>
        <w:widowControl w:val="0"/>
        <w:numPr>
          <w:ilvl w:val="0"/>
          <w:numId w:val="18"/>
        </w:numPr>
        <w:tabs>
          <w:tab w:val="clear" w:pos="2826"/>
          <w:tab w:val="left" w:pos="567"/>
        </w:tabs>
        <w:overflowPunct w:val="0"/>
        <w:autoSpaceDE w:val="0"/>
        <w:autoSpaceDN w:val="0"/>
        <w:adjustRightInd w:val="0"/>
        <w:ind w:left="1985" w:hanging="567"/>
        <w:rPr>
          <w:kern w:val="28"/>
          <w:szCs w:val="20"/>
          <w:lang w:eastAsia="nl-NL"/>
        </w:rPr>
      </w:pPr>
      <w:r w:rsidRPr="00941CEF">
        <w:rPr>
          <w:kern w:val="28"/>
          <w:szCs w:val="20"/>
          <w:lang w:eastAsia="nl-NL"/>
        </w:rPr>
        <w:t>For the production or enrichment of nuclear fuel;</w:t>
      </w:r>
    </w:p>
    <w:p w14:paraId="58BF1857" w14:textId="77777777" w:rsidR="00CF5B8C" w:rsidRPr="00941CEF" w:rsidRDefault="00CF5B8C" w:rsidP="00CF5B8C">
      <w:pPr>
        <w:widowControl w:val="0"/>
        <w:numPr>
          <w:ilvl w:val="0"/>
          <w:numId w:val="18"/>
        </w:numPr>
        <w:tabs>
          <w:tab w:val="clear" w:pos="2826"/>
          <w:tab w:val="left" w:pos="567"/>
        </w:tabs>
        <w:overflowPunct w:val="0"/>
        <w:autoSpaceDE w:val="0"/>
        <w:autoSpaceDN w:val="0"/>
        <w:adjustRightInd w:val="0"/>
        <w:ind w:left="1985" w:hanging="567"/>
        <w:rPr>
          <w:kern w:val="28"/>
          <w:szCs w:val="20"/>
          <w:lang w:eastAsia="nl-NL"/>
        </w:rPr>
      </w:pPr>
      <w:r w:rsidRPr="00941CEF">
        <w:rPr>
          <w:kern w:val="28"/>
          <w:szCs w:val="20"/>
          <w:lang w:eastAsia="nl-NL"/>
        </w:rPr>
        <w:t>For the processing of irradiated nuclear fuel or high-level radioactive waste;</w:t>
      </w:r>
    </w:p>
    <w:p w14:paraId="36159C1F" w14:textId="77777777" w:rsidR="00CF5B8C" w:rsidRPr="00941CEF" w:rsidRDefault="00CF5B8C" w:rsidP="00CF5B8C">
      <w:pPr>
        <w:widowControl w:val="0"/>
        <w:numPr>
          <w:ilvl w:val="0"/>
          <w:numId w:val="18"/>
        </w:numPr>
        <w:tabs>
          <w:tab w:val="clear" w:pos="2826"/>
          <w:tab w:val="left" w:pos="567"/>
        </w:tabs>
        <w:overflowPunct w:val="0"/>
        <w:autoSpaceDE w:val="0"/>
        <w:autoSpaceDN w:val="0"/>
        <w:adjustRightInd w:val="0"/>
        <w:ind w:left="1985" w:hanging="567"/>
        <w:rPr>
          <w:kern w:val="28"/>
          <w:szCs w:val="20"/>
          <w:lang w:eastAsia="nl-NL"/>
        </w:rPr>
      </w:pPr>
      <w:r w:rsidRPr="00941CEF">
        <w:rPr>
          <w:kern w:val="28"/>
          <w:szCs w:val="20"/>
          <w:lang w:eastAsia="nl-NL"/>
        </w:rPr>
        <w:t>For the final disposal of irradiated nuclear fuel;</w:t>
      </w:r>
    </w:p>
    <w:p w14:paraId="761314EB" w14:textId="77777777" w:rsidR="00CF5B8C" w:rsidRPr="00941CEF" w:rsidRDefault="00CF5B8C" w:rsidP="00CF5B8C">
      <w:pPr>
        <w:widowControl w:val="0"/>
        <w:numPr>
          <w:ilvl w:val="0"/>
          <w:numId w:val="18"/>
        </w:numPr>
        <w:tabs>
          <w:tab w:val="clear" w:pos="2826"/>
          <w:tab w:val="left" w:pos="567"/>
        </w:tabs>
        <w:overflowPunct w:val="0"/>
        <w:autoSpaceDE w:val="0"/>
        <w:autoSpaceDN w:val="0"/>
        <w:adjustRightInd w:val="0"/>
        <w:ind w:left="1985" w:hanging="567"/>
        <w:rPr>
          <w:kern w:val="28"/>
          <w:szCs w:val="20"/>
          <w:lang w:eastAsia="nl-NL"/>
        </w:rPr>
      </w:pPr>
      <w:r w:rsidRPr="00941CEF">
        <w:rPr>
          <w:kern w:val="28"/>
          <w:szCs w:val="20"/>
          <w:lang w:eastAsia="nl-NL"/>
        </w:rPr>
        <w:t xml:space="preserve">Solely for the final disposal of radioactive waste; or </w:t>
      </w:r>
    </w:p>
    <w:p w14:paraId="55167C66" w14:textId="77777777" w:rsidR="00CF5B8C" w:rsidRPr="00941CEF" w:rsidRDefault="00CF5B8C" w:rsidP="00CF5B8C">
      <w:pPr>
        <w:widowControl w:val="0"/>
        <w:numPr>
          <w:ilvl w:val="0"/>
          <w:numId w:val="18"/>
        </w:numPr>
        <w:tabs>
          <w:tab w:val="clear" w:pos="2826"/>
          <w:tab w:val="left" w:pos="567"/>
        </w:tabs>
        <w:overflowPunct w:val="0"/>
        <w:autoSpaceDE w:val="0"/>
        <w:autoSpaceDN w:val="0"/>
        <w:adjustRightInd w:val="0"/>
        <w:ind w:left="1985" w:hanging="567"/>
        <w:rPr>
          <w:kern w:val="28"/>
          <w:szCs w:val="20"/>
          <w:lang w:eastAsia="nl-NL"/>
        </w:rPr>
      </w:pPr>
      <w:r w:rsidRPr="00941CEF">
        <w:rPr>
          <w:kern w:val="28"/>
          <w:szCs w:val="20"/>
          <w:lang w:eastAsia="nl-NL"/>
        </w:rPr>
        <w:t xml:space="preserve">Solely for the storage (planned for more than 10 years) of irradiated nuclear fuels or radioactive waste in a different site than the production site. </w:t>
      </w:r>
    </w:p>
    <w:p w14:paraId="5AAF26CD" w14:textId="77777777" w:rsidR="00CF5B8C" w:rsidRPr="00546A68" w:rsidRDefault="00CF5B8C" w:rsidP="00CF5B8C">
      <w:pPr>
        <w:pStyle w:val="Retraitcorpsdetexte"/>
        <w:tabs>
          <w:tab w:val="left" w:pos="567"/>
        </w:tabs>
      </w:pPr>
    </w:p>
    <w:p w14:paraId="0C7066D5" w14:textId="77777777" w:rsidR="00CF5B8C" w:rsidRPr="00941CEF" w:rsidRDefault="00CF5B8C" w:rsidP="00CF5B8C">
      <w:pPr>
        <w:widowControl w:val="0"/>
        <w:tabs>
          <w:tab w:val="left" w:pos="567"/>
        </w:tabs>
        <w:overflowPunct w:val="0"/>
        <w:autoSpaceDE w:val="0"/>
        <w:autoSpaceDN w:val="0"/>
        <w:adjustRightInd w:val="0"/>
        <w:rPr>
          <w:kern w:val="28"/>
          <w:szCs w:val="20"/>
          <w:lang w:eastAsia="nl-NL"/>
        </w:rPr>
      </w:pPr>
      <w:r w:rsidRPr="00941CEF">
        <w:rPr>
          <w:kern w:val="28"/>
          <w:szCs w:val="20"/>
          <w:lang w:eastAsia="nl-NL"/>
        </w:rPr>
        <w:t>4</w:t>
      </w:r>
      <w:r>
        <w:rPr>
          <w:kern w:val="28"/>
          <w:szCs w:val="20"/>
          <w:lang w:eastAsia="nl-NL"/>
        </w:rPr>
        <w:t>.</w:t>
      </w:r>
      <w:r>
        <w:rPr>
          <w:kern w:val="28"/>
          <w:szCs w:val="20"/>
          <w:lang w:eastAsia="nl-NL"/>
        </w:rPr>
        <w:tab/>
      </w:r>
      <w:r w:rsidRPr="00941CEF">
        <w:rPr>
          <w:kern w:val="28"/>
          <w:szCs w:val="20"/>
          <w:lang w:eastAsia="nl-NL"/>
        </w:rPr>
        <w:t xml:space="preserve">Major installations for the initial smelting of cast iron and steel and for the production of non-ferrous metals. </w:t>
      </w:r>
    </w:p>
    <w:p w14:paraId="4F25C37B" w14:textId="77777777" w:rsidR="00CF5B8C" w:rsidRPr="00546A68" w:rsidRDefault="00CF5B8C" w:rsidP="00CF5B8C">
      <w:pPr>
        <w:pStyle w:val="Retraitcorpsdetexte"/>
        <w:tabs>
          <w:tab w:val="left" w:pos="567"/>
        </w:tabs>
      </w:pPr>
    </w:p>
    <w:p w14:paraId="76C9382C" w14:textId="77777777" w:rsidR="00CF5B8C" w:rsidRPr="00941CEF" w:rsidRDefault="00CF5B8C" w:rsidP="00CF5B8C">
      <w:pPr>
        <w:widowControl w:val="0"/>
        <w:tabs>
          <w:tab w:val="left" w:pos="567"/>
        </w:tabs>
        <w:overflowPunct w:val="0"/>
        <w:autoSpaceDE w:val="0"/>
        <w:autoSpaceDN w:val="0"/>
        <w:adjustRightInd w:val="0"/>
        <w:rPr>
          <w:kern w:val="28"/>
          <w:szCs w:val="20"/>
          <w:lang w:eastAsia="nl-NL"/>
        </w:rPr>
      </w:pPr>
      <w:r w:rsidRPr="00941CEF">
        <w:rPr>
          <w:kern w:val="28"/>
          <w:szCs w:val="20"/>
          <w:lang w:eastAsia="nl-NL"/>
        </w:rPr>
        <w:t>5</w:t>
      </w:r>
      <w:r>
        <w:rPr>
          <w:kern w:val="28"/>
          <w:szCs w:val="20"/>
          <w:lang w:eastAsia="nl-NL"/>
        </w:rPr>
        <w:t>.</w:t>
      </w:r>
      <w:r>
        <w:rPr>
          <w:kern w:val="28"/>
          <w:szCs w:val="20"/>
          <w:lang w:eastAsia="nl-NL"/>
        </w:rPr>
        <w:tab/>
      </w:r>
      <w:r w:rsidRPr="00941CEF">
        <w:rPr>
          <w:kern w:val="28"/>
          <w:szCs w:val="20"/>
          <w:lang w:eastAsia="nl-NL"/>
        </w:rPr>
        <w:t xml:space="preserve">Installations for the extraction of asbestos and for the processing and transformation of asbestos and products containing asbestos: for asbestos-cement products, with an annual production of more than 20,000 metric tons finished product; for friction material, with an annual production of more than 50 metric tons finished product; and for other asbestos utilization of more than 200 metric tons per year. </w:t>
      </w:r>
    </w:p>
    <w:p w14:paraId="207CDECE" w14:textId="77777777" w:rsidR="00CF5B8C" w:rsidRPr="00546A68" w:rsidRDefault="00CF5B8C" w:rsidP="00CF5B8C">
      <w:pPr>
        <w:pStyle w:val="Retraitcorpsdetexte"/>
        <w:tabs>
          <w:tab w:val="left" w:pos="567"/>
        </w:tabs>
      </w:pPr>
    </w:p>
    <w:p w14:paraId="717C512F" w14:textId="77777777" w:rsidR="00CF5B8C" w:rsidRPr="00941CEF" w:rsidRDefault="00CF5B8C" w:rsidP="00CF5B8C">
      <w:pPr>
        <w:widowControl w:val="0"/>
        <w:tabs>
          <w:tab w:val="left" w:pos="567"/>
        </w:tabs>
        <w:overflowPunct w:val="0"/>
        <w:autoSpaceDE w:val="0"/>
        <w:autoSpaceDN w:val="0"/>
        <w:adjustRightInd w:val="0"/>
        <w:rPr>
          <w:kern w:val="28"/>
          <w:szCs w:val="20"/>
          <w:lang w:eastAsia="nl-NL"/>
        </w:rPr>
      </w:pPr>
      <w:r w:rsidRPr="00941CEF">
        <w:rPr>
          <w:kern w:val="28"/>
          <w:szCs w:val="20"/>
          <w:lang w:eastAsia="nl-NL"/>
        </w:rPr>
        <w:t>6</w:t>
      </w:r>
      <w:r>
        <w:rPr>
          <w:kern w:val="28"/>
          <w:szCs w:val="20"/>
          <w:lang w:eastAsia="nl-NL"/>
        </w:rPr>
        <w:t>.</w:t>
      </w:r>
      <w:r>
        <w:rPr>
          <w:kern w:val="28"/>
          <w:szCs w:val="20"/>
          <w:lang w:eastAsia="nl-NL"/>
        </w:rPr>
        <w:tab/>
      </w:r>
      <w:r w:rsidRPr="00941CEF">
        <w:rPr>
          <w:kern w:val="28"/>
          <w:szCs w:val="20"/>
          <w:lang w:eastAsia="nl-NL"/>
        </w:rPr>
        <w:t xml:space="preserve">Integrated chemical installations. </w:t>
      </w:r>
    </w:p>
    <w:p w14:paraId="49437BCC" w14:textId="77777777" w:rsidR="00CF5B8C" w:rsidRPr="00546A68" w:rsidRDefault="00CF5B8C" w:rsidP="00CF5B8C">
      <w:pPr>
        <w:pStyle w:val="Retraitcorpsdetexte"/>
        <w:tabs>
          <w:tab w:val="left" w:pos="567"/>
        </w:tabs>
      </w:pPr>
    </w:p>
    <w:p w14:paraId="3CF12789" w14:textId="77777777" w:rsidR="00CF5B8C" w:rsidRPr="00941CEF" w:rsidRDefault="00CF5B8C" w:rsidP="00CF5B8C">
      <w:pPr>
        <w:widowControl w:val="0"/>
        <w:tabs>
          <w:tab w:val="left" w:pos="567"/>
        </w:tabs>
        <w:overflowPunct w:val="0"/>
        <w:autoSpaceDE w:val="0"/>
        <w:autoSpaceDN w:val="0"/>
        <w:adjustRightInd w:val="0"/>
        <w:rPr>
          <w:kern w:val="28"/>
          <w:szCs w:val="20"/>
          <w:lang w:eastAsia="nl-NL"/>
        </w:rPr>
      </w:pPr>
      <w:r w:rsidRPr="00941CEF">
        <w:rPr>
          <w:kern w:val="28"/>
          <w:szCs w:val="20"/>
          <w:lang w:eastAsia="nl-NL"/>
        </w:rPr>
        <w:t>7</w:t>
      </w:r>
      <w:r>
        <w:rPr>
          <w:kern w:val="28"/>
          <w:szCs w:val="20"/>
          <w:lang w:eastAsia="nl-NL"/>
        </w:rPr>
        <w:t>.</w:t>
      </w:r>
      <w:r>
        <w:rPr>
          <w:kern w:val="28"/>
          <w:szCs w:val="20"/>
          <w:lang w:eastAsia="nl-NL"/>
        </w:rPr>
        <w:tab/>
      </w:r>
      <w:r w:rsidRPr="00941CEF">
        <w:rPr>
          <w:kern w:val="28"/>
          <w:szCs w:val="20"/>
          <w:lang w:eastAsia="nl-NL"/>
        </w:rPr>
        <w:t>(a)</w:t>
      </w:r>
      <w:r w:rsidRPr="00941CEF">
        <w:rPr>
          <w:kern w:val="28"/>
          <w:szCs w:val="20"/>
          <w:lang w:eastAsia="nl-NL"/>
        </w:rPr>
        <w:tab/>
        <w:t xml:space="preserve">Construction of motorways, express roads </w:t>
      </w:r>
      <w:r w:rsidRPr="00B94C02">
        <w:rPr>
          <w:i/>
          <w:kern w:val="28"/>
          <w:szCs w:val="20"/>
          <w:vertAlign w:val="superscript"/>
          <w:lang w:eastAsia="nl-NL"/>
        </w:rPr>
        <w:t>2/</w:t>
      </w:r>
      <w:r w:rsidRPr="00941CEF">
        <w:rPr>
          <w:kern w:val="28"/>
          <w:szCs w:val="20"/>
          <w:lang w:eastAsia="nl-NL"/>
        </w:rPr>
        <w:t xml:space="preserve"> and lines for long-distance railway traffic and of airports </w:t>
      </w:r>
      <w:r w:rsidRPr="00B94C02">
        <w:rPr>
          <w:i/>
          <w:kern w:val="28"/>
          <w:szCs w:val="20"/>
          <w:vertAlign w:val="superscript"/>
          <w:lang w:eastAsia="nl-NL"/>
        </w:rPr>
        <w:t>3/</w:t>
      </w:r>
      <w:r w:rsidRPr="00941CEF">
        <w:rPr>
          <w:kern w:val="28"/>
          <w:szCs w:val="20"/>
          <w:lang w:eastAsia="nl-NL"/>
        </w:rPr>
        <w:t xml:space="preserve"> with a basic runway length of 2,100 metres or more;</w:t>
      </w:r>
    </w:p>
    <w:p w14:paraId="0A86983A" w14:textId="77777777" w:rsidR="00CF5B8C" w:rsidRPr="00941CEF" w:rsidRDefault="00CF5B8C" w:rsidP="00CF5B8C">
      <w:pPr>
        <w:widowControl w:val="0"/>
        <w:tabs>
          <w:tab w:val="left" w:pos="567"/>
        </w:tabs>
        <w:overflowPunct w:val="0"/>
        <w:autoSpaceDE w:val="0"/>
        <w:autoSpaceDN w:val="0"/>
        <w:adjustRightInd w:val="0"/>
        <w:ind w:firstLine="708"/>
        <w:rPr>
          <w:kern w:val="28"/>
          <w:szCs w:val="20"/>
          <w:lang w:eastAsia="nl-NL"/>
        </w:rPr>
      </w:pPr>
      <w:r w:rsidRPr="00941CEF">
        <w:rPr>
          <w:kern w:val="28"/>
          <w:szCs w:val="20"/>
          <w:lang w:eastAsia="nl-NL"/>
        </w:rPr>
        <w:t>(b)</w:t>
      </w:r>
      <w:r w:rsidRPr="00941CEF">
        <w:rPr>
          <w:kern w:val="28"/>
          <w:szCs w:val="20"/>
          <w:lang w:eastAsia="nl-NL"/>
        </w:rPr>
        <w:tab/>
        <w:t xml:space="preserve">Construction of a new road of four or more lanes, or realignment and/or widening of an existing road of two lanes or less so as to provide four or more lanes, where such new road, or realigned and/or widened section of road, would be 10 km or more in a continuous length. </w:t>
      </w:r>
    </w:p>
    <w:p w14:paraId="688A9A4C" w14:textId="77777777" w:rsidR="00CF5B8C" w:rsidRPr="00546A68" w:rsidRDefault="00CF5B8C" w:rsidP="00CF5B8C">
      <w:pPr>
        <w:pStyle w:val="Retraitcorpsdetexte"/>
        <w:tabs>
          <w:tab w:val="left" w:pos="567"/>
        </w:tabs>
      </w:pPr>
    </w:p>
    <w:p w14:paraId="284E3C6A" w14:textId="77777777" w:rsidR="00CF5B8C" w:rsidRPr="00BC5BB0" w:rsidRDefault="00CF5B8C" w:rsidP="00CF5B8C">
      <w:pPr>
        <w:widowControl w:val="0"/>
        <w:tabs>
          <w:tab w:val="left" w:pos="567"/>
        </w:tabs>
        <w:overflowPunct w:val="0"/>
        <w:autoSpaceDE w:val="0"/>
        <w:autoSpaceDN w:val="0"/>
        <w:adjustRightInd w:val="0"/>
        <w:rPr>
          <w:kern w:val="28"/>
          <w:szCs w:val="20"/>
          <w:lang w:eastAsia="nl-NL"/>
        </w:rPr>
      </w:pPr>
      <w:r w:rsidRPr="00BC5BB0">
        <w:rPr>
          <w:kern w:val="28"/>
          <w:szCs w:val="20"/>
          <w:lang w:eastAsia="nl-NL"/>
        </w:rPr>
        <w:t>8.</w:t>
      </w:r>
      <w:r w:rsidRPr="00BC5BB0">
        <w:rPr>
          <w:kern w:val="28"/>
          <w:szCs w:val="20"/>
          <w:lang w:eastAsia="nl-NL"/>
        </w:rPr>
        <w:tab/>
        <w:t>Large-diameter pipelines for the transport of oil, gas or chemicals.</w:t>
      </w:r>
    </w:p>
    <w:p w14:paraId="5C706A13" w14:textId="77777777" w:rsidR="00CF5B8C" w:rsidRPr="00546A68" w:rsidRDefault="00CF5B8C" w:rsidP="00CF5B8C">
      <w:pPr>
        <w:pStyle w:val="Retraitcorpsdetexte"/>
        <w:tabs>
          <w:tab w:val="left" w:pos="567"/>
        </w:tabs>
      </w:pPr>
    </w:p>
    <w:p w14:paraId="5FA24440" w14:textId="77777777" w:rsidR="00CF5B8C" w:rsidRPr="00BC5BB0" w:rsidRDefault="00CF5B8C" w:rsidP="00CF5B8C">
      <w:pPr>
        <w:widowControl w:val="0"/>
        <w:tabs>
          <w:tab w:val="left" w:pos="567"/>
        </w:tabs>
        <w:overflowPunct w:val="0"/>
        <w:autoSpaceDE w:val="0"/>
        <w:autoSpaceDN w:val="0"/>
        <w:adjustRightInd w:val="0"/>
        <w:rPr>
          <w:kern w:val="28"/>
          <w:szCs w:val="20"/>
          <w:lang w:eastAsia="nl-NL"/>
        </w:rPr>
      </w:pPr>
      <w:r w:rsidRPr="00BC5BB0">
        <w:rPr>
          <w:kern w:val="28"/>
          <w:szCs w:val="20"/>
          <w:lang w:eastAsia="nl-NL"/>
        </w:rPr>
        <w:t>9</w:t>
      </w:r>
      <w:r>
        <w:rPr>
          <w:kern w:val="28"/>
          <w:szCs w:val="20"/>
          <w:lang w:eastAsia="nl-NL"/>
        </w:rPr>
        <w:t>.</w:t>
      </w:r>
      <w:r>
        <w:rPr>
          <w:kern w:val="28"/>
          <w:szCs w:val="20"/>
          <w:lang w:eastAsia="nl-NL"/>
        </w:rPr>
        <w:tab/>
      </w:r>
      <w:r w:rsidRPr="00BC5BB0">
        <w:rPr>
          <w:kern w:val="28"/>
          <w:szCs w:val="20"/>
          <w:lang w:eastAsia="nl-NL"/>
        </w:rPr>
        <w:t xml:space="preserve">Trading ports and also inland waterways and ports for inland-waterway traffic which permit the passage of vessels of over 1,350 metric tons. </w:t>
      </w:r>
    </w:p>
    <w:p w14:paraId="6F2133EC" w14:textId="77777777" w:rsidR="00CF5B8C" w:rsidRPr="00546A68" w:rsidRDefault="00CF5B8C" w:rsidP="00CF5B8C">
      <w:pPr>
        <w:pStyle w:val="Retraitcorpsdetexte"/>
        <w:tabs>
          <w:tab w:val="left" w:pos="567"/>
        </w:tabs>
      </w:pPr>
    </w:p>
    <w:p w14:paraId="67D1DB6B" w14:textId="77777777" w:rsidR="00CF5B8C" w:rsidRPr="0010757F" w:rsidRDefault="00CF5B8C" w:rsidP="00CF5B8C">
      <w:pPr>
        <w:widowControl w:val="0"/>
        <w:tabs>
          <w:tab w:val="left" w:pos="567"/>
        </w:tabs>
        <w:overflowPunct w:val="0"/>
        <w:autoSpaceDE w:val="0"/>
        <w:autoSpaceDN w:val="0"/>
        <w:adjustRightInd w:val="0"/>
        <w:rPr>
          <w:kern w:val="28"/>
          <w:szCs w:val="20"/>
          <w:lang w:eastAsia="nl-NL"/>
        </w:rPr>
      </w:pPr>
      <w:r w:rsidRPr="0010757F">
        <w:rPr>
          <w:kern w:val="28"/>
          <w:szCs w:val="20"/>
          <w:lang w:eastAsia="nl-NL"/>
        </w:rPr>
        <w:t>10</w:t>
      </w:r>
      <w:r>
        <w:rPr>
          <w:kern w:val="28"/>
          <w:szCs w:val="20"/>
          <w:lang w:eastAsia="nl-NL"/>
        </w:rPr>
        <w:t>.</w:t>
      </w:r>
      <w:r>
        <w:rPr>
          <w:kern w:val="28"/>
          <w:szCs w:val="20"/>
          <w:lang w:eastAsia="nl-NL"/>
        </w:rPr>
        <w:tab/>
      </w:r>
      <w:r w:rsidRPr="0010757F">
        <w:rPr>
          <w:kern w:val="28"/>
          <w:szCs w:val="20"/>
          <w:lang w:eastAsia="nl-NL"/>
        </w:rPr>
        <w:t>(a)</w:t>
      </w:r>
      <w:r w:rsidRPr="0010757F">
        <w:rPr>
          <w:kern w:val="28"/>
          <w:szCs w:val="20"/>
          <w:lang w:eastAsia="nl-NL"/>
        </w:rPr>
        <w:tab/>
        <w:t>Waste-disposal installations for the incineration, chemical treatment or landfill of toxic and dangerous wastes;</w:t>
      </w:r>
    </w:p>
    <w:p w14:paraId="78DB8D48" w14:textId="77777777" w:rsidR="00CF5B8C" w:rsidRPr="0010757F" w:rsidRDefault="00CF5B8C" w:rsidP="00CF5B8C">
      <w:pPr>
        <w:widowControl w:val="0"/>
        <w:tabs>
          <w:tab w:val="left" w:pos="567"/>
        </w:tabs>
        <w:overflowPunct w:val="0"/>
        <w:autoSpaceDE w:val="0"/>
        <w:autoSpaceDN w:val="0"/>
        <w:adjustRightInd w:val="0"/>
        <w:ind w:firstLine="708"/>
        <w:rPr>
          <w:kern w:val="28"/>
          <w:szCs w:val="20"/>
          <w:lang w:eastAsia="nl-NL"/>
        </w:rPr>
      </w:pPr>
      <w:r w:rsidRPr="0010757F">
        <w:rPr>
          <w:kern w:val="28"/>
          <w:szCs w:val="20"/>
          <w:lang w:eastAsia="nl-NL"/>
        </w:rPr>
        <w:t>(b)</w:t>
      </w:r>
      <w:r w:rsidRPr="0010757F">
        <w:rPr>
          <w:kern w:val="28"/>
          <w:szCs w:val="20"/>
          <w:lang w:eastAsia="nl-NL"/>
        </w:rPr>
        <w:tab/>
        <w:t>Waste-disposal installations for the incineration or chemical treatment of non-</w:t>
      </w:r>
      <w:r w:rsidRPr="0010757F">
        <w:rPr>
          <w:kern w:val="28"/>
          <w:szCs w:val="20"/>
          <w:lang w:eastAsia="nl-NL"/>
        </w:rPr>
        <w:lastRenderedPageBreak/>
        <w:t>hazardous waste with a capacity exceeding 100 metric tons per day.</w:t>
      </w:r>
    </w:p>
    <w:p w14:paraId="19C7F533" w14:textId="77777777" w:rsidR="00CF5B8C" w:rsidRPr="0010757F" w:rsidRDefault="00CF5B8C" w:rsidP="00CF5B8C">
      <w:pPr>
        <w:widowControl w:val="0"/>
        <w:tabs>
          <w:tab w:val="left" w:pos="567"/>
        </w:tabs>
        <w:overflowPunct w:val="0"/>
        <w:autoSpaceDE w:val="0"/>
        <w:autoSpaceDN w:val="0"/>
        <w:adjustRightInd w:val="0"/>
        <w:ind w:firstLine="708"/>
        <w:rPr>
          <w:kern w:val="28"/>
          <w:szCs w:val="20"/>
          <w:lang w:eastAsia="nl-NL"/>
        </w:rPr>
      </w:pPr>
    </w:p>
    <w:p w14:paraId="27166AB0" w14:textId="77777777" w:rsidR="00CF5B8C" w:rsidRPr="0010757F" w:rsidRDefault="00CF5B8C" w:rsidP="00CF5B8C">
      <w:pPr>
        <w:widowControl w:val="0"/>
        <w:tabs>
          <w:tab w:val="left" w:pos="567"/>
        </w:tabs>
        <w:overflowPunct w:val="0"/>
        <w:autoSpaceDE w:val="0"/>
        <w:autoSpaceDN w:val="0"/>
        <w:adjustRightInd w:val="0"/>
        <w:rPr>
          <w:kern w:val="28"/>
          <w:szCs w:val="20"/>
          <w:lang w:eastAsia="nl-NL"/>
        </w:rPr>
      </w:pPr>
      <w:r w:rsidRPr="0010757F">
        <w:rPr>
          <w:kern w:val="28"/>
          <w:szCs w:val="20"/>
          <w:lang w:eastAsia="nl-NL"/>
        </w:rPr>
        <w:t>11</w:t>
      </w:r>
      <w:r>
        <w:rPr>
          <w:kern w:val="28"/>
          <w:szCs w:val="20"/>
          <w:lang w:eastAsia="nl-NL"/>
        </w:rPr>
        <w:t>.</w:t>
      </w:r>
      <w:r>
        <w:rPr>
          <w:kern w:val="28"/>
          <w:szCs w:val="20"/>
          <w:lang w:eastAsia="nl-NL"/>
        </w:rPr>
        <w:tab/>
      </w:r>
      <w:r w:rsidRPr="0010757F">
        <w:rPr>
          <w:kern w:val="28"/>
          <w:szCs w:val="20"/>
          <w:lang w:eastAsia="nl-NL"/>
        </w:rPr>
        <w:t xml:space="preserve">Large dams and reservoirs. </w:t>
      </w:r>
    </w:p>
    <w:p w14:paraId="2207AE84" w14:textId="77777777" w:rsidR="00CF5B8C" w:rsidRPr="00546A68" w:rsidRDefault="00CF5B8C" w:rsidP="00CF5B8C">
      <w:pPr>
        <w:pStyle w:val="Retraitcorpsdetexte"/>
        <w:tabs>
          <w:tab w:val="left" w:pos="567"/>
        </w:tabs>
      </w:pPr>
    </w:p>
    <w:p w14:paraId="1BBEC9DC" w14:textId="77777777" w:rsidR="00CF5B8C" w:rsidRPr="00F21CBB" w:rsidRDefault="00CF5B8C" w:rsidP="00CF5B8C">
      <w:pPr>
        <w:widowControl w:val="0"/>
        <w:tabs>
          <w:tab w:val="left" w:pos="567"/>
        </w:tabs>
        <w:overflowPunct w:val="0"/>
        <w:autoSpaceDE w:val="0"/>
        <w:autoSpaceDN w:val="0"/>
        <w:adjustRightInd w:val="0"/>
        <w:rPr>
          <w:kern w:val="28"/>
          <w:szCs w:val="20"/>
          <w:lang w:eastAsia="nl-NL"/>
        </w:rPr>
      </w:pPr>
      <w:r w:rsidRPr="00F21CBB">
        <w:rPr>
          <w:kern w:val="28"/>
          <w:szCs w:val="20"/>
          <w:lang w:eastAsia="nl-NL"/>
        </w:rPr>
        <w:t>12</w:t>
      </w:r>
      <w:r>
        <w:rPr>
          <w:kern w:val="28"/>
          <w:szCs w:val="20"/>
          <w:lang w:eastAsia="nl-NL"/>
        </w:rPr>
        <w:t>.</w:t>
      </w:r>
      <w:r>
        <w:rPr>
          <w:kern w:val="28"/>
          <w:szCs w:val="20"/>
          <w:lang w:eastAsia="nl-NL"/>
        </w:rPr>
        <w:tab/>
      </w:r>
      <w:r w:rsidRPr="00F21CBB">
        <w:rPr>
          <w:kern w:val="28"/>
          <w:szCs w:val="20"/>
          <w:lang w:eastAsia="nl-NL"/>
        </w:rPr>
        <w:t xml:space="preserve">Groundwater abstraction activities or artificial groundwater recharge schemes where the annual volume of water to be abstracted or recharged amounts to 10 million cubic metres or more. </w:t>
      </w:r>
    </w:p>
    <w:p w14:paraId="0152B07A" w14:textId="77777777" w:rsidR="00CF5B8C" w:rsidRPr="00546A68" w:rsidRDefault="00CF5B8C" w:rsidP="00CF5B8C">
      <w:pPr>
        <w:pStyle w:val="Retraitcorpsdetexte"/>
        <w:tabs>
          <w:tab w:val="left" w:pos="567"/>
        </w:tabs>
      </w:pPr>
    </w:p>
    <w:p w14:paraId="5C48EA99" w14:textId="77777777" w:rsidR="00CF5B8C" w:rsidRPr="00546A68" w:rsidRDefault="00CF5B8C" w:rsidP="00CF5B8C">
      <w:pPr>
        <w:widowControl w:val="0"/>
        <w:tabs>
          <w:tab w:val="left" w:pos="567"/>
        </w:tabs>
        <w:overflowPunct w:val="0"/>
        <w:autoSpaceDE w:val="0"/>
        <w:autoSpaceDN w:val="0"/>
        <w:adjustRightInd w:val="0"/>
      </w:pPr>
      <w:r w:rsidRPr="00475562">
        <w:rPr>
          <w:kern w:val="28"/>
          <w:szCs w:val="20"/>
          <w:lang w:eastAsia="nl-NL"/>
        </w:rPr>
        <w:t>13</w:t>
      </w:r>
      <w:r>
        <w:rPr>
          <w:kern w:val="28"/>
          <w:szCs w:val="20"/>
          <w:lang w:eastAsia="nl-NL"/>
        </w:rPr>
        <w:t>.</w:t>
      </w:r>
      <w:r>
        <w:rPr>
          <w:kern w:val="28"/>
          <w:szCs w:val="20"/>
          <w:lang w:eastAsia="nl-NL"/>
        </w:rPr>
        <w:tab/>
      </w:r>
      <w:r w:rsidRPr="00475562">
        <w:rPr>
          <w:kern w:val="28"/>
          <w:szCs w:val="20"/>
          <w:lang w:eastAsia="nl-NL"/>
        </w:rPr>
        <w:t xml:space="preserve">Pulp, paper and board manufacturing of 200 air-dried metric tons or more per day. </w:t>
      </w:r>
    </w:p>
    <w:p w14:paraId="745CC4D9" w14:textId="77777777" w:rsidR="00CF5B8C" w:rsidRPr="00546A68" w:rsidRDefault="00CF5B8C" w:rsidP="00CF5B8C">
      <w:pPr>
        <w:pStyle w:val="Retraitcorpsdetexte"/>
        <w:tabs>
          <w:tab w:val="left" w:pos="567"/>
        </w:tabs>
      </w:pPr>
    </w:p>
    <w:p w14:paraId="25F8B943" w14:textId="77777777" w:rsidR="00CF5B8C" w:rsidRPr="00345453" w:rsidRDefault="00CF5B8C" w:rsidP="00CF5B8C">
      <w:pPr>
        <w:widowControl w:val="0"/>
        <w:tabs>
          <w:tab w:val="left" w:pos="567"/>
        </w:tabs>
        <w:overflowPunct w:val="0"/>
        <w:autoSpaceDE w:val="0"/>
        <w:autoSpaceDN w:val="0"/>
        <w:adjustRightInd w:val="0"/>
        <w:rPr>
          <w:kern w:val="28"/>
          <w:szCs w:val="20"/>
          <w:lang w:eastAsia="nl-NL"/>
        </w:rPr>
      </w:pPr>
      <w:r w:rsidRPr="00345453">
        <w:rPr>
          <w:kern w:val="28"/>
          <w:szCs w:val="20"/>
          <w:lang w:eastAsia="nl-NL"/>
        </w:rPr>
        <w:t>14</w:t>
      </w:r>
      <w:r>
        <w:rPr>
          <w:kern w:val="28"/>
          <w:szCs w:val="20"/>
          <w:lang w:eastAsia="nl-NL"/>
        </w:rPr>
        <w:t>.</w:t>
      </w:r>
      <w:r>
        <w:rPr>
          <w:kern w:val="28"/>
          <w:szCs w:val="20"/>
          <w:lang w:eastAsia="nl-NL"/>
        </w:rPr>
        <w:tab/>
      </w:r>
      <w:r w:rsidRPr="00345453">
        <w:rPr>
          <w:kern w:val="28"/>
          <w:szCs w:val="20"/>
          <w:lang w:eastAsia="nl-NL"/>
        </w:rPr>
        <w:t xml:space="preserve">Major quarries, mining, on-site extraction and processing of metal ores or coal. </w:t>
      </w:r>
    </w:p>
    <w:p w14:paraId="51E7FFB4" w14:textId="77777777" w:rsidR="00CF5B8C" w:rsidRPr="00546A68" w:rsidRDefault="00CF5B8C" w:rsidP="00CF5B8C">
      <w:pPr>
        <w:pStyle w:val="Retraitcorpsdetexte"/>
        <w:tabs>
          <w:tab w:val="left" w:pos="567"/>
        </w:tabs>
      </w:pPr>
    </w:p>
    <w:p w14:paraId="4C49775A" w14:textId="77777777" w:rsidR="00CF5B8C" w:rsidRPr="00345453" w:rsidRDefault="00CF5B8C" w:rsidP="00CF5B8C">
      <w:pPr>
        <w:widowControl w:val="0"/>
        <w:tabs>
          <w:tab w:val="left" w:pos="567"/>
        </w:tabs>
        <w:overflowPunct w:val="0"/>
        <w:autoSpaceDE w:val="0"/>
        <w:autoSpaceDN w:val="0"/>
        <w:adjustRightInd w:val="0"/>
        <w:rPr>
          <w:kern w:val="28"/>
          <w:szCs w:val="20"/>
          <w:lang w:eastAsia="nl-NL"/>
        </w:rPr>
      </w:pPr>
      <w:r w:rsidRPr="00345453">
        <w:rPr>
          <w:kern w:val="28"/>
          <w:szCs w:val="20"/>
          <w:lang w:eastAsia="nl-NL"/>
        </w:rPr>
        <w:t>15</w:t>
      </w:r>
      <w:r>
        <w:rPr>
          <w:kern w:val="28"/>
          <w:szCs w:val="20"/>
          <w:lang w:eastAsia="nl-NL"/>
        </w:rPr>
        <w:t>.</w:t>
      </w:r>
      <w:r>
        <w:rPr>
          <w:kern w:val="28"/>
          <w:szCs w:val="20"/>
          <w:lang w:eastAsia="nl-NL"/>
        </w:rPr>
        <w:tab/>
      </w:r>
      <w:r w:rsidRPr="00345453">
        <w:rPr>
          <w:kern w:val="28"/>
          <w:szCs w:val="20"/>
          <w:lang w:eastAsia="nl-NL"/>
        </w:rPr>
        <w:t>Offshore hydrocarbon production. Extraction of petroleum and natural gas for commercial purposes where the amount extracted exceeds 500 metric tons/day in the case of petroleum and 500 000 cubic metres/day in the case of gas.</w:t>
      </w:r>
    </w:p>
    <w:p w14:paraId="3974A52B" w14:textId="77777777" w:rsidR="00CF5B8C" w:rsidRPr="00546A68" w:rsidRDefault="00CF5B8C" w:rsidP="00CF5B8C">
      <w:pPr>
        <w:pStyle w:val="Retraitcorpsdetexte"/>
        <w:tabs>
          <w:tab w:val="left" w:pos="567"/>
        </w:tabs>
      </w:pPr>
    </w:p>
    <w:p w14:paraId="4AF1248F" w14:textId="77777777" w:rsidR="00CF5B8C" w:rsidRPr="00345453" w:rsidRDefault="00CF5B8C" w:rsidP="00CF5B8C">
      <w:pPr>
        <w:pStyle w:val="Level1"/>
        <w:tabs>
          <w:tab w:val="left" w:pos="567"/>
        </w:tabs>
        <w:overflowPunct w:val="0"/>
        <w:autoSpaceDE w:val="0"/>
        <w:autoSpaceDN w:val="0"/>
        <w:adjustRightInd w:val="0"/>
        <w:outlineLvl w:val="9"/>
        <w:rPr>
          <w:rFonts w:ascii="Times New Roman" w:hAnsi="Times New Roman"/>
          <w:snapToGrid/>
          <w:kern w:val="28"/>
          <w:lang w:val="en-GB" w:eastAsia="nl-NL"/>
        </w:rPr>
      </w:pPr>
      <w:r w:rsidRPr="00345453">
        <w:rPr>
          <w:rFonts w:ascii="Times New Roman" w:hAnsi="Times New Roman"/>
          <w:snapToGrid/>
          <w:kern w:val="28"/>
          <w:lang w:val="en-GB" w:eastAsia="nl-NL"/>
        </w:rPr>
        <w:t>16</w:t>
      </w:r>
      <w:r>
        <w:rPr>
          <w:rFonts w:ascii="Times New Roman" w:hAnsi="Times New Roman"/>
          <w:snapToGrid/>
          <w:kern w:val="28"/>
          <w:lang w:val="en-GB" w:eastAsia="nl-NL"/>
        </w:rPr>
        <w:t>.</w:t>
      </w:r>
      <w:r>
        <w:rPr>
          <w:rFonts w:ascii="Times New Roman" w:hAnsi="Times New Roman"/>
          <w:snapToGrid/>
          <w:kern w:val="28"/>
          <w:lang w:val="en-GB" w:eastAsia="nl-NL"/>
        </w:rPr>
        <w:tab/>
      </w:r>
      <w:r w:rsidRPr="00345453">
        <w:rPr>
          <w:rFonts w:ascii="Times New Roman" w:hAnsi="Times New Roman"/>
          <w:snapToGrid/>
          <w:kern w:val="28"/>
          <w:lang w:val="en-GB" w:eastAsia="nl-NL"/>
        </w:rPr>
        <w:t xml:space="preserve">Major storage facilities for petroleum, petrochemical and chemical products. </w:t>
      </w:r>
    </w:p>
    <w:p w14:paraId="201455CC" w14:textId="77777777" w:rsidR="00CF5B8C" w:rsidRPr="00546A68" w:rsidRDefault="00CF5B8C" w:rsidP="00CF5B8C">
      <w:pPr>
        <w:pStyle w:val="Retraitcorpsdetexte"/>
        <w:tabs>
          <w:tab w:val="left" w:pos="567"/>
        </w:tabs>
      </w:pPr>
    </w:p>
    <w:p w14:paraId="472C3067" w14:textId="77777777" w:rsidR="00CF5B8C" w:rsidRPr="00345453" w:rsidRDefault="00CF5B8C" w:rsidP="00CF5B8C">
      <w:pPr>
        <w:widowControl w:val="0"/>
        <w:tabs>
          <w:tab w:val="left" w:pos="567"/>
        </w:tabs>
        <w:overflowPunct w:val="0"/>
        <w:autoSpaceDE w:val="0"/>
        <w:autoSpaceDN w:val="0"/>
        <w:adjustRightInd w:val="0"/>
        <w:rPr>
          <w:kern w:val="28"/>
          <w:szCs w:val="20"/>
          <w:lang w:eastAsia="nl-NL"/>
        </w:rPr>
      </w:pPr>
      <w:r w:rsidRPr="00345453">
        <w:rPr>
          <w:kern w:val="28"/>
          <w:szCs w:val="20"/>
          <w:lang w:eastAsia="nl-NL"/>
        </w:rPr>
        <w:t>17</w:t>
      </w:r>
      <w:r>
        <w:rPr>
          <w:kern w:val="28"/>
          <w:szCs w:val="20"/>
          <w:lang w:eastAsia="nl-NL"/>
        </w:rPr>
        <w:t>.</w:t>
      </w:r>
      <w:r>
        <w:rPr>
          <w:kern w:val="28"/>
          <w:szCs w:val="20"/>
          <w:lang w:eastAsia="nl-NL"/>
        </w:rPr>
        <w:tab/>
      </w:r>
      <w:r w:rsidRPr="00345453">
        <w:rPr>
          <w:kern w:val="28"/>
          <w:szCs w:val="20"/>
          <w:lang w:eastAsia="nl-NL"/>
        </w:rPr>
        <w:t xml:space="preserve">Deforestation of large areas. </w:t>
      </w:r>
    </w:p>
    <w:p w14:paraId="0549A93A" w14:textId="77777777" w:rsidR="00CF5B8C" w:rsidRPr="00546A68" w:rsidRDefault="00CF5B8C" w:rsidP="00CF5B8C">
      <w:pPr>
        <w:pStyle w:val="Retraitcorpsdetexte"/>
        <w:tabs>
          <w:tab w:val="left" w:pos="567"/>
        </w:tabs>
      </w:pPr>
    </w:p>
    <w:p w14:paraId="75EDC652" w14:textId="77777777" w:rsidR="00CF5B8C" w:rsidRPr="00345453" w:rsidRDefault="00CF5B8C" w:rsidP="00CF5B8C">
      <w:pPr>
        <w:widowControl w:val="0"/>
        <w:tabs>
          <w:tab w:val="left" w:pos="567"/>
        </w:tabs>
        <w:overflowPunct w:val="0"/>
        <w:autoSpaceDE w:val="0"/>
        <w:autoSpaceDN w:val="0"/>
        <w:adjustRightInd w:val="0"/>
        <w:rPr>
          <w:kern w:val="28"/>
          <w:szCs w:val="20"/>
          <w:lang w:eastAsia="nl-NL"/>
        </w:rPr>
      </w:pPr>
      <w:r w:rsidRPr="00345453">
        <w:rPr>
          <w:kern w:val="28"/>
          <w:szCs w:val="20"/>
          <w:lang w:eastAsia="nl-NL"/>
        </w:rPr>
        <w:t>18.</w:t>
      </w:r>
      <w:r w:rsidRPr="00345453">
        <w:rPr>
          <w:kern w:val="28"/>
          <w:szCs w:val="20"/>
          <w:lang w:eastAsia="nl-NL"/>
        </w:rPr>
        <w:tab/>
        <w:t>(a)</w:t>
      </w:r>
      <w:r w:rsidRPr="00345453">
        <w:rPr>
          <w:kern w:val="28"/>
          <w:szCs w:val="20"/>
          <w:lang w:eastAsia="nl-NL"/>
        </w:rPr>
        <w:tab/>
        <w:t>Works for the transfer of water resources between river basins where this transfer aims at preventing possible shortages of water and where the amount of water transferred exceeds 100 million cubic metres/year; and</w:t>
      </w:r>
    </w:p>
    <w:p w14:paraId="3DDE3718" w14:textId="77777777" w:rsidR="00CF5B8C" w:rsidRPr="00345453" w:rsidRDefault="00CF5B8C" w:rsidP="00CF5B8C">
      <w:pPr>
        <w:widowControl w:val="0"/>
        <w:tabs>
          <w:tab w:val="left" w:pos="567"/>
        </w:tabs>
        <w:overflowPunct w:val="0"/>
        <w:autoSpaceDE w:val="0"/>
        <w:autoSpaceDN w:val="0"/>
        <w:adjustRightInd w:val="0"/>
        <w:ind w:firstLine="708"/>
        <w:rPr>
          <w:kern w:val="28"/>
          <w:szCs w:val="20"/>
          <w:lang w:eastAsia="nl-NL"/>
        </w:rPr>
      </w:pPr>
      <w:r w:rsidRPr="00345453">
        <w:rPr>
          <w:kern w:val="28"/>
          <w:szCs w:val="20"/>
          <w:lang w:eastAsia="nl-NL"/>
        </w:rPr>
        <w:t>(b)</w:t>
      </w:r>
      <w:r w:rsidRPr="00345453">
        <w:rPr>
          <w:kern w:val="28"/>
          <w:szCs w:val="20"/>
          <w:lang w:eastAsia="nl-NL"/>
        </w:rPr>
        <w:tab/>
        <w:t>In all other cases, works for the transfer of water resources between river basins where the multi-annual average flow of the basin of abstraction exceeds 2 000 million cubic metres/year and where the amount of water transferred exceeds 5 per cent of this flow.</w:t>
      </w:r>
    </w:p>
    <w:p w14:paraId="10F45E93" w14:textId="77777777" w:rsidR="00CF5B8C" w:rsidRPr="00345453" w:rsidRDefault="00CF5B8C" w:rsidP="00CF5B8C">
      <w:pPr>
        <w:widowControl w:val="0"/>
        <w:tabs>
          <w:tab w:val="left" w:pos="567"/>
        </w:tabs>
        <w:overflowPunct w:val="0"/>
        <w:autoSpaceDE w:val="0"/>
        <w:autoSpaceDN w:val="0"/>
        <w:adjustRightInd w:val="0"/>
        <w:rPr>
          <w:kern w:val="28"/>
          <w:szCs w:val="20"/>
          <w:lang w:eastAsia="nl-NL"/>
        </w:rPr>
      </w:pPr>
      <w:r w:rsidRPr="00345453">
        <w:rPr>
          <w:kern w:val="28"/>
          <w:szCs w:val="20"/>
          <w:lang w:eastAsia="nl-NL"/>
        </w:rPr>
        <w:t>In both cases transfers of piped drinking water are excluded.</w:t>
      </w:r>
    </w:p>
    <w:p w14:paraId="09DCF27D" w14:textId="77777777" w:rsidR="00CF5B8C" w:rsidRPr="00546A68" w:rsidRDefault="00CF5B8C" w:rsidP="00CF5B8C">
      <w:pPr>
        <w:pStyle w:val="Retraitcorpsdetexte"/>
        <w:tabs>
          <w:tab w:val="left" w:pos="567"/>
        </w:tabs>
      </w:pPr>
    </w:p>
    <w:p w14:paraId="7C4F6B04" w14:textId="77777777" w:rsidR="00CF5B8C" w:rsidRPr="00345453" w:rsidRDefault="00CF5B8C" w:rsidP="00CF5B8C">
      <w:pPr>
        <w:widowControl w:val="0"/>
        <w:tabs>
          <w:tab w:val="left" w:pos="567"/>
        </w:tabs>
        <w:overflowPunct w:val="0"/>
        <w:autoSpaceDE w:val="0"/>
        <w:autoSpaceDN w:val="0"/>
        <w:adjustRightInd w:val="0"/>
        <w:rPr>
          <w:kern w:val="28"/>
          <w:szCs w:val="20"/>
          <w:lang w:eastAsia="nl-NL"/>
        </w:rPr>
      </w:pPr>
      <w:r w:rsidRPr="00345453">
        <w:rPr>
          <w:kern w:val="28"/>
          <w:szCs w:val="20"/>
          <w:lang w:eastAsia="nl-NL"/>
        </w:rPr>
        <w:t>19.</w:t>
      </w:r>
      <w:r w:rsidRPr="00345453">
        <w:rPr>
          <w:kern w:val="28"/>
          <w:szCs w:val="20"/>
          <w:lang w:eastAsia="nl-NL"/>
        </w:rPr>
        <w:tab/>
        <w:t>Waste-water treatment plants with a capacity exceeding 150 000 population equivalent.</w:t>
      </w:r>
    </w:p>
    <w:p w14:paraId="0DC96ED8" w14:textId="77777777" w:rsidR="00CF5B8C" w:rsidRPr="00546A68" w:rsidRDefault="00CF5B8C" w:rsidP="00CF5B8C">
      <w:pPr>
        <w:pStyle w:val="Retraitcorpsdetexte"/>
        <w:tabs>
          <w:tab w:val="left" w:pos="567"/>
        </w:tabs>
      </w:pPr>
    </w:p>
    <w:p w14:paraId="03AE07A6" w14:textId="77777777" w:rsidR="00CF5B8C" w:rsidRPr="00345453" w:rsidRDefault="00CF5B8C" w:rsidP="00CF5B8C">
      <w:pPr>
        <w:widowControl w:val="0"/>
        <w:tabs>
          <w:tab w:val="left" w:pos="567"/>
        </w:tabs>
        <w:overflowPunct w:val="0"/>
        <w:autoSpaceDE w:val="0"/>
        <w:autoSpaceDN w:val="0"/>
        <w:adjustRightInd w:val="0"/>
        <w:rPr>
          <w:kern w:val="28"/>
          <w:szCs w:val="20"/>
          <w:lang w:eastAsia="nl-NL"/>
        </w:rPr>
      </w:pPr>
      <w:r w:rsidRPr="00345453">
        <w:rPr>
          <w:kern w:val="28"/>
          <w:szCs w:val="20"/>
          <w:lang w:eastAsia="nl-NL"/>
        </w:rPr>
        <w:t>20.</w:t>
      </w:r>
      <w:r w:rsidRPr="00345453">
        <w:rPr>
          <w:kern w:val="28"/>
          <w:szCs w:val="20"/>
          <w:lang w:eastAsia="nl-NL"/>
        </w:rPr>
        <w:tab/>
        <w:t>Installations for the intensive rearing of poultry or pigs with more than:</w:t>
      </w:r>
    </w:p>
    <w:p w14:paraId="4668211A" w14:textId="77777777" w:rsidR="00CF5B8C" w:rsidRPr="00345453" w:rsidRDefault="00CF5B8C" w:rsidP="00CF5B8C">
      <w:pPr>
        <w:widowControl w:val="0"/>
        <w:tabs>
          <w:tab w:val="left" w:pos="567"/>
        </w:tabs>
        <w:overflowPunct w:val="0"/>
        <w:autoSpaceDE w:val="0"/>
        <w:autoSpaceDN w:val="0"/>
        <w:adjustRightInd w:val="0"/>
        <w:ind w:left="709"/>
        <w:rPr>
          <w:kern w:val="28"/>
          <w:szCs w:val="20"/>
          <w:lang w:eastAsia="nl-NL"/>
        </w:rPr>
      </w:pPr>
      <w:r w:rsidRPr="00345453">
        <w:rPr>
          <w:kern w:val="28"/>
          <w:szCs w:val="20"/>
          <w:lang w:eastAsia="nl-NL"/>
        </w:rPr>
        <w:t>-</w:t>
      </w:r>
      <w:r w:rsidRPr="00345453">
        <w:rPr>
          <w:kern w:val="28"/>
          <w:szCs w:val="20"/>
          <w:lang w:eastAsia="nl-NL"/>
        </w:rPr>
        <w:tab/>
        <w:t>85 000 places for broilers;</w:t>
      </w:r>
    </w:p>
    <w:p w14:paraId="23CACC52" w14:textId="77777777" w:rsidR="00CF5B8C" w:rsidRPr="00345453" w:rsidRDefault="00CF5B8C" w:rsidP="00CF5B8C">
      <w:pPr>
        <w:widowControl w:val="0"/>
        <w:tabs>
          <w:tab w:val="left" w:pos="567"/>
        </w:tabs>
        <w:overflowPunct w:val="0"/>
        <w:autoSpaceDE w:val="0"/>
        <w:autoSpaceDN w:val="0"/>
        <w:adjustRightInd w:val="0"/>
        <w:ind w:left="709"/>
        <w:rPr>
          <w:kern w:val="28"/>
          <w:szCs w:val="20"/>
          <w:lang w:eastAsia="nl-NL"/>
        </w:rPr>
      </w:pPr>
      <w:r w:rsidRPr="00345453">
        <w:rPr>
          <w:kern w:val="28"/>
          <w:szCs w:val="20"/>
          <w:lang w:eastAsia="nl-NL"/>
        </w:rPr>
        <w:t>-</w:t>
      </w:r>
      <w:r w:rsidRPr="00345453">
        <w:rPr>
          <w:kern w:val="28"/>
          <w:szCs w:val="20"/>
          <w:lang w:eastAsia="nl-NL"/>
        </w:rPr>
        <w:tab/>
        <w:t>60 000 places for hens;</w:t>
      </w:r>
    </w:p>
    <w:p w14:paraId="360D3284" w14:textId="77777777" w:rsidR="00CF5B8C" w:rsidRPr="00345453" w:rsidRDefault="00CF5B8C" w:rsidP="00CF5B8C">
      <w:pPr>
        <w:widowControl w:val="0"/>
        <w:tabs>
          <w:tab w:val="left" w:pos="567"/>
        </w:tabs>
        <w:overflowPunct w:val="0"/>
        <w:autoSpaceDE w:val="0"/>
        <w:autoSpaceDN w:val="0"/>
        <w:adjustRightInd w:val="0"/>
        <w:ind w:left="709"/>
        <w:rPr>
          <w:kern w:val="28"/>
          <w:szCs w:val="20"/>
          <w:lang w:eastAsia="nl-NL"/>
        </w:rPr>
      </w:pPr>
      <w:r w:rsidRPr="00345453">
        <w:rPr>
          <w:kern w:val="28"/>
          <w:szCs w:val="20"/>
          <w:lang w:eastAsia="nl-NL"/>
        </w:rPr>
        <w:t>-</w:t>
      </w:r>
      <w:r w:rsidRPr="00345453">
        <w:rPr>
          <w:kern w:val="28"/>
          <w:szCs w:val="20"/>
          <w:lang w:eastAsia="nl-NL"/>
        </w:rPr>
        <w:tab/>
        <w:t>3 000 places for production pigs (over 30 kg); or</w:t>
      </w:r>
    </w:p>
    <w:p w14:paraId="3357CBCB" w14:textId="77777777" w:rsidR="00CF5B8C" w:rsidRPr="00345453" w:rsidRDefault="00CF5B8C" w:rsidP="00CF5B8C">
      <w:pPr>
        <w:widowControl w:val="0"/>
        <w:tabs>
          <w:tab w:val="left" w:pos="567"/>
        </w:tabs>
        <w:overflowPunct w:val="0"/>
        <w:autoSpaceDE w:val="0"/>
        <w:autoSpaceDN w:val="0"/>
        <w:adjustRightInd w:val="0"/>
        <w:ind w:left="709"/>
        <w:rPr>
          <w:kern w:val="28"/>
          <w:szCs w:val="20"/>
          <w:lang w:eastAsia="nl-NL"/>
        </w:rPr>
      </w:pPr>
      <w:r w:rsidRPr="00345453">
        <w:rPr>
          <w:kern w:val="28"/>
          <w:szCs w:val="20"/>
          <w:lang w:eastAsia="nl-NL"/>
        </w:rPr>
        <w:t>-</w:t>
      </w:r>
      <w:r w:rsidRPr="00345453">
        <w:rPr>
          <w:kern w:val="28"/>
          <w:szCs w:val="20"/>
          <w:lang w:eastAsia="nl-NL"/>
        </w:rPr>
        <w:tab/>
        <w:t xml:space="preserve">900 places for </w:t>
      </w:r>
      <w:proofErr w:type="spellStart"/>
      <w:r w:rsidRPr="00345453">
        <w:rPr>
          <w:kern w:val="28"/>
          <w:szCs w:val="20"/>
          <w:lang w:eastAsia="nl-NL"/>
        </w:rPr>
        <w:t>sows.</w:t>
      </w:r>
      <w:proofErr w:type="spellEnd"/>
    </w:p>
    <w:p w14:paraId="4A31FC6B" w14:textId="77777777" w:rsidR="00CF5B8C" w:rsidRPr="00546A68" w:rsidRDefault="00CF5B8C" w:rsidP="00CF5B8C">
      <w:pPr>
        <w:pStyle w:val="Retraitcorpsdetexte"/>
        <w:tabs>
          <w:tab w:val="left" w:pos="567"/>
        </w:tabs>
      </w:pPr>
    </w:p>
    <w:p w14:paraId="7AAD6E42" w14:textId="77777777" w:rsidR="00CF5B8C" w:rsidRPr="00345453" w:rsidRDefault="00CF5B8C" w:rsidP="00CF5B8C">
      <w:pPr>
        <w:widowControl w:val="0"/>
        <w:tabs>
          <w:tab w:val="left" w:pos="567"/>
        </w:tabs>
        <w:overflowPunct w:val="0"/>
        <w:autoSpaceDE w:val="0"/>
        <w:autoSpaceDN w:val="0"/>
        <w:adjustRightInd w:val="0"/>
        <w:rPr>
          <w:kern w:val="28"/>
          <w:szCs w:val="20"/>
          <w:lang w:eastAsia="nl-NL"/>
        </w:rPr>
      </w:pPr>
      <w:r w:rsidRPr="00345453">
        <w:rPr>
          <w:kern w:val="28"/>
          <w:szCs w:val="20"/>
          <w:lang w:eastAsia="nl-NL"/>
        </w:rPr>
        <w:t>21.</w:t>
      </w:r>
      <w:r w:rsidRPr="00345453">
        <w:rPr>
          <w:kern w:val="28"/>
          <w:szCs w:val="20"/>
          <w:lang w:eastAsia="nl-NL"/>
        </w:rPr>
        <w:tab/>
        <w:t>Construction of overhead electrical power lines with a voltage of 220 kV or more and a length of more than 15 km.</w:t>
      </w:r>
    </w:p>
    <w:p w14:paraId="6A6BCE90" w14:textId="77777777" w:rsidR="00CF5B8C" w:rsidRPr="00546A68" w:rsidRDefault="00CF5B8C" w:rsidP="00CF5B8C">
      <w:pPr>
        <w:pStyle w:val="Retraitcorpsdetexte"/>
        <w:tabs>
          <w:tab w:val="left" w:pos="567"/>
        </w:tabs>
      </w:pPr>
    </w:p>
    <w:p w14:paraId="44E05C6E" w14:textId="77777777" w:rsidR="00CF5B8C" w:rsidRPr="00345453" w:rsidRDefault="00CF5B8C" w:rsidP="00CF5B8C">
      <w:pPr>
        <w:widowControl w:val="0"/>
        <w:tabs>
          <w:tab w:val="left" w:pos="567"/>
        </w:tabs>
        <w:overflowPunct w:val="0"/>
        <w:autoSpaceDE w:val="0"/>
        <w:autoSpaceDN w:val="0"/>
        <w:adjustRightInd w:val="0"/>
        <w:rPr>
          <w:kern w:val="28"/>
          <w:szCs w:val="20"/>
          <w:lang w:eastAsia="nl-NL"/>
        </w:rPr>
      </w:pPr>
      <w:r w:rsidRPr="00345453">
        <w:rPr>
          <w:kern w:val="28"/>
          <w:szCs w:val="20"/>
          <w:lang w:eastAsia="nl-NL"/>
        </w:rPr>
        <w:t>22.</w:t>
      </w:r>
      <w:r w:rsidRPr="00345453">
        <w:rPr>
          <w:kern w:val="28"/>
          <w:szCs w:val="20"/>
          <w:lang w:eastAsia="nl-NL"/>
        </w:rPr>
        <w:tab/>
        <w:t>Major installations for the harnessing of wind power for energy production (wind farms).</w:t>
      </w:r>
    </w:p>
    <w:p w14:paraId="6E46B3F0" w14:textId="77777777" w:rsidR="00CF5B8C" w:rsidRPr="00546A68" w:rsidRDefault="00CF5B8C" w:rsidP="00CF5B8C">
      <w:pPr>
        <w:pStyle w:val="Retraitcorpsdetexte"/>
        <w:tabs>
          <w:tab w:val="left" w:pos="567"/>
        </w:tabs>
      </w:pPr>
    </w:p>
    <w:p w14:paraId="2971DF12" w14:textId="77777777" w:rsidR="00CF5B8C" w:rsidRPr="00546A68" w:rsidRDefault="00CF5B8C" w:rsidP="00CF5B8C">
      <w:pPr>
        <w:pStyle w:val="Retraitcorpsdetexte"/>
        <w:tabs>
          <w:tab w:val="left" w:pos="567"/>
        </w:tabs>
      </w:pPr>
      <w:r w:rsidRPr="00546A68">
        <w:t>____________________</w:t>
      </w:r>
    </w:p>
    <w:p w14:paraId="10878A23" w14:textId="77777777" w:rsidR="00CF5B8C" w:rsidRPr="00546A68" w:rsidRDefault="00CF5B8C" w:rsidP="00CF5B8C">
      <w:pPr>
        <w:pStyle w:val="Retraitcorpsdetexte"/>
        <w:tabs>
          <w:tab w:val="left" w:pos="567"/>
        </w:tabs>
      </w:pPr>
    </w:p>
    <w:p w14:paraId="3ACB16F7" w14:textId="77777777" w:rsidR="00CF5B8C" w:rsidRPr="00546A68" w:rsidRDefault="00CF5B8C" w:rsidP="00CF5B8C">
      <w:pPr>
        <w:pStyle w:val="Retraitcorpsdetexte"/>
        <w:tabs>
          <w:tab w:val="left" w:pos="567"/>
        </w:tabs>
        <w:ind w:left="180" w:hanging="180"/>
        <w:rPr>
          <w:vertAlign w:val="superscript"/>
        </w:rPr>
      </w:pPr>
      <w:r w:rsidRPr="00B94C02">
        <w:rPr>
          <w:i/>
          <w:vertAlign w:val="superscript"/>
        </w:rPr>
        <w:t>1</w:t>
      </w:r>
      <w:r w:rsidRPr="00546A68">
        <w:rPr>
          <w:vertAlign w:val="superscript"/>
        </w:rPr>
        <w:t>/</w:t>
      </w:r>
      <w:r w:rsidRPr="00546A68">
        <w:t xml:space="preserve"> </w:t>
      </w:r>
      <w:r w:rsidRPr="001F4F13">
        <w:rPr>
          <w:kern w:val="28"/>
          <w:szCs w:val="20"/>
          <w:lang w:eastAsia="nl-NL"/>
        </w:rPr>
        <w:t>For the purposes of this Convention, nuclear power stations a</w:t>
      </w:r>
      <w:r>
        <w:rPr>
          <w:kern w:val="28"/>
          <w:szCs w:val="20"/>
          <w:lang w:eastAsia="nl-NL"/>
        </w:rPr>
        <w:t xml:space="preserve">nd other nuclear reactors cease </w:t>
      </w:r>
      <w:r w:rsidRPr="001F4F13">
        <w:rPr>
          <w:kern w:val="28"/>
          <w:szCs w:val="20"/>
          <w:lang w:eastAsia="nl-NL"/>
        </w:rPr>
        <w:t>to be such an installation when all nuclear fuel and other radioactively contaminated elements have been removed permanently from the installation site.</w:t>
      </w:r>
      <w:r w:rsidRPr="00546A68">
        <w:rPr>
          <w:vertAlign w:val="superscript"/>
        </w:rPr>
        <w:t xml:space="preserve"> </w:t>
      </w:r>
    </w:p>
    <w:p w14:paraId="1C3CC8B1" w14:textId="77777777" w:rsidR="00CF5B8C" w:rsidRPr="00546A68" w:rsidRDefault="00CF5B8C" w:rsidP="00CF5B8C">
      <w:pPr>
        <w:pStyle w:val="Retraitcorpsdetexte"/>
        <w:tabs>
          <w:tab w:val="left" w:pos="567"/>
        </w:tabs>
        <w:rPr>
          <w:vertAlign w:val="superscript"/>
        </w:rPr>
      </w:pPr>
    </w:p>
    <w:p w14:paraId="62EBE24D" w14:textId="77777777" w:rsidR="00CF5B8C" w:rsidRPr="00546A68" w:rsidRDefault="00CF5B8C" w:rsidP="00CF5B8C">
      <w:pPr>
        <w:pStyle w:val="Retraitcorpsdetexte"/>
        <w:tabs>
          <w:tab w:val="left" w:pos="567"/>
        </w:tabs>
        <w:ind w:left="0" w:firstLine="0"/>
      </w:pPr>
      <w:r w:rsidRPr="00B94C02">
        <w:rPr>
          <w:i/>
          <w:vertAlign w:val="superscript"/>
        </w:rPr>
        <w:t>2</w:t>
      </w:r>
      <w:r w:rsidRPr="00546A68">
        <w:rPr>
          <w:vertAlign w:val="superscript"/>
        </w:rPr>
        <w:t>/</w:t>
      </w:r>
      <w:r w:rsidRPr="00546A68">
        <w:t xml:space="preserve"> For the purposes of this Convention: </w:t>
      </w:r>
    </w:p>
    <w:p w14:paraId="0E558010" w14:textId="77777777" w:rsidR="00CF5B8C" w:rsidRPr="00546A68" w:rsidRDefault="00CF5B8C" w:rsidP="00CF5B8C">
      <w:pPr>
        <w:pStyle w:val="Retraitcorpsdetexte"/>
        <w:tabs>
          <w:tab w:val="left" w:pos="567"/>
        </w:tabs>
        <w:ind w:left="0" w:firstLine="0"/>
      </w:pPr>
    </w:p>
    <w:p w14:paraId="011EA25C" w14:textId="77777777" w:rsidR="00CF5B8C" w:rsidRPr="00546A68" w:rsidRDefault="00CF5B8C" w:rsidP="00CF5B8C">
      <w:pPr>
        <w:pStyle w:val="Retraitcorpsdetexte"/>
        <w:tabs>
          <w:tab w:val="left" w:pos="567"/>
        </w:tabs>
        <w:ind w:left="0" w:firstLine="0"/>
      </w:pPr>
      <w:r w:rsidRPr="00546A68">
        <w:lastRenderedPageBreak/>
        <w:t xml:space="preserve">- </w:t>
      </w:r>
      <w:r>
        <w:t>“</w:t>
      </w:r>
      <w:r w:rsidRPr="00546A68">
        <w:t>Motorway</w:t>
      </w:r>
      <w:r>
        <w:t>”</w:t>
      </w:r>
      <w:r w:rsidRPr="00546A68">
        <w:t xml:space="preserve"> means a road specially designed and built for motor traffic, which does not serve properties bordering on it, and which: </w:t>
      </w:r>
    </w:p>
    <w:p w14:paraId="0F474DE9" w14:textId="77777777" w:rsidR="00CF5B8C" w:rsidRPr="00546A68" w:rsidRDefault="00CF5B8C" w:rsidP="00CF5B8C">
      <w:pPr>
        <w:pStyle w:val="Retraitcorpsdetexte"/>
        <w:tabs>
          <w:tab w:val="left" w:pos="567"/>
        </w:tabs>
        <w:ind w:left="0" w:firstLine="0"/>
      </w:pPr>
    </w:p>
    <w:p w14:paraId="3D8496BF" w14:textId="77777777" w:rsidR="00CF5B8C" w:rsidRPr="00546A68" w:rsidRDefault="00CF5B8C" w:rsidP="00CF5B8C">
      <w:pPr>
        <w:pStyle w:val="Retraitcorpsdetexte"/>
        <w:tabs>
          <w:tab w:val="left" w:pos="567"/>
        </w:tabs>
        <w:ind w:left="0" w:firstLine="0"/>
      </w:pPr>
      <w:r w:rsidRPr="00546A68">
        <w:t xml:space="preserve">(a) Is provided, except at special points or temporarily, with separate carriageways for the two directions of traffic, separated from each other by a dividing strip not intended for traffic or, exceptionally, by other means; </w:t>
      </w:r>
    </w:p>
    <w:p w14:paraId="2297FE15" w14:textId="77777777" w:rsidR="00CF5B8C" w:rsidRPr="00546A68" w:rsidRDefault="00CF5B8C" w:rsidP="00CF5B8C">
      <w:pPr>
        <w:pStyle w:val="Retraitcorpsdetexte"/>
        <w:tabs>
          <w:tab w:val="left" w:pos="567"/>
        </w:tabs>
        <w:ind w:left="0" w:firstLine="0"/>
      </w:pPr>
    </w:p>
    <w:p w14:paraId="3BFB41F2" w14:textId="77777777" w:rsidR="00CF5B8C" w:rsidRPr="00546A68" w:rsidRDefault="00CF5B8C" w:rsidP="00CF5B8C">
      <w:pPr>
        <w:pStyle w:val="Retraitcorpsdetexte"/>
        <w:tabs>
          <w:tab w:val="left" w:pos="567"/>
        </w:tabs>
        <w:ind w:left="0" w:firstLine="0"/>
      </w:pPr>
      <w:r w:rsidRPr="00546A68">
        <w:t xml:space="preserve">(b) Does not cross at level with any road, railway or tramway track, or footpath; and </w:t>
      </w:r>
    </w:p>
    <w:p w14:paraId="311DC458" w14:textId="77777777" w:rsidR="00CF5B8C" w:rsidRPr="00546A68" w:rsidRDefault="00CF5B8C" w:rsidP="00CF5B8C">
      <w:pPr>
        <w:pStyle w:val="Retraitcorpsdetexte"/>
        <w:tabs>
          <w:tab w:val="left" w:pos="567"/>
        </w:tabs>
        <w:ind w:left="0" w:firstLine="0"/>
      </w:pPr>
    </w:p>
    <w:p w14:paraId="5E023F3B" w14:textId="77777777" w:rsidR="00CF5B8C" w:rsidRPr="00546A68" w:rsidRDefault="00CF5B8C" w:rsidP="00CF5B8C">
      <w:pPr>
        <w:pStyle w:val="Retraitcorpsdetexte"/>
        <w:tabs>
          <w:tab w:val="left" w:pos="567"/>
        </w:tabs>
        <w:ind w:left="0" w:firstLine="0"/>
      </w:pPr>
      <w:r w:rsidRPr="00546A68">
        <w:t xml:space="preserve">(c) Is specially signposted as a motorway. </w:t>
      </w:r>
    </w:p>
    <w:p w14:paraId="17409D6B" w14:textId="77777777" w:rsidR="00CF5B8C" w:rsidRPr="00546A68" w:rsidRDefault="00CF5B8C" w:rsidP="00CF5B8C">
      <w:pPr>
        <w:pStyle w:val="Retraitcorpsdetexte"/>
        <w:tabs>
          <w:tab w:val="left" w:pos="567"/>
        </w:tabs>
        <w:ind w:left="0" w:firstLine="0"/>
      </w:pPr>
    </w:p>
    <w:p w14:paraId="24E3C353" w14:textId="77777777" w:rsidR="00CF5B8C" w:rsidRPr="00546A68" w:rsidRDefault="00CF5B8C" w:rsidP="00CF5B8C">
      <w:pPr>
        <w:pStyle w:val="Retraitcorpsdetexte"/>
        <w:tabs>
          <w:tab w:val="left" w:pos="567"/>
        </w:tabs>
        <w:ind w:left="0" w:firstLine="0"/>
      </w:pPr>
      <w:r w:rsidRPr="00546A68">
        <w:t xml:space="preserve">- </w:t>
      </w:r>
      <w:r>
        <w:t>“</w:t>
      </w:r>
      <w:r w:rsidRPr="00546A68">
        <w:t>Express road</w:t>
      </w:r>
      <w:r>
        <w:t>”</w:t>
      </w:r>
      <w:r w:rsidRPr="00546A68">
        <w:t xml:space="preserve"> means a road reserved for motor traffic accessible only from interchanges or controlled junctions and on which, in particular, stopping and parking are prohibited on the running carriageway(s).</w:t>
      </w:r>
    </w:p>
    <w:p w14:paraId="50C91C7F" w14:textId="77777777" w:rsidR="00CF5B8C" w:rsidRPr="00546A68" w:rsidRDefault="00CF5B8C" w:rsidP="00CF5B8C">
      <w:pPr>
        <w:pStyle w:val="Retraitcorpsdetexte"/>
        <w:tabs>
          <w:tab w:val="left" w:pos="567"/>
        </w:tabs>
        <w:ind w:left="0" w:firstLine="0"/>
        <w:rPr>
          <w:vertAlign w:val="superscript"/>
        </w:rPr>
      </w:pPr>
    </w:p>
    <w:p w14:paraId="4E5709B4" w14:textId="77777777" w:rsidR="00CF5B8C" w:rsidRPr="00B94C02" w:rsidRDefault="00CF5B8C" w:rsidP="00CF5B8C">
      <w:pPr>
        <w:pStyle w:val="Retraitcorpsdetexte"/>
        <w:tabs>
          <w:tab w:val="left" w:pos="567"/>
        </w:tabs>
        <w:ind w:left="0" w:firstLine="0"/>
        <w:rPr>
          <w:i/>
        </w:rPr>
      </w:pPr>
      <w:r w:rsidRPr="00B94C02">
        <w:rPr>
          <w:i/>
          <w:vertAlign w:val="superscript"/>
        </w:rPr>
        <w:t>3</w:t>
      </w:r>
      <w:r w:rsidRPr="00546A68">
        <w:rPr>
          <w:vertAlign w:val="superscript"/>
        </w:rPr>
        <w:t>/</w:t>
      </w:r>
      <w:r w:rsidRPr="00546A68">
        <w:t xml:space="preserve"> For the purposes of this Convention, </w:t>
      </w:r>
      <w:r>
        <w:t>“</w:t>
      </w:r>
      <w:r w:rsidRPr="00546A68">
        <w:t>airport</w:t>
      </w:r>
      <w:r>
        <w:t>”</w:t>
      </w:r>
      <w:r w:rsidRPr="00546A68">
        <w:t xml:space="preserve"> means an airport which complies with the definition in the 1944 Chicago Convention setting up the International Civil Aviation Organization (annex 14).</w:t>
      </w:r>
    </w:p>
    <w:p w14:paraId="7C1C28DC" w14:textId="77777777" w:rsidR="00CF5B8C" w:rsidRDefault="00CF5B8C" w:rsidP="00CF5B8C">
      <w:pPr>
        <w:pStyle w:val="Retraitcorpsdetexte"/>
        <w:tabs>
          <w:tab w:val="left" w:pos="567"/>
        </w:tabs>
      </w:pPr>
      <w:r>
        <w:t xml:space="preserve"> </w:t>
      </w:r>
    </w:p>
    <w:p w14:paraId="5F588465" w14:textId="77777777" w:rsidR="00CF5B8C" w:rsidRDefault="00CF5B8C" w:rsidP="00CF5B8C">
      <w:pPr>
        <w:tabs>
          <w:tab w:val="left" w:pos="567"/>
        </w:tabs>
      </w:pPr>
    </w:p>
    <w:p w14:paraId="61DBF5EC" w14:textId="77777777" w:rsidR="002D0E24" w:rsidRDefault="002D0E24" w:rsidP="002D0E24"/>
    <w:p w14:paraId="4E7659C4" w14:textId="77777777" w:rsidR="002D0E24" w:rsidRDefault="002D0E24" w:rsidP="002D0E24"/>
    <w:p w14:paraId="2D5E97C9" w14:textId="77777777" w:rsidR="00CF5B8C" w:rsidRDefault="00CF5B8C" w:rsidP="00CF5B8C">
      <w:pPr>
        <w:tabs>
          <w:tab w:val="left" w:pos="567"/>
        </w:tabs>
      </w:pPr>
    </w:p>
    <w:p w14:paraId="20F1BCDC" w14:textId="77777777" w:rsidR="00CF5B8C" w:rsidRDefault="00CF5B8C" w:rsidP="00CF5B8C">
      <w:pPr>
        <w:tabs>
          <w:tab w:val="left" w:pos="567"/>
        </w:tabs>
      </w:pPr>
    </w:p>
    <w:p w14:paraId="74E6F84B" w14:textId="77777777" w:rsidR="00CF5B8C" w:rsidRDefault="00CF5B8C" w:rsidP="00CF5B8C">
      <w:pPr>
        <w:tabs>
          <w:tab w:val="left" w:pos="567"/>
        </w:tabs>
      </w:pPr>
    </w:p>
    <w:p w14:paraId="5BD0542C" w14:textId="77777777" w:rsidR="00CF5B8C" w:rsidRDefault="00CF5B8C" w:rsidP="00CF5B8C">
      <w:pPr>
        <w:tabs>
          <w:tab w:val="left" w:pos="567"/>
        </w:tabs>
      </w:pPr>
    </w:p>
    <w:p w14:paraId="623A10CC" w14:textId="77777777" w:rsidR="00CF5B8C" w:rsidRDefault="00CF5B8C" w:rsidP="00CF5B8C">
      <w:pPr>
        <w:tabs>
          <w:tab w:val="left" w:pos="567"/>
        </w:tabs>
      </w:pPr>
    </w:p>
    <w:p w14:paraId="68A342C4" w14:textId="77777777" w:rsidR="00CF5B8C" w:rsidRDefault="00CF5B8C" w:rsidP="00CF5B8C">
      <w:pPr>
        <w:tabs>
          <w:tab w:val="left" w:pos="567"/>
        </w:tabs>
      </w:pPr>
    </w:p>
    <w:p w14:paraId="5A453F2E" w14:textId="77777777" w:rsidR="00CF5B8C" w:rsidRDefault="00CF5B8C" w:rsidP="00CF5B8C">
      <w:pPr>
        <w:tabs>
          <w:tab w:val="left" w:pos="567"/>
        </w:tabs>
      </w:pPr>
    </w:p>
    <w:p w14:paraId="2D95A9B8" w14:textId="77777777" w:rsidR="00CF5B8C" w:rsidRDefault="00CF5B8C" w:rsidP="00CF5B8C">
      <w:pPr>
        <w:tabs>
          <w:tab w:val="left" w:pos="567"/>
        </w:tabs>
      </w:pPr>
    </w:p>
    <w:p w14:paraId="619CC1CC" w14:textId="77777777" w:rsidR="00CF5B8C" w:rsidRDefault="00CF5B8C" w:rsidP="00CF5B8C">
      <w:pPr>
        <w:tabs>
          <w:tab w:val="left" w:pos="567"/>
        </w:tabs>
      </w:pPr>
    </w:p>
    <w:p w14:paraId="55C393AA" w14:textId="77777777" w:rsidR="00CF5B8C" w:rsidRDefault="00CF5B8C" w:rsidP="00CF5B8C">
      <w:pPr>
        <w:tabs>
          <w:tab w:val="left" w:pos="567"/>
        </w:tabs>
      </w:pPr>
    </w:p>
    <w:p w14:paraId="4B04B175" w14:textId="77777777" w:rsidR="00CF5B8C" w:rsidRDefault="00CF5B8C" w:rsidP="00CF5B8C">
      <w:pPr>
        <w:tabs>
          <w:tab w:val="left" w:pos="567"/>
        </w:tabs>
      </w:pPr>
    </w:p>
    <w:p w14:paraId="0E18A109" w14:textId="77777777" w:rsidR="00CF5B8C" w:rsidRDefault="00CF5B8C" w:rsidP="00CF5B8C">
      <w:pPr>
        <w:tabs>
          <w:tab w:val="left" w:pos="567"/>
        </w:tabs>
      </w:pPr>
    </w:p>
    <w:p w14:paraId="61E68D57" w14:textId="77777777" w:rsidR="00CF5B8C" w:rsidRDefault="00CF5B8C" w:rsidP="00CF5B8C">
      <w:pPr>
        <w:tabs>
          <w:tab w:val="left" w:pos="567"/>
        </w:tabs>
      </w:pPr>
    </w:p>
    <w:p w14:paraId="64C92FD9" w14:textId="77777777" w:rsidR="00CF5B8C" w:rsidRDefault="00CF5B8C" w:rsidP="00CF5B8C">
      <w:pPr>
        <w:tabs>
          <w:tab w:val="left" w:pos="567"/>
        </w:tabs>
      </w:pPr>
    </w:p>
    <w:p w14:paraId="153D9198" w14:textId="77777777" w:rsidR="00CF5B8C" w:rsidRDefault="00CF5B8C" w:rsidP="00CF5B8C">
      <w:pPr>
        <w:tabs>
          <w:tab w:val="left" w:pos="567"/>
        </w:tabs>
      </w:pPr>
    </w:p>
    <w:p w14:paraId="76072E0F" w14:textId="77777777" w:rsidR="00CF5B8C" w:rsidRDefault="00CF5B8C" w:rsidP="00CF5B8C">
      <w:pPr>
        <w:tabs>
          <w:tab w:val="left" w:pos="567"/>
        </w:tabs>
      </w:pPr>
    </w:p>
    <w:p w14:paraId="0C7EFE59" w14:textId="77777777" w:rsidR="00CF5B8C" w:rsidRDefault="00CF5B8C" w:rsidP="00CF5B8C">
      <w:pPr>
        <w:tabs>
          <w:tab w:val="left" w:pos="567"/>
        </w:tabs>
      </w:pPr>
    </w:p>
    <w:p w14:paraId="7EF04A69" w14:textId="77777777" w:rsidR="00CF5B8C" w:rsidRDefault="00CF5B8C" w:rsidP="00CF5B8C">
      <w:pPr>
        <w:tabs>
          <w:tab w:val="left" w:pos="567"/>
        </w:tabs>
      </w:pPr>
    </w:p>
    <w:p w14:paraId="6363932E" w14:textId="77777777" w:rsidR="00CF5B8C" w:rsidRDefault="00CF5B8C" w:rsidP="00CF5B8C">
      <w:pPr>
        <w:tabs>
          <w:tab w:val="left" w:pos="567"/>
        </w:tabs>
      </w:pPr>
    </w:p>
    <w:p w14:paraId="7E12416B" w14:textId="77777777" w:rsidR="00CF5B8C" w:rsidRDefault="00CF5B8C" w:rsidP="00CF5B8C">
      <w:pPr>
        <w:tabs>
          <w:tab w:val="left" w:pos="567"/>
        </w:tabs>
      </w:pPr>
    </w:p>
    <w:p w14:paraId="1D64B3CA" w14:textId="77777777" w:rsidR="00CF5B8C" w:rsidRDefault="00CF5B8C" w:rsidP="00CF5B8C">
      <w:pPr>
        <w:tabs>
          <w:tab w:val="left" w:pos="567"/>
        </w:tabs>
      </w:pPr>
    </w:p>
    <w:p w14:paraId="3B52010F" w14:textId="77777777" w:rsidR="00CF5B8C" w:rsidRDefault="00CF5B8C" w:rsidP="00CF5B8C">
      <w:pPr>
        <w:tabs>
          <w:tab w:val="left" w:pos="567"/>
        </w:tabs>
      </w:pPr>
    </w:p>
    <w:p w14:paraId="53FF6A86" w14:textId="77777777" w:rsidR="00CF5B8C" w:rsidRDefault="00CF5B8C" w:rsidP="00CF5B8C">
      <w:pPr>
        <w:tabs>
          <w:tab w:val="left" w:pos="567"/>
        </w:tabs>
      </w:pPr>
    </w:p>
    <w:p w14:paraId="08A67ADD" w14:textId="77777777" w:rsidR="00CF5B8C" w:rsidRDefault="00CF5B8C" w:rsidP="00CF5B8C">
      <w:pPr>
        <w:tabs>
          <w:tab w:val="left" w:pos="567"/>
        </w:tabs>
      </w:pPr>
    </w:p>
    <w:p w14:paraId="75C41E23" w14:textId="77777777" w:rsidR="00CF5B8C" w:rsidRDefault="00CF5B8C" w:rsidP="00CF5B8C">
      <w:pPr>
        <w:tabs>
          <w:tab w:val="left" w:pos="567"/>
        </w:tabs>
      </w:pPr>
    </w:p>
    <w:p w14:paraId="7FC52B35" w14:textId="77777777" w:rsidR="00990079" w:rsidRDefault="00CF5B8C" w:rsidP="00193957">
      <w:pPr>
        <w:tabs>
          <w:tab w:val="left" w:pos="567"/>
        </w:tabs>
        <w:jc w:val="center"/>
      </w:pPr>
      <w:r>
        <w:br w:type="page"/>
      </w:r>
      <w:r w:rsidR="00990079">
        <w:lastRenderedPageBreak/>
        <w:t>APPENDIX II</w:t>
      </w:r>
    </w:p>
    <w:p w14:paraId="4A179241" w14:textId="77777777" w:rsidR="00990079" w:rsidRDefault="00990079" w:rsidP="00193957">
      <w:pPr>
        <w:tabs>
          <w:tab w:val="left" w:pos="567"/>
        </w:tabs>
        <w:jc w:val="center"/>
      </w:pPr>
    </w:p>
    <w:p w14:paraId="0552A727" w14:textId="77777777" w:rsidR="00990079" w:rsidRDefault="00990079" w:rsidP="00193957">
      <w:pPr>
        <w:pStyle w:val="Corpsdetexte"/>
        <w:tabs>
          <w:tab w:val="left" w:pos="567"/>
        </w:tabs>
      </w:pPr>
      <w:r>
        <w:t>CONTENT OF THE ENVIRONMENTAL IMPACT ASSESSMENT DOCUMENTATION</w:t>
      </w:r>
    </w:p>
    <w:p w14:paraId="4EE326FC" w14:textId="77777777" w:rsidR="00990079" w:rsidRDefault="00990079" w:rsidP="00193957">
      <w:pPr>
        <w:tabs>
          <w:tab w:val="left" w:pos="567"/>
        </w:tabs>
      </w:pPr>
    </w:p>
    <w:p w14:paraId="7B5B64A4" w14:textId="77777777" w:rsidR="00990079" w:rsidRDefault="00990079" w:rsidP="00193957">
      <w:pPr>
        <w:tabs>
          <w:tab w:val="left" w:pos="567"/>
        </w:tabs>
        <w:ind w:firstLine="720"/>
      </w:pPr>
      <w:r>
        <w:t xml:space="preserve">Information to be included in the environmental impact assessment documentation shall, as a minimum, contain, in accordance with </w:t>
      </w:r>
      <w:r w:rsidR="00F419F4">
        <w:t>a</w:t>
      </w:r>
      <w:r>
        <w:t xml:space="preserve">rticle 4: </w:t>
      </w:r>
    </w:p>
    <w:p w14:paraId="7C30D246" w14:textId="77777777" w:rsidR="00990079" w:rsidRDefault="00990079" w:rsidP="00193957">
      <w:pPr>
        <w:tabs>
          <w:tab w:val="left" w:pos="567"/>
        </w:tabs>
      </w:pPr>
    </w:p>
    <w:p w14:paraId="77FFBA71" w14:textId="77777777" w:rsidR="00990079" w:rsidRDefault="00990079" w:rsidP="00193957">
      <w:pPr>
        <w:tabs>
          <w:tab w:val="left" w:pos="567"/>
        </w:tabs>
        <w:ind w:firstLine="720"/>
      </w:pPr>
      <w:r>
        <w:t>(a</w:t>
      </w:r>
      <w:r w:rsidR="009C290B">
        <w:t>)</w:t>
      </w:r>
      <w:r w:rsidR="009C290B">
        <w:tab/>
      </w:r>
      <w:r>
        <w:t xml:space="preserve">A description of the proposed activity and its purpose; </w:t>
      </w:r>
    </w:p>
    <w:p w14:paraId="28A07A5D" w14:textId="77777777" w:rsidR="00990079" w:rsidRDefault="00990079" w:rsidP="00193957">
      <w:pPr>
        <w:tabs>
          <w:tab w:val="left" w:pos="567"/>
        </w:tabs>
      </w:pPr>
    </w:p>
    <w:p w14:paraId="2F82F842" w14:textId="77777777" w:rsidR="00990079" w:rsidRDefault="00990079" w:rsidP="00193957">
      <w:pPr>
        <w:tabs>
          <w:tab w:val="left" w:pos="567"/>
        </w:tabs>
        <w:ind w:firstLine="720"/>
      </w:pPr>
      <w:r>
        <w:t>(b</w:t>
      </w:r>
      <w:r w:rsidR="009C290B">
        <w:t>)</w:t>
      </w:r>
      <w:r w:rsidR="009C290B">
        <w:tab/>
      </w:r>
      <w:r>
        <w:t xml:space="preserve">A description, where appropriate, of reasonable alternatives (for example, locational or technological) to the proposed activity and also the no-action alternative; </w:t>
      </w:r>
    </w:p>
    <w:p w14:paraId="4E7AD7D7" w14:textId="77777777" w:rsidR="00990079" w:rsidRDefault="00990079" w:rsidP="00193957">
      <w:pPr>
        <w:tabs>
          <w:tab w:val="left" w:pos="567"/>
        </w:tabs>
      </w:pPr>
    </w:p>
    <w:p w14:paraId="59B7211B" w14:textId="77777777" w:rsidR="00990079" w:rsidRDefault="00990079" w:rsidP="00193957">
      <w:pPr>
        <w:tabs>
          <w:tab w:val="left" w:pos="567"/>
        </w:tabs>
        <w:ind w:firstLine="720"/>
      </w:pPr>
      <w:r>
        <w:t>(c</w:t>
      </w:r>
      <w:r w:rsidR="009C290B">
        <w:t>)</w:t>
      </w:r>
      <w:r w:rsidR="009C290B">
        <w:tab/>
      </w:r>
      <w:r>
        <w:t xml:space="preserve">A description of the environment likely to be significantly affected by the proposed activity and its alternatives; </w:t>
      </w:r>
    </w:p>
    <w:p w14:paraId="617DE605" w14:textId="77777777" w:rsidR="00990079" w:rsidRDefault="00990079" w:rsidP="00193957">
      <w:pPr>
        <w:tabs>
          <w:tab w:val="left" w:pos="567"/>
        </w:tabs>
      </w:pPr>
    </w:p>
    <w:p w14:paraId="35EE2628" w14:textId="77777777" w:rsidR="00990079" w:rsidRDefault="00990079" w:rsidP="00193957">
      <w:pPr>
        <w:tabs>
          <w:tab w:val="left" w:pos="567"/>
        </w:tabs>
        <w:ind w:firstLine="720"/>
      </w:pPr>
      <w:r>
        <w:t>(d</w:t>
      </w:r>
      <w:r w:rsidR="009C290B">
        <w:t>)</w:t>
      </w:r>
      <w:r w:rsidR="009C290B">
        <w:tab/>
      </w:r>
      <w:r>
        <w:t xml:space="preserve">A description of the potential environmental impact of the proposed activity and its alternatives and an estimation of its significance; </w:t>
      </w:r>
    </w:p>
    <w:p w14:paraId="0C3AAC4B" w14:textId="77777777" w:rsidR="00990079" w:rsidRDefault="00990079" w:rsidP="00193957">
      <w:pPr>
        <w:tabs>
          <w:tab w:val="left" w:pos="567"/>
        </w:tabs>
      </w:pPr>
    </w:p>
    <w:p w14:paraId="41F071F8" w14:textId="77777777" w:rsidR="00990079" w:rsidRDefault="00990079" w:rsidP="00193957">
      <w:pPr>
        <w:tabs>
          <w:tab w:val="left" w:pos="567"/>
        </w:tabs>
        <w:ind w:firstLine="720"/>
      </w:pPr>
      <w:r>
        <w:t>(e</w:t>
      </w:r>
      <w:r w:rsidR="009C290B">
        <w:t>)</w:t>
      </w:r>
      <w:r w:rsidR="009C290B">
        <w:tab/>
      </w:r>
      <w:r>
        <w:t xml:space="preserve">A description of mitigation measures to keep adverse environmental impact to a minimum; </w:t>
      </w:r>
    </w:p>
    <w:p w14:paraId="4050FDD4" w14:textId="77777777" w:rsidR="00990079" w:rsidRDefault="00990079" w:rsidP="00193957">
      <w:pPr>
        <w:tabs>
          <w:tab w:val="left" w:pos="567"/>
        </w:tabs>
      </w:pPr>
    </w:p>
    <w:p w14:paraId="7E267378" w14:textId="77777777" w:rsidR="00990079" w:rsidRDefault="00990079" w:rsidP="00193957">
      <w:pPr>
        <w:tabs>
          <w:tab w:val="left" w:pos="567"/>
        </w:tabs>
        <w:ind w:firstLine="720"/>
      </w:pPr>
      <w:r>
        <w:t>(f</w:t>
      </w:r>
      <w:r w:rsidR="009C290B">
        <w:t>)</w:t>
      </w:r>
      <w:r w:rsidR="009C290B">
        <w:tab/>
      </w:r>
      <w:r>
        <w:t xml:space="preserve">An explicit indication of predictive methods and underlying assumptions as well as the relevant environmental data used; </w:t>
      </w:r>
    </w:p>
    <w:p w14:paraId="2428D169" w14:textId="77777777" w:rsidR="00990079" w:rsidRDefault="00990079" w:rsidP="00193957">
      <w:pPr>
        <w:tabs>
          <w:tab w:val="left" w:pos="567"/>
        </w:tabs>
      </w:pPr>
    </w:p>
    <w:p w14:paraId="4CF664B6" w14:textId="77777777" w:rsidR="00990079" w:rsidRDefault="00990079" w:rsidP="00193957">
      <w:pPr>
        <w:tabs>
          <w:tab w:val="left" w:pos="567"/>
        </w:tabs>
        <w:ind w:firstLine="720"/>
      </w:pPr>
      <w:r>
        <w:t>(g</w:t>
      </w:r>
      <w:r w:rsidR="009C290B">
        <w:t>)</w:t>
      </w:r>
      <w:r w:rsidR="009C290B">
        <w:tab/>
      </w:r>
      <w:r>
        <w:t xml:space="preserve">An identification of gaps in knowledge and uncertainties encountered in compiling the required information; </w:t>
      </w:r>
    </w:p>
    <w:p w14:paraId="23828378" w14:textId="77777777" w:rsidR="00990079" w:rsidRDefault="00990079" w:rsidP="00193957">
      <w:pPr>
        <w:tabs>
          <w:tab w:val="left" w:pos="567"/>
        </w:tabs>
      </w:pPr>
    </w:p>
    <w:p w14:paraId="60FA54E7" w14:textId="77777777" w:rsidR="00990079" w:rsidRDefault="00990079" w:rsidP="00193957">
      <w:pPr>
        <w:tabs>
          <w:tab w:val="left" w:pos="567"/>
        </w:tabs>
        <w:ind w:firstLine="720"/>
      </w:pPr>
      <w:r>
        <w:t>(h</w:t>
      </w:r>
      <w:r w:rsidR="009C290B">
        <w:t>)</w:t>
      </w:r>
      <w:r w:rsidR="009C290B">
        <w:tab/>
      </w:r>
      <w:r>
        <w:t xml:space="preserve">Where appropriate, an outline for monitoring and management programmes and any plans for post-project analysis; and </w:t>
      </w:r>
    </w:p>
    <w:p w14:paraId="7E98189A" w14:textId="77777777" w:rsidR="00990079" w:rsidRDefault="00990079" w:rsidP="00193957">
      <w:pPr>
        <w:tabs>
          <w:tab w:val="left" w:pos="567"/>
        </w:tabs>
      </w:pPr>
    </w:p>
    <w:p w14:paraId="2BF4C15C" w14:textId="77777777" w:rsidR="00990079" w:rsidRDefault="00990079" w:rsidP="00193957">
      <w:pPr>
        <w:tabs>
          <w:tab w:val="left" w:pos="567"/>
        </w:tabs>
        <w:ind w:firstLine="720"/>
      </w:pPr>
      <w:r>
        <w:t>(</w:t>
      </w:r>
      <w:proofErr w:type="spellStart"/>
      <w:r>
        <w:t>i</w:t>
      </w:r>
      <w:proofErr w:type="spellEnd"/>
      <w:r w:rsidR="009C290B">
        <w:t>)</w:t>
      </w:r>
      <w:r w:rsidR="009C290B">
        <w:tab/>
      </w:r>
      <w:r>
        <w:t xml:space="preserve">A non-technical summary including a visual presentation as appropriate (maps, graphs, etc.). </w:t>
      </w:r>
    </w:p>
    <w:p w14:paraId="67AAB22C" w14:textId="77777777" w:rsidR="00990079" w:rsidRDefault="00990079" w:rsidP="00193957">
      <w:pPr>
        <w:tabs>
          <w:tab w:val="left" w:pos="567"/>
        </w:tabs>
      </w:pPr>
    </w:p>
    <w:p w14:paraId="1A823454" w14:textId="77777777" w:rsidR="00990079" w:rsidRDefault="00657DE4" w:rsidP="00193957">
      <w:pPr>
        <w:tabs>
          <w:tab w:val="left" w:pos="567"/>
        </w:tabs>
        <w:jc w:val="center"/>
      </w:pPr>
      <w:r>
        <w:br w:type="page"/>
      </w:r>
      <w:r w:rsidR="00990079">
        <w:lastRenderedPageBreak/>
        <w:t>APPENDIX III</w:t>
      </w:r>
    </w:p>
    <w:p w14:paraId="101E350A" w14:textId="77777777" w:rsidR="00990079" w:rsidRDefault="00990079" w:rsidP="00193957">
      <w:pPr>
        <w:tabs>
          <w:tab w:val="left" w:pos="567"/>
        </w:tabs>
        <w:jc w:val="center"/>
      </w:pPr>
    </w:p>
    <w:p w14:paraId="71E56EC9" w14:textId="77777777" w:rsidR="00990079" w:rsidRDefault="00990079" w:rsidP="00193957">
      <w:pPr>
        <w:pStyle w:val="Corpsdetexte"/>
        <w:tabs>
          <w:tab w:val="left" w:pos="567"/>
        </w:tabs>
      </w:pPr>
      <w:r>
        <w:t>GENERAL CRITERIA TO ASSIST IN THE DETERMINATION OF THE ENVIRONMENTAL SIGNIFICANCE OF ACTIVITIES NOT LISTED IN APPENDIX I</w:t>
      </w:r>
    </w:p>
    <w:p w14:paraId="09D81108" w14:textId="77777777" w:rsidR="00990079" w:rsidRDefault="00990079" w:rsidP="00193957">
      <w:pPr>
        <w:tabs>
          <w:tab w:val="left" w:pos="567"/>
        </w:tabs>
        <w:jc w:val="center"/>
      </w:pPr>
    </w:p>
    <w:p w14:paraId="411204B2" w14:textId="77777777" w:rsidR="00990079" w:rsidRDefault="00990079" w:rsidP="00193957">
      <w:pPr>
        <w:tabs>
          <w:tab w:val="left" w:pos="567"/>
        </w:tabs>
      </w:pPr>
      <w:r>
        <w:t>1</w:t>
      </w:r>
      <w:r w:rsidR="009C290B">
        <w:t>.</w:t>
      </w:r>
      <w:r w:rsidR="009C290B">
        <w:tab/>
      </w:r>
      <w:r>
        <w:t xml:space="preserve">In considering proposed activities to which </w:t>
      </w:r>
      <w:r w:rsidR="00F419F4">
        <w:t>a</w:t>
      </w:r>
      <w:r>
        <w:t xml:space="preserve">rticle 2, paragraph 5, applies, the concerned Parties may consider whether the activity is likely to have a significant adverse transboundary impact in particular by virtue of one or more of the following criteria: </w:t>
      </w:r>
    </w:p>
    <w:p w14:paraId="6B4B019E" w14:textId="77777777" w:rsidR="00990079" w:rsidRDefault="00990079" w:rsidP="00193957">
      <w:pPr>
        <w:tabs>
          <w:tab w:val="left" w:pos="567"/>
        </w:tabs>
      </w:pPr>
    </w:p>
    <w:p w14:paraId="378A0C40" w14:textId="77777777" w:rsidR="00990079" w:rsidRDefault="00990079" w:rsidP="00193957">
      <w:pPr>
        <w:tabs>
          <w:tab w:val="left" w:pos="567"/>
        </w:tabs>
        <w:ind w:firstLine="720"/>
      </w:pPr>
      <w:r>
        <w:t>(a</w:t>
      </w:r>
      <w:r w:rsidR="009C290B">
        <w:t>)</w:t>
      </w:r>
      <w:r w:rsidR="009C290B">
        <w:tab/>
      </w:r>
      <w:r w:rsidRPr="00B94C02">
        <w:rPr>
          <w:i/>
        </w:rPr>
        <w:t>Size</w:t>
      </w:r>
      <w:r>
        <w:t xml:space="preserve">: proposed activities which are large for the type of the activity; </w:t>
      </w:r>
    </w:p>
    <w:p w14:paraId="4604C4D9" w14:textId="77777777" w:rsidR="00990079" w:rsidRDefault="00990079" w:rsidP="00193957">
      <w:pPr>
        <w:tabs>
          <w:tab w:val="left" w:pos="567"/>
        </w:tabs>
      </w:pPr>
    </w:p>
    <w:p w14:paraId="40008B41" w14:textId="77777777" w:rsidR="00990079" w:rsidRDefault="00990079" w:rsidP="00193957">
      <w:pPr>
        <w:tabs>
          <w:tab w:val="left" w:pos="567"/>
        </w:tabs>
        <w:ind w:firstLine="720"/>
      </w:pPr>
      <w:r>
        <w:t>(b</w:t>
      </w:r>
      <w:r w:rsidR="009C290B">
        <w:t>)</w:t>
      </w:r>
      <w:r w:rsidR="009C290B">
        <w:tab/>
      </w:r>
      <w:r w:rsidRPr="00B94C02">
        <w:rPr>
          <w:i/>
        </w:rPr>
        <w:t>Location</w:t>
      </w:r>
      <w:r>
        <w:t xml:space="preserve">: proposed activities which are located in or close to an area of special environmental sensitivity or importance (such as wetlands designated under the </w:t>
      </w:r>
      <w:r w:rsidR="0093398B">
        <w:t>Convention on Wetlands of International Importance especially as Waterfowl Habitat (</w:t>
      </w:r>
      <w:r>
        <w:t>Ramsar Convention</w:t>
      </w:r>
      <w:r w:rsidR="0093398B">
        <w:t>)</w:t>
      </w:r>
      <w:r>
        <w:t xml:space="preserve">, national parks, nature reserves, sites of special scientific interest, or sites of archaeological, cultural or historical importance); also, proposed activities in locations where the characteristics of proposed development would be likely to have significant effects on the population; </w:t>
      </w:r>
    </w:p>
    <w:p w14:paraId="6FEB0EF5" w14:textId="77777777" w:rsidR="00990079" w:rsidRDefault="00990079" w:rsidP="00193957">
      <w:pPr>
        <w:tabs>
          <w:tab w:val="left" w:pos="567"/>
        </w:tabs>
      </w:pPr>
    </w:p>
    <w:p w14:paraId="27A9BEBF" w14:textId="77777777" w:rsidR="00990079" w:rsidRDefault="00990079" w:rsidP="00193957">
      <w:pPr>
        <w:tabs>
          <w:tab w:val="left" w:pos="567"/>
        </w:tabs>
        <w:ind w:firstLine="720"/>
      </w:pPr>
      <w:r>
        <w:t>(c</w:t>
      </w:r>
      <w:r w:rsidR="009C290B">
        <w:t>)</w:t>
      </w:r>
      <w:r w:rsidR="009C290B">
        <w:tab/>
      </w:r>
      <w:r w:rsidRPr="00B94C02">
        <w:rPr>
          <w:i/>
        </w:rPr>
        <w:t>Effects</w:t>
      </w:r>
      <w:r>
        <w:t xml:space="preserve">: proposed activities with particularly complex and potentially adverse effects, including those giving rise to serious effects on humans or on valued species or organisms, those which threaten the existing or potential use of an affected area and those causing additional loading which cannot be sustained by the carrying capacity of the environment. </w:t>
      </w:r>
    </w:p>
    <w:p w14:paraId="36077509" w14:textId="77777777" w:rsidR="00990079" w:rsidRDefault="00990079" w:rsidP="00193957">
      <w:pPr>
        <w:tabs>
          <w:tab w:val="left" w:pos="567"/>
        </w:tabs>
      </w:pPr>
    </w:p>
    <w:p w14:paraId="5721B754" w14:textId="77777777" w:rsidR="00990079" w:rsidRDefault="00990079" w:rsidP="00193957">
      <w:pPr>
        <w:tabs>
          <w:tab w:val="left" w:pos="567"/>
        </w:tabs>
      </w:pPr>
      <w:r>
        <w:t>2</w:t>
      </w:r>
      <w:r w:rsidR="009C290B">
        <w:t>.</w:t>
      </w:r>
      <w:r w:rsidR="009C290B">
        <w:tab/>
      </w:r>
      <w:r>
        <w:t xml:space="preserve">The concerned Parties shall consider for this purpose proposed activities which are located close to an international frontier as well as more remote proposed activities which could give rise to significant transboundary effects far removed from the site of development. </w:t>
      </w:r>
    </w:p>
    <w:p w14:paraId="43830248" w14:textId="77777777" w:rsidR="00990079" w:rsidRDefault="00990079" w:rsidP="00193957">
      <w:pPr>
        <w:tabs>
          <w:tab w:val="left" w:pos="567"/>
        </w:tabs>
      </w:pPr>
    </w:p>
    <w:p w14:paraId="13FB6C29" w14:textId="77777777" w:rsidR="00990079" w:rsidRDefault="00990079" w:rsidP="00193957">
      <w:pPr>
        <w:tabs>
          <w:tab w:val="left" w:pos="567"/>
        </w:tabs>
      </w:pPr>
    </w:p>
    <w:p w14:paraId="2F7118DE" w14:textId="77777777" w:rsidR="00990079" w:rsidRDefault="00DA77E8" w:rsidP="00193957">
      <w:pPr>
        <w:tabs>
          <w:tab w:val="left" w:pos="567"/>
        </w:tabs>
        <w:jc w:val="center"/>
      </w:pPr>
      <w:r>
        <w:br w:type="page"/>
      </w:r>
      <w:r w:rsidR="00990079">
        <w:lastRenderedPageBreak/>
        <w:t>APPENDIX IV</w:t>
      </w:r>
    </w:p>
    <w:p w14:paraId="20D3CA6D" w14:textId="77777777" w:rsidR="00990079" w:rsidRDefault="00990079" w:rsidP="00193957">
      <w:pPr>
        <w:tabs>
          <w:tab w:val="left" w:pos="567"/>
        </w:tabs>
        <w:jc w:val="center"/>
      </w:pPr>
    </w:p>
    <w:p w14:paraId="78097FE6" w14:textId="77777777" w:rsidR="00990079" w:rsidRDefault="00990079" w:rsidP="00193957">
      <w:pPr>
        <w:tabs>
          <w:tab w:val="left" w:pos="567"/>
        </w:tabs>
        <w:jc w:val="center"/>
      </w:pPr>
      <w:r>
        <w:t>INQUIRY PROCEDURE</w:t>
      </w:r>
    </w:p>
    <w:p w14:paraId="1F7CA5A0" w14:textId="77777777" w:rsidR="00990079" w:rsidRDefault="00990079" w:rsidP="00193957">
      <w:pPr>
        <w:tabs>
          <w:tab w:val="left" w:pos="567"/>
        </w:tabs>
        <w:jc w:val="center"/>
      </w:pPr>
    </w:p>
    <w:p w14:paraId="0BEAA366" w14:textId="77777777" w:rsidR="00990079" w:rsidRDefault="00990079" w:rsidP="00193957">
      <w:pPr>
        <w:tabs>
          <w:tab w:val="left" w:pos="567"/>
        </w:tabs>
      </w:pPr>
      <w:r>
        <w:t>1</w:t>
      </w:r>
      <w:r w:rsidR="009C290B">
        <w:t>.</w:t>
      </w:r>
      <w:r w:rsidR="009C290B">
        <w:tab/>
      </w:r>
      <w:r>
        <w:t xml:space="preserve">The requesting Party or Parties shall notify the secretariat that it or they submit(s) the question of whether a proposed activity listed in </w:t>
      </w:r>
      <w:r w:rsidR="00193B60">
        <w:t>a</w:t>
      </w:r>
      <w:r>
        <w:t xml:space="preserve">ppendix I is likely to have a significant adverse transboundary impact to an inquiry commission established in accordance with the provisions of this </w:t>
      </w:r>
      <w:r w:rsidR="00193B60">
        <w:t>a</w:t>
      </w:r>
      <w:r>
        <w:t xml:space="preserve">ppendix. This notification shall state the subject-matter of the inquiry. The secretariat shall notify immediately all Parties to this Convention of this submission. </w:t>
      </w:r>
    </w:p>
    <w:p w14:paraId="438B4357" w14:textId="77777777" w:rsidR="00990079" w:rsidRDefault="00990079" w:rsidP="00193957">
      <w:pPr>
        <w:tabs>
          <w:tab w:val="left" w:pos="567"/>
        </w:tabs>
      </w:pPr>
    </w:p>
    <w:p w14:paraId="50A33ECA" w14:textId="77777777" w:rsidR="00990079" w:rsidRDefault="00990079" w:rsidP="00193957">
      <w:pPr>
        <w:tabs>
          <w:tab w:val="left" w:pos="567"/>
        </w:tabs>
      </w:pPr>
      <w:r>
        <w:t>2</w:t>
      </w:r>
      <w:r w:rsidR="009C290B">
        <w:t>.</w:t>
      </w:r>
      <w:r w:rsidR="009C290B">
        <w:tab/>
      </w:r>
      <w:r>
        <w:t xml:space="preserve">The inquiry commission shall consist of three members. Both the requesting party and the other party to the inquiry procedure shall appoint a scientific or technical expert, and the two experts so appointed shall designate by common agreement the third expert, who shall be the president of the inquiry commission. The latter shall not be a national of one of the parties to the inquiry procedure, nor have his or her usual place of residence in the territory of one of these parties, nor be employed by any of them, nor have dealt with the matter in any other capacity. </w:t>
      </w:r>
    </w:p>
    <w:p w14:paraId="21ACB196" w14:textId="77777777" w:rsidR="00990079" w:rsidRDefault="00990079" w:rsidP="00193957">
      <w:pPr>
        <w:tabs>
          <w:tab w:val="left" w:pos="567"/>
        </w:tabs>
      </w:pPr>
    </w:p>
    <w:p w14:paraId="79259809" w14:textId="77777777" w:rsidR="00990079" w:rsidRDefault="00990079" w:rsidP="00193957">
      <w:pPr>
        <w:tabs>
          <w:tab w:val="left" w:pos="567"/>
        </w:tabs>
      </w:pPr>
      <w:r>
        <w:t>3</w:t>
      </w:r>
      <w:r w:rsidR="009C290B">
        <w:t>.</w:t>
      </w:r>
      <w:r w:rsidR="009C290B">
        <w:tab/>
      </w:r>
      <w:r>
        <w:t xml:space="preserve">If the president of the inquiry commission has not been designated within two months of the appointment of the second expert, the Executive Secretary of the Economic Commission for Europe shall, at the request of either party, designate the president within a further two-month period. </w:t>
      </w:r>
    </w:p>
    <w:p w14:paraId="32469B97" w14:textId="77777777" w:rsidR="00990079" w:rsidRDefault="00990079" w:rsidP="00193957">
      <w:pPr>
        <w:tabs>
          <w:tab w:val="left" w:pos="567"/>
        </w:tabs>
      </w:pPr>
    </w:p>
    <w:p w14:paraId="59CBAF52" w14:textId="77777777" w:rsidR="00990079" w:rsidRDefault="00990079" w:rsidP="00193957">
      <w:pPr>
        <w:tabs>
          <w:tab w:val="left" w:pos="567"/>
        </w:tabs>
      </w:pPr>
      <w:r>
        <w:t>4</w:t>
      </w:r>
      <w:r w:rsidR="009C290B">
        <w:t>.</w:t>
      </w:r>
      <w:r w:rsidR="009C290B">
        <w:tab/>
      </w:r>
      <w:r>
        <w:t xml:space="preserve">If one of the parties to the inquiry procedure does not appoint an expert within one month of its receipt of the notification by the secretariat, the other party may inform the Executive Secretary of the Economic Commission for Europe, who shall designate the president of the inquiry commission within a further two-month period. Upon designation, the president of the inquiry commission shall request the party which has not appointed an expert to do so within one month. After such a period, the president shall inform the Executive Secretary of the Economic Commission for Europe, who shall make this appointment within a further two-month period. </w:t>
      </w:r>
    </w:p>
    <w:p w14:paraId="7611B0DB" w14:textId="77777777" w:rsidR="00990079" w:rsidRDefault="00990079" w:rsidP="00193957">
      <w:pPr>
        <w:tabs>
          <w:tab w:val="left" w:pos="567"/>
        </w:tabs>
      </w:pPr>
    </w:p>
    <w:p w14:paraId="1FBABA1F" w14:textId="77777777" w:rsidR="00990079" w:rsidRDefault="00990079" w:rsidP="00193957">
      <w:pPr>
        <w:tabs>
          <w:tab w:val="left" w:pos="567"/>
        </w:tabs>
      </w:pPr>
      <w:r>
        <w:t>5</w:t>
      </w:r>
      <w:r w:rsidR="009C290B">
        <w:t>.</w:t>
      </w:r>
      <w:r w:rsidR="009C290B">
        <w:tab/>
      </w:r>
      <w:r>
        <w:t xml:space="preserve">The inquiry commission shall adopt its own rules of procedure. </w:t>
      </w:r>
    </w:p>
    <w:p w14:paraId="5982F4C7" w14:textId="77777777" w:rsidR="00990079" w:rsidRDefault="00990079" w:rsidP="00193957">
      <w:pPr>
        <w:tabs>
          <w:tab w:val="left" w:pos="567"/>
        </w:tabs>
      </w:pPr>
    </w:p>
    <w:p w14:paraId="0FF55501" w14:textId="77777777" w:rsidR="00990079" w:rsidRDefault="00990079" w:rsidP="00193957">
      <w:pPr>
        <w:tabs>
          <w:tab w:val="left" w:pos="567"/>
        </w:tabs>
      </w:pPr>
      <w:r>
        <w:t>6</w:t>
      </w:r>
      <w:r w:rsidR="009C290B">
        <w:t>.</w:t>
      </w:r>
      <w:r w:rsidR="009C290B">
        <w:tab/>
      </w:r>
      <w:r>
        <w:t xml:space="preserve">The inquiry commission may take all appropriate measures in order to carry out its functions. </w:t>
      </w:r>
    </w:p>
    <w:p w14:paraId="51CAD19E" w14:textId="77777777" w:rsidR="00990079" w:rsidRDefault="00990079" w:rsidP="00193957">
      <w:pPr>
        <w:tabs>
          <w:tab w:val="left" w:pos="567"/>
        </w:tabs>
      </w:pPr>
    </w:p>
    <w:p w14:paraId="6CD87476" w14:textId="77777777" w:rsidR="00990079" w:rsidRDefault="00990079" w:rsidP="00193957">
      <w:pPr>
        <w:tabs>
          <w:tab w:val="left" w:pos="567"/>
        </w:tabs>
      </w:pPr>
      <w:r>
        <w:t>7</w:t>
      </w:r>
      <w:r w:rsidR="009C290B">
        <w:t>.</w:t>
      </w:r>
      <w:r w:rsidR="009C290B">
        <w:tab/>
      </w:r>
      <w:r>
        <w:t xml:space="preserve">The parties to the inquiry procedure shall facilitate the work of the inquiry commission and, in particular, using all means at their disposal, shall: </w:t>
      </w:r>
    </w:p>
    <w:p w14:paraId="46F8B972" w14:textId="77777777" w:rsidR="00990079" w:rsidRDefault="00990079" w:rsidP="00193957">
      <w:pPr>
        <w:tabs>
          <w:tab w:val="left" w:pos="567"/>
        </w:tabs>
      </w:pPr>
    </w:p>
    <w:p w14:paraId="4EEF1784" w14:textId="77777777" w:rsidR="00990079" w:rsidRDefault="00990079" w:rsidP="00193957">
      <w:pPr>
        <w:tabs>
          <w:tab w:val="left" w:pos="567"/>
        </w:tabs>
      </w:pPr>
      <w:r>
        <w:t>(a</w:t>
      </w:r>
      <w:r w:rsidR="009C290B">
        <w:t>)</w:t>
      </w:r>
      <w:r w:rsidR="009C290B">
        <w:tab/>
      </w:r>
      <w:r>
        <w:t xml:space="preserve">Provide it with all relevant documents, facilities and information; and </w:t>
      </w:r>
    </w:p>
    <w:p w14:paraId="4565F945" w14:textId="77777777" w:rsidR="00990079" w:rsidRDefault="00990079" w:rsidP="00193957">
      <w:pPr>
        <w:tabs>
          <w:tab w:val="left" w:pos="567"/>
        </w:tabs>
      </w:pPr>
    </w:p>
    <w:p w14:paraId="7418AF7E" w14:textId="77777777" w:rsidR="00990079" w:rsidRDefault="00990079" w:rsidP="00193957">
      <w:pPr>
        <w:tabs>
          <w:tab w:val="left" w:pos="567"/>
        </w:tabs>
      </w:pPr>
      <w:r>
        <w:t>(b</w:t>
      </w:r>
      <w:r w:rsidR="009C290B">
        <w:t>)</w:t>
      </w:r>
      <w:r w:rsidR="009C290B">
        <w:tab/>
      </w:r>
      <w:r>
        <w:t xml:space="preserve">Enable it, where necessary, to call witnesses or experts and receive their evidence. </w:t>
      </w:r>
    </w:p>
    <w:p w14:paraId="72117666" w14:textId="77777777" w:rsidR="00990079" w:rsidRDefault="00990079" w:rsidP="00193957">
      <w:pPr>
        <w:tabs>
          <w:tab w:val="left" w:pos="567"/>
        </w:tabs>
      </w:pPr>
    </w:p>
    <w:p w14:paraId="22F80A30" w14:textId="77777777" w:rsidR="00990079" w:rsidRDefault="00990079" w:rsidP="00193957">
      <w:pPr>
        <w:tabs>
          <w:tab w:val="left" w:pos="567"/>
        </w:tabs>
      </w:pPr>
      <w:r>
        <w:t>8</w:t>
      </w:r>
      <w:r w:rsidR="009C290B">
        <w:t>.</w:t>
      </w:r>
      <w:r w:rsidR="009C290B">
        <w:tab/>
      </w:r>
      <w:r>
        <w:t xml:space="preserve">The parties and the experts shall protect the confidentiality of any information they receive in confidence during the work of the inquiry commission. </w:t>
      </w:r>
    </w:p>
    <w:p w14:paraId="20AB92E7" w14:textId="77777777" w:rsidR="00990079" w:rsidRDefault="00990079" w:rsidP="00193957">
      <w:pPr>
        <w:tabs>
          <w:tab w:val="left" w:pos="567"/>
        </w:tabs>
      </w:pPr>
    </w:p>
    <w:p w14:paraId="712F7BFC" w14:textId="77777777" w:rsidR="00990079" w:rsidRDefault="00990079" w:rsidP="00193957">
      <w:pPr>
        <w:tabs>
          <w:tab w:val="left" w:pos="567"/>
        </w:tabs>
      </w:pPr>
      <w:r>
        <w:t>9</w:t>
      </w:r>
      <w:r w:rsidR="009C290B">
        <w:t>.</w:t>
      </w:r>
      <w:r w:rsidR="009C290B">
        <w:tab/>
      </w:r>
      <w:r>
        <w:t xml:space="preserve">If one of the parties to the inquiry procedure does not appear before the inquiry commission or fails to present its case, the other party may request the inquiry commission to continue the proceedings and to complete its work. Absence of a party or failure of a party to </w:t>
      </w:r>
      <w:r>
        <w:lastRenderedPageBreak/>
        <w:t xml:space="preserve">present its case shall not constitute a bar to the continuation and completion of the work of the inquiry commission. </w:t>
      </w:r>
    </w:p>
    <w:p w14:paraId="45B46B1B" w14:textId="77777777" w:rsidR="00990079" w:rsidRDefault="00990079" w:rsidP="00193957">
      <w:pPr>
        <w:tabs>
          <w:tab w:val="left" w:pos="567"/>
        </w:tabs>
      </w:pPr>
    </w:p>
    <w:p w14:paraId="357DCEB0" w14:textId="77777777" w:rsidR="00990079" w:rsidRDefault="00990079" w:rsidP="00193957">
      <w:pPr>
        <w:tabs>
          <w:tab w:val="left" w:pos="567"/>
        </w:tabs>
      </w:pPr>
      <w:r>
        <w:t>10</w:t>
      </w:r>
      <w:r w:rsidR="009C290B">
        <w:t>.</w:t>
      </w:r>
      <w:r w:rsidR="009C290B">
        <w:tab/>
      </w:r>
      <w:r>
        <w:t xml:space="preserve">Unless the inquiry commission determines otherwise because of the particular circumstances of the matter, the expenses of the inquiry commission, including the remuneration of its members, shall be borne by the parties to the inquiry procedure in equal shares. The inquiry commission shall keep a record of all its expenses, and shall furnish a final statement thereof to the parties. </w:t>
      </w:r>
    </w:p>
    <w:p w14:paraId="366F14A6" w14:textId="77777777" w:rsidR="00990079" w:rsidRDefault="00990079" w:rsidP="00193957">
      <w:pPr>
        <w:tabs>
          <w:tab w:val="left" w:pos="567"/>
        </w:tabs>
      </w:pPr>
    </w:p>
    <w:p w14:paraId="5E77EE8F" w14:textId="77777777" w:rsidR="00990079" w:rsidRDefault="00990079" w:rsidP="00193957">
      <w:pPr>
        <w:tabs>
          <w:tab w:val="left" w:pos="567"/>
        </w:tabs>
      </w:pPr>
      <w:r>
        <w:t>11</w:t>
      </w:r>
      <w:r w:rsidR="009C290B">
        <w:t>.</w:t>
      </w:r>
      <w:r w:rsidR="009C290B">
        <w:tab/>
      </w:r>
      <w:r>
        <w:t xml:space="preserve">Any Party having an interest of a factual nature in the subject-matter of the inquiry procedure, and which may be affected by an opinion in the matter, may intervene in the proceedings with the consent of the inquiry commission. </w:t>
      </w:r>
    </w:p>
    <w:p w14:paraId="3A07BE04" w14:textId="77777777" w:rsidR="00990079" w:rsidRDefault="00990079" w:rsidP="00193957">
      <w:pPr>
        <w:tabs>
          <w:tab w:val="left" w:pos="567"/>
        </w:tabs>
      </w:pPr>
    </w:p>
    <w:p w14:paraId="56115FAA" w14:textId="77777777" w:rsidR="00990079" w:rsidRDefault="00990079" w:rsidP="00193957">
      <w:pPr>
        <w:tabs>
          <w:tab w:val="left" w:pos="567"/>
        </w:tabs>
      </w:pPr>
      <w:r>
        <w:t>12</w:t>
      </w:r>
      <w:r w:rsidR="009C290B">
        <w:t>.</w:t>
      </w:r>
      <w:r w:rsidR="009C290B">
        <w:tab/>
      </w:r>
      <w:r>
        <w:t xml:space="preserve">The decisions of the inquiry commission on matters of procedure shall be taken by majority vote of its members. The final opinion of the inquiry commission shall reflect the view of the majority of its members and shall include any dissenting view. </w:t>
      </w:r>
    </w:p>
    <w:p w14:paraId="738FF025" w14:textId="77777777" w:rsidR="00990079" w:rsidRDefault="00990079" w:rsidP="00193957">
      <w:pPr>
        <w:tabs>
          <w:tab w:val="left" w:pos="567"/>
        </w:tabs>
      </w:pPr>
    </w:p>
    <w:p w14:paraId="73FCB127" w14:textId="77777777" w:rsidR="00990079" w:rsidRDefault="00990079" w:rsidP="00193957">
      <w:pPr>
        <w:tabs>
          <w:tab w:val="left" w:pos="567"/>
        </w:tabs>
      </w:pPr>
      <w:r>
        <w:t>13</w:t>
      </w:r>
      <w:r w:rsidR="009C290B">
        <w:t>.</w:t>
      </w:r>
      <w:r w:rsidR="009C290B">
        <w:tab/>
      </w:r>
      <w:r>
        <w:t xml:space="preserve">The inquiry commission shall present its final opinion within two months of the date on which it was established unless it finds it necessary to extend this time limit for a period which should not exceed two months. </w:t>
      </w:r>
    </w:p>
    <w:p w14:paraId="40250CCB" w14:textId="77777777" w:rsidR="00990079" w:rsidRDefault="00990079" w:rsidP="00193957">
      <w:pPr>
        <w:tabs>
          <w:tab w:val="left" w:pos="567"/>
        </w:tabs>
      </w:pPr>
    </w:p>
    <w:p w14:paraId="6868A9AD" w14:textId="77777777" w:rsidR="00990079" w:rsidRDefault="00990079" w:rsidP="00193957">
      <w:pPr>
        <w:tabs>
          <w:tab w:val="left" w:pos="567"/>
        </w:tabs>
      </w:pPr>
      <w:r>
        <w:t>14</w:t>
      </w:r>
      <w:r w:rsidR="009C290B">
        <w:t>.</w:t>
      </w:r>
      <w:r w:rsidR="009C290B">
        <w:tab/>
      </w:r>
      <w:r>
        <w:t xml:space="preserve">The final opinion of the inquiry commission shall be based on accepted scientific principles. The final opinion shall be transmitted by the inquiry commission to the parties to the inquiry procedure and to the secretariat. </w:t>
      </w:r>
    </w:p>
    <w:p w14:paraId="12423B33" w14:textId="77777777" w:rsidR="00990079" w:rsidRDefault="00990079" w:rsidP="00193957">
      <w:pPr>
        <w:tabs>
          <w:tab w:val="left" w:pos="567"/>
        </w:tabs>
      </w:pPr>
    </w:p>
    <w:p w14:paraId="11E5D5D8" w14:textId="77777777" w:rsidR="00990079" w:rsidRDefault="00990079" w:rsidP="00193957">
      <w:pPr>
        <w:tabs>
          <w:tab w:val="left" w:pos="567"/>
        </w:tabs>
      </w:pPr>
    </w:p>
    <w:p w14:paraId="3949696E" w14:textId="77777777" w:rsidR="00990079" w:rsidRDefault="00DA77E8" w:rsidP="00193957">
      <w:pPr>
        <w:tabs>
          <w:tab w:val="left" w:pos="567"/>
        </w:tabs>
        <w:jc w:val="center"/>
      </w:pPr>
      <w:r>
        <w:br w:type="page"/>
      </w:r>
      <w:r w:rsidR="00990079">
        <w:lastRenderedPageBreak/>
        <w:t>APPENDIX V</w:t>
      </w:r>
    </w:p>
    <w:p w14:paraId="505E7002" w14:textId="77777777" w:rsidR="00990079" w:rsidRDefault="00990079" w:rsidP="00193957">
      <w:pPr>
        <w:tabs>
          <w:tab w:val="left" w:pos="567"/>
        </w:tabs>
        <w:jc w:val="center"/>
      </w:pPr>
    </w:p>
    <w:p w14:paraId="51FBEEC4" w14:textId="77777777" w:rsidR="00990079" w:rsidRDefault="00990079" w:rsidP="00193957">
      <w:pPr>
        <w:tabs>
          <w:tab w:val="left" w:pos="567"/>
        </w:tabs>
        <w:jc w:val="center"/>
      </w:pPr>
      <w:r>
        <w:t>POST-PROJECT ANALYSIS</w:t>
      </w:r>
    </w:p>
    <w:p w14:paraId="4903C093" w14:textId="77777777" w:rsidR="00990079" w:rsidRDefault="00990079" w:rsidP="00193957">
      <w:pPr>
        <w:tabs>
          <w:tab w:val="left" w:pos="567"/>
        </w:tabs>
        <w:jc w:val="center"/>
      </w:pPr>
    </w:p>
    <w:p w14:paraId="2FFFAC68" w14:textId="77777777" w:rsidR="00990079" w:rsidRDefault="00990079" w:rsidP="00193957">
      <w:pPr>
        <w:pStyle w:val="Retraitcorpsdetexte2"/>
        <w:tabs>
          <w:tab w:val="left" w:pos="567"/>
        </w:tabs>
      </w:pPr>
      <w:r>
        <w:t xml:space="preserve">Objectives include: </w:t>
      </w:r>
    </w:p>
    <w:p w14:paraId="7E85E5EC" w14:textId="77777777" w:rsidR="00990079" w:rsidRDefault="00990079" w:rsidP="00193957">
      <w:pPr>
        <w:tabs>
          <w:tab w:val="left" w:pos="567"/>
        </w:tabs>
      </w:pPr>
    </w:p>
    <w:p w14:paraId="71D28E42" w14:textId="77777777" w:rsidR="00990079" w:rsidRDefault="00A77966" w:rsidP="00193957">
      <w:pPr>
        <w:tabs>
          <w:tab w:val="left" w:pos="567"/>
        </w:tabs>
      </w:pPr>
      <w:r>
        <w:tab/>
      </w:r>
      <w:r w:rsidR="00990079">
        <w:t>(a</w:t>
      </w:r>
      <w:r w:rsidR="009C290B">
        <w:t>)</w:t>
      </w:r>
      <w:r w:rsidR="009C290B">
        <w:tab/>
      </w:r>
      <w:r w:rsidR="00990079">
        <w:t xml:space="preserve">Monitoring compliance with the conditions as set out in the authorization or approval of the activity and the effectiveness of mitigation measures; </w:t>
      </w:r>
    </w:p>
    <w:p w14:paraId="35A8802D" w14:textId="77777777" w:rsidR="00990079" w:rsidRDefault="00990079" w:rsidP="00193957">
      <w:pPr>
        <w:tabs>
          <w:tab w:val="left" w:pos="567"/>
        </w:tabs>
      </w:pPr>
    </w:p>
    <w:p w14:paraId="1C49FE1D" w14:textId="77777777" w:rsidR="00990079" w:rsidRDefault="00990079" w:rsidP="00193957">
      <w:pPr>
        <w:tabs>
          <w:tab w:val="left" w:pos="567"/>
        </w:tabs>
        <w:ind w:firstLine="720"/>
      </w:pPr>
      <w:r>
        <w:t>(b</w:t>
      </w:r>
      <w:r w:rsidR="009C290B">
        <w:t>)</w:t>
      </w:r>
      <w:r w:rsidR="009C290B">
        <w:tab/>
      </w:r>
      <w:r>
        <w:t xml:space="preserve">Review of an impact for proper management and in order to cope with uncertainties; </w:t>
      </w:r>
    </w:p>
    <w:p w14:paraId="5DA6681D" w14:textId="77777777" w:rsidR="00990079" w:rsidRDefault="00990079" w:rsidP="00193957">
      <w:pPr>
        <w:tabs>
          <w:tab w:val="left" w:pos="567"/>
        </w:tabs>
      </w:pPr>
    </w:p>
    <w:p w14:paraId="53F5089C" w14:textId="77777777" w:rsidR="00990079" w:rsidRDefault="00990079" w:rsidP="00193957">
      <w:pPr>
        <w:tabs>
          <w:tab w:val="left" w:pos="567"/>
        </w:tabs>
        <w:ind w:firstLine="720"/>
      </w:pPr>
      <w:r>
        <w:t>(c</w:t>
      </w:r>
      <w:r w:rsidR="009C290B">
        <w:t>)</w:t>
      </w:r>
      <w:r w:rsidR="009C290B">
        <w:tab/>
      </w:r>
      <w:r>
        <w:t xml:space="preserve">Verification of past predictions in order to transfer experience to future activities of the same type. </w:t>
      </w:r>
    </w:p>
    <w:p w14:paraId="7A582DF9" w14:textId="77777777" w:rsidR="00990079" w:rsidRDefault="00990079" w:rsidP="00193957">
      <w:pPr>
        <w:tabs>
          <w:tab w:val="left" w:pos="567"/>
        </w:tabs>
      </w:pPr>
    </w:p>
    <w:p w14:paraId="23E8997A" w14:textId="77777777" w:rsidR="00990079" w:rsidRDefault="00990079" w:rsidP="00193957">
      <w:pPr>
        <w:tabs>
          <w:tab w:val="left" w:pos="567"/>
        </w:tabs>
      </w:pPr>
    </w:p>
    <w:p w14:paraId="2D54A614" w14:textId="77777777" w:rsidR="00990079" w:rsidRDefault="009F08AA" w:rsidP="00193957">
      <w:pPr>
        <w:tabs>
          <w:tab w:val="left" w:pos="567"/>
        </w:tabs>
        <w:jc w:val="center"/>
      </w:pPr>
      <w:r>
        <w:br w:type="page"/>
      </w:r>
      <w:r w:rsidR="00990079">
        <w:lastRenderedPageBreak/>
        <w:t>APPENDIX VI</w:t>
      </w:r>
    </w:p>
    <w:p w14:paraId="23740F0E" w14:textId="77777777" w:rsidR="00990079" w:rsidRDefault="00990079" w:rsidP="00193957">
      <w:pPr>
        <w:tabs>
          <w:tab w:val="left" w:pos="567"/>
        </w:tabs>
        <w:jc w:val="center"/>
      </w:pPr>
    </w:p>
    <w:p w14:paraId="367251FF" w14:textId="77777777" w:rsidR="00990079" w:rsidRDefault="00990079" w:rsidP="00193957">
      <w:pPr>
        <w:tabs>
          <w:tab w:val="left" w:pos="567"/>
        </w:tabs>
        <w:jc w:val="center"/>
      </w:pPr>
      <w:r>
        <w:t>ELEMENTS FOR BILATERAL AND MULTILATERAL C</w:t>
      </w:r>
      <w:r w:rsidR="009E3363">
        <w:t>OO</w:t>
      </w:r>
      <w:r>
        <w:t>PERATION</w:t>
      </w:r>
    </w:p>
    <w:p w14:paraId="5AC0692B" w14:textId="77777777" w:rsidR="00990079" w:rsidRDefault="00990079" w:rsidP="00193957">
      <w:pPr>
        <w:tabs>
          <w:tab w:val="left" w:pos="567"/>
        </w:tabs>
        <w:jc w:val="center"/>
      </w:pPr>
    </w:p>
    <w:p w14:paraId="228F860B" w14:textId="77777777" w:rsidR="00990079" w:rsidRDefault="00990079" w:rsidP="00193957">
      <w:pPr>
        <w:tabs>
          <w:tab w:val="left" w:pos="567"/>
        </w:tabs>
      </w:pPr>
      <w:r>
        <w:t>1</w:t>
      </w:r>
      <w:r w:rsidR="009C290B">
        <w:t>.</w:t>
      </w:r>
      <w:r w:rsidR="009C290B">
        <w:tab/>
      </w:r>
      <w:r>
        <w:t xml:space="preserve">Concerned Parties may set up, where appropriate, institutional arrangements or enlarge the mandate of existing institutional arrangements within the framework of bilateral and multilateral agreements in order to give full effect to this Convention. </w:t>
      </w:r>
    </w:p>
    <w:p w14:paraId="77160B4A" w14:textId="77777777" w:rsidR="00990079" w:rsidRDefault="00990079" w:rsidP="00193957">
      <w:pPr>
        <w:tabs>
          <w:tab w:val="left" w:pos="567"/>
        </w:tabs>
      </w:pPr>
    </w:p>
    <w:p w14:paraId="23BC1809" w14:textId="77777777" w:rsidR="00990079" w:rsidRDefault="00990079" w:rsidP="00193957">
      <w:pPr>
        <w:tabs>
          <w:tab w:val="left" w:pos="567"/>
        </w:tabs>
      </w:pPr>
      <w:r>
        <w:t>2</w:t>
      </w:r>
      <w:r w:rsidR="009C290B">
        <w:t>.</w:t>
      </w:r>
      <w:r w:rsidR="009C290B">
        <w:tab/>
      </w:r>
      <w:r>
        <w:t xml:space="preserve">Bilateral and multilateral agreements or other arrangements may include: </w:t>
      </w:r>
    </w:p>
    <w:p w14:paraId="01F2D861" w14:textId="77777777" w:rsidR="00990079" w:rsidRDefault="00990079" w:rsidP="00193957">
      <w:pPr>
        <w:tabs>
          <w:tab w:val="left" w:pos="567"/>
        </w:tabs>
      </w:pPr>
    </w:p>
    <w:p w14:paraId="5C63C32C" w14:textId="77777777" w:rsidR="00990079" w:rsidRDefault="00990079" w:rsidP="00193957">
      <w:pPr>
        <w:tabs>
          <w:tab w:val="left" w:pos="567"/>
        </w:tabs>
        <w:ind w:firstLine="720"/>
      </w:pPr>
      <w:r>
        <w:t>(a</w:t>
      </w:r>
      <w:r w:rsidR="009C290B">
        <w:t>)</w:t>
      </w:r>
      <w:r w:rsidR="009C290B">
        <w:tab/>
      </w:r>
      <w:r>
        <w:t xml:space="preserve">Any additional requirements for the implementation of this Convention, taking into account the specific conditions of the subregion concerned; </w:t>
      </w:r>
    </w:p>
    <w:p w14:paraId="7A436931" w14:textId="77777777" w:rsidR="00990079" w:rsidRDefault="00990079" w:rsidP="00193957">
      <w:pPr>
        <w:tabs>
          <w:tab w:val="left" w:pos="567"/>
        </w:tabs>
      </w:pPr>
    </w:p>
    <w:p w14:paraId="07277776" w14:textId="77777777" w:rsidR="00990079" w:rsidRDefault="00990079" w:rsidP="00193957">
      <w:pPr>
        <w:tabs>
          <w:tab w:val="left" w:pos="567"/>
        </w:tabs>
        <w:ind w:firstLine="720"/>
      </w:pPr>
      <w:r>
        <w:t>(b</w:t>
      </w:r>
      <w:r w:rsidR="009C290B">
        <w:t>)</w:t>
      </w:r>
      <w:r w:rsidR="009C290B">
        <w:tab/>
      </w:r>
      <w:r>
        <w:t xml:space="preserve">Institutional, administrative and other arrangements, to be made on a reciprocal and equivalent basis; </w:t>
      </w:r>
    </w:p>
    <w:p w14:paraId="101EAAAF" w14:textId="77777777" w:rsidR="00990079" w:rsidRDefault="00990079" w:rsidP="00193957">
      <w:pPr>
        <w:tabs>
          <w:tab w:val="left" w:pos="567"/>
        </w:tabs>
      </w:pPr>
    </w:p>
    <w:p w14:paraId="0386B3A0" w14:textId="77777777" w:rsidR="00990079" w:rsidRDefault="00990079" w:rsidP="00193957">
      <w:pPr>
        <w:tabs>
          <w:tab w:val="left" w:pos="567"/>
        </w:tabs>
        <w:ind w:firstLine="720"/>
      </w:pPr>
      <w:r>
        <w:t>(c</w:t>
      </w:r>
      <w:r w:rsidR="009C290B">
        <w:t>)</w:t>
      </w:r>
      <w:r w:rsidR="009C290B">
        <w:tab/>
      </w:r>
      <w:r>
        <w:t xml:space="preserve">Harmonization of their policies and measures for the protection of the environment in order to attain the greatest possible similarity in standards and methods related to the implementation of environmental impact assessment; </w:t>
      </w:r>
    </w:p>
    <w:p w14:paraId="61A5AF81" w14:textId="77777777" w:rsidR="00990079" w:rsidRDefault="00990079" w:rsidP="00193957">
      <w:pPr>
        <w:tabs>
          <w:tab w:val="left" w:pos="567"/>
        </w:tabs>
      </w:pPr>
    </w:p>
    <w:p w14:paraId="2C4AD26A" w14:textId="77777777" w:rsidR="00990079" w:rsidRDefault="00990079" w:rsidP="00193957">
      <w:pPr>
        <w:tabs>
          <w:tab w:val="left" w:pos="567"/>
        </w:tabs>
        <w:ind w:firstLine="720"/>
      </w:pPr>
      <w:r>
        <w:t>(d</w:t>
      </w:r>
      <w:r w:rsidR="009C290B">
        <w:t>)</w:t>
      </w:r>
      <w:r w:rsidR="009C290B">
        <w:tab/>
      </w:r>
      <w:r>
        <w:t xml:space="preserve">Developing, improving, and/or harmonizing methods for the identification, measurement, prediction and assessment of impacts, and for post-project analysis; </w:t>
      </w:r>
    </w:p>
    <w:p w14:paraId="4D76EB39" w14:textId="77777777" w:rsidR="00990079" w:rsidRDefault="00990079" w:rsidP="00193957">
      <w:pPr>
        <w:tabs>
          <w:tab w:val="left" w:pos="567"/>
        </w:tabs>
      </w:pPr>
    </w:p>
    <w:p w14:paraId="662AC4D1" w14:textId="77777777" w:rsidR="00990079" w:rsidRDefault="00990079" w:rsidP="00193957">
      <w:pPr>
        <w:tabs>
          <w:tab w:val="left" w:pos="567"/>
        </w:tabs>
        <w:ind w:firstLine="720"/>
      </w:pPr>
      <w:r>
        <w:t>(e</w:t>
      </w:r>
      <w:r w:rsidR="009C290B">
        <w:t>)</w:t>
      </w:r>
      <w:r w:rsidR="009C290B">
        <w:tab/>
      </w:r>
      <w:r>
        <w:t xml:space="preserve">Developing and/or improving methods and programmes for the collection, analysis, storage and timely dissemination of comparable data regarding environmental quality in order to provide input into environmental impact assessment; </w:t>
      </w:r>
    </w:p>
    <w:p w14:paraId="11CD8156" w14:textId="77777777" w:rsidR="00990079" w:rsidRDefault="00990079" w:rsidP="00193957">
      <w:pPr>
        <w:tabs>
          <w:tab w:val="left" w:pos="567"/>
        </w:tabs>
      </w:pPr>
    </w:p>
    <w:p w14:paraId="13E779F1" w14:textId="77777777" w:rsidR="00990079" w:rsidRDefault="00990079" w:rsidP="00193957">
      <w:pPr>
        <w:tabs>
          <w:tab w:val="left" w:pos="567"/>
        </w:tabs>
        <w:ind w:firstLine="720"/>
      </w:pPr>
      <w:r>
        <w:t>(f</w:t>
      </w:r>
      <w:r w:rsidR="009C290B">
        <w:t>)</w:t>
      </w:r>
      <w:r w:rsidR="009C290B">
        <w:tab/>
      </w:r>
      <w:r>
        <w:t xml:space="preserve">The establishment of threshold levels and more specified criteria for defining the significance of transboundary impacts related to the location, nature or size of proposed activities, for which environmental impact assessment in accordance with the provisions of this Convention shall be applied; and the establishment of critical loads of transboundary pollution; </w:t>
      </w:r>
    </w:p>
    <w:p w14:paraId="323DC0C8" w14:textId="77777777" w:rsidR="00990079" w:rsidRDefault="00990079" w:rsidP="00193957">
      <w:pPr>
        <w:tabs>
          <w:tab w:val="left" w:pos="567"/>
        </w:tabs>
      </w:pPr>
    </w:p>
    <w:p w14:paraId="06199545" w14:textId="77777777" w:rsidR="00990079" w:rsidRDefault="00990079" w:rsidP="00193957">
      <w:pPr>
        <w:tabs>
          <w:tab w:val="left" w:pos="567"/>
        </w:tabs>
        <w:ind w:firstLine="720"/>
      </w:pPr>
      <w:r>
        <w:t>(g</w:t>
      </w:r>
      <w:r w:rsidR="009C290B">
        <w:t>)</w:t>
      </w:r>
      <w:r w:rsidR="009C290B">
        <w:tab/>
      </w:r>
      <w:r>
        <w:t xml:space="preserve">Undertaking, where appropriate, joint environmental impact assessment, development of joint monitoring programmes, intercalibration of monitoring devices and harmonization of methodologies with a view to rendering the data and information obtained compatible. </w:t>
      </w:r>
    </w:p>
    <w:p w14:paraId="1E803F07" w14:textId="77777777" w:rsidR="00990079" w:rsidRDefault="00990079" w:rsidP="00193957">
      <w:pPr>
        <w:tabs>
          <w:tab w:val="left" w:pos="567"/>
        </w:tabs>
      </w:pPr>
    </w:p>
    <w:p w14:paraId="38FEA38B" w14:textId="77777777" w:rsidR="004F24A5" w:rsidRPr="004F24A5" w:rsidRDefault="004F24A5" w:rsidP="00193957">
      <w:pPr>
        <w:tabs>
          <w:tab w:val="left" w:pos="567"/>
        </w:tabs>
      </w:pPr>
      <w:r w:rsidRPr="004F24A5">
        <w:t>3</w:t>
      </w:r>
      <w:r w:rsidR="009C290B">
        <w:t>.</w:t>
      </w:r>
      <w:r w:rsidR="009C290B">
        <w:tab/>
      </w:r>
      <w:r w:rsidRPr="004F24A5">
        <w:t>Paragraphs 1 and 2 may be applied, mutatis mutandis, to any protocol to the Convention.</w:t>
      </w:r>
    </w:p>
    <w:p w14:paraId="1BD4E796" w14:textId="77777777" w:rsidR="00990079" w:rsidRDefault="00990079" w:rsidP="00193957">
      <w:pPr>
        <w:tabs>
          <w:tab w:val="left" w:pos="567"/>
        </w:tabs>
      </w:pPr>
    </w:p>
    <w:p w14:paraId="51C52209" w14:textId="77777777" w:rsidR="00990079" w:rsidRDefault="009F08AA" w:rsidP="00193957">
      <w:pPr>
        <w:tabs>
          <w:tab w:val="left" w:pos="567"/>
        </w:tabs>
        <w:jc w:val="center"/>
      </w:pPr>
      <w:r>
        <w:br w:type="page"/>
      </w:r>
      <w:r w:rsidR="00990079">
        <w:lastRenderedPageBreak/>
        <w:t>APPENDIX VII</w:t>
      </w:r>
    </w:p>
    <w:p w14:paraId="12B7841F" w14:textId="77777777" w:rsidR="00990079" w:rsidRDefault="00990079" w:rsidP="00193957">
      <w:pPr>
        <w:tabs>
          <w:tab w:val="left" w:pos="567"/>
        </w:tabs>
        <w:jc w:val="center"/>
      </w:pPr>
    </w:p>
    <w:p w14:paraId="25544C5D" w14:textId="77777777" w:rsidR="00990079" w:rsidRDefault="00990079" w:rsidP="00193957">
      <w:pPr>
        <w:tabs>
          <w:tab w:val="left" w:pos="567"/>
        </w:tabs>
        <w:jc w:val="center"/>
      </w:pPr>
      <w:r>
        <w:t>ARBITRATION</w:t>
      </w:r>
    </w:p>
    <w:p w14:paraId="2E0260FB" w14:textId="77777777" w:rsidR="00990079" w:rsidRDefault="00990079" w:rsidP="00193957">
      <w:pPr>
        <w:tabs>
          <w:tab w:val="left" w:pos="567"/>
        </w:tabs>
        <w:jc w:val="center"/>
      </w:pPr>
    </w:p>
    <w:p w14:paraId="2C4F44D1" w14:textId="77777777" w:rsidR="00990079" w:rsidRDefault="00990079" w:rsidP="00193957">
      <w:pPr>
        <w:tabs>
          <w:tab w:val="left" w:pos="567"/>
        </w:tabs>
      </w:pPr>
      <w:r>
        <w:t>1</w:t>
      </w:r>
      <w:r w:rsidR="009C290B">
        <w:t>.</w:t>
      </w:r>
      <w:r w:rsidR="009C290B">
        <w:tab/>
      </w:r>
      <w:r>
        <w:t xml:space="preserve">The claimant Party or Parties shall notify the secretariat that the Parties have agreed to submit the dispute to arbitration pursuant to </w:t>
      </w:r>
      <w:r w:rsidR="00F419F4">
        <w:t>a</w:t>
      </w:r>
      <w:r>
        <w:t xml:space="preserve">rticle 15, paragraph 2, of this Convention. The notification shall state the subject-matter of arbitration and include, in particular, the </w:t>
      </w:r>
      <w:r w:rsidR="00F419F4">
        <w:t>a</w:t>
      </w:r>
      <w:r>
        <w:t xml:space="preserve">rticles of this Convention, the interpretation or application of which are at issue. The secretariat shall forward the information received to all Parties to this Convention. </w:t>
      </w:r>
    </w:p>
    <w:p w14:paraId="780FD246" w14:textId="77777777" w:rsidR="00990079" w:rsidRDefault="00990079" w:rsidP="00193957">
      <w:pPr>
        <w:tabs>
          <w:tab w:val="left" w:pos="567"/>
        </w:tabs>
      </w:pPr>
    </w:p>
    <w:p w14:paraId="1202CB28" w14:textId="77777777" w:rsidR="00990079" w:rsidRDefault="00990079" w:rsidP="00193957">
      <w:pPr>
        <w:tabs>
          <w:tab w:val="left" w:pos="567"/>
        </w:tabs>
      </w:pPr>
      <w:r>
        <w:t>2</w:t>
      </w:r>
      <w:r w:rsidR="009C290B">
        <w:t>.</w:t>
      </w:r>
      <w:r w:rsidR="009C290B">
        <w:tab/>
      </w:r>
      <w:r>
        <w:t xml:space="preserve">The arbitral tribunal shall consist of three members. Both the claimant Party or Parties and the other Party or Parties to the dispute shall appoint an arbitrator, and the two arbitrators so appointed shall designate by common agreement the third arbitrator, who shall be the president of the arbitral tribunal. The latter shall not be a national of one of the parties to the dispute, nor have his or her usual place of residence in the territory of one of these parties, nor be employed by any of them, nor have dealt with the case in any other capacity. </w:t>
      </w:r>
    </w:p>
    <w:p w14:paraId="10387D99" w14:textId="77777777" w:rsidR="00990079" w:rsidRDefault="00990079" w:rsidP="00193957">
      <w:pPr>
        <w:tabs>
          <w:tab w:val="left" w:pos="567"/>
        </w:tabs>
      </w:pPr>
    </w:p>
    <w:p w14:paraId="623715AB" w14:textId="77777777" w:rsidR="00990079" w:rsidRDefault="00990079" w:rsidP="00193957">
      <w:pPr>
        <w:tabs>
          <w:tab w:val="left" w:pos="567"/>
        </w:tabs>
      </w:pPr>
      <w:r>
        <w:t>3</w:t>
      </w:r>
      <w:r w:rsidR="009C290B">
        <w:t>.</w:t>
      </w:r>
      <w:r w:rsidR="009C290B">
        <w:tab/>
      </w:r>
      <w:r>
        <w:t xml:space="preserve">If the president of the arbitral tribunal has not been designated within two months of the appointment of the second arbitrator, the Executive Secretary of the Economic Commission for Europe shall, at the request of either party to the dispute, designate the president within a further two-month period. </w:t>
      </w:r>
    </w:p>
    <w:p w14:paraId="76473F13" w14:textId="77777777" w:rsidR="00990079" w:rsidRDefault="00990079" w:rsidP="00193957">
      <w:pPr>
        <w:tabs>
          <w:tab w:val="left" w:pos="567"/>
        </w:tabs>
      </w:pPr>
    </w:p>
    <w:p w14:paraId="264BA2B5" w14:textId="77777777" w:rsidR="00990079" w:rsidRDefault="00990079" w:rsidP="00193957">
      <w:pPr>
        <w:tabs>
          <w:tab w:val="left" w:pos="567"/>
        </w:tabs>
      </w:pPr>
      <w:r>
        <w:t>4</w:t>
      </w:r>
      <w:r w:rsidR="009C290B">
        <w:t>.</w:t>
      </w:r>
      <w:r w:rsidR="009C290B">
        <w:tab/>
      </w:r>
      <w:r>
        <w:t xml:space="preserve">If one of the parties to the dispute does not appoint an arbitrator within two months of the receipt of the request, the other party may inform the Executive Secretary of the Economic Commission for Europe, who shall designate the president of the arbitral tribunal within a further two-month period. Upon designation, the president of the arbitral tribunal shall request the party which has not appointed an arbitrator to do so within two months. After such a period, the president shall inform the Executive Secretary of the Economic Commission for Europe, who shall make this appointment within a further two-month period. </w:t>
      </w:r>
    </w:p>
    <w:p w14:paraId="3EADB553" w14:textId="77777777" w:rsidR="00990079" w:rsidRDefault="00990079" w:rsidP="00193957">
      <w:pPr>
        <w:tabs>
          <w:tab w:val="left" w:pos="567"/>
        </w:tabs>
      </w:pPr>
    </w:p>
    <w:p w14:paraId="2911F424" w14:textId="77777777" w:rsidR="00990079" w:rsidRDefault="00990079" w:rsidP="00193957">
      <w:pPr>
        <w:tabs>
          <w:tab w:val="left" w:pos="567"/>
        </w:tabs>
      </w:pPr>
      <w:r>
        <w:t>5</w:t>
      </w:r>
      <w:r w:rsidR="009C290B">
        <w:t>.</w:t>
      </w:r>
      <w:r w:rsidR="009C290B">
        <w:tab/>
      </w:r>
      <w:r>
        <w:t xml:space="preserve">The arbitral tribunal shall render its decision in accordance with international law and in accordance with the provisions of this Convention. </w:t>
      </w:r>
    </w:p>
    <w:p w14:paraId="30CFCB64" w14:textId="77777777" w:rsidR="00990079" w:rsidRDefault="00990079" w:rsidP="00193957">
      <w:pPr>
        <w:tabs>
          <w:tab w:val="left" w:pos="567"/>
        </w:tabs>
      </w:pPr>
    </w:p>
    <w:p w14:paraId="2EBA8BA7" w14:textId="77777777" w:rsidR="00990079" w:rsidRDefault="00990079" w:rsidP="00193957">
      <w:pPr>
        <w:tabs>
          <w:tab w:val="left" w:pos="567"/>
        </w:tabs>
      </w:pPr>
      <w:r>
        <w:t>6</w:t>
      </w:r>
      <w:r w:rsidR="009C290B">
        <w:t>.</w:t>
      </w:r>
      <w:r w:rsidR="009C290B">
        <w:tab/>
      </w:r>
      <w:r>
        <w:t xml:space="preserve">Any arbitral tribunal constituted under the provisions set out herein shall draw up its own rules of procedure. </w:t>
      </w:r>
    </w:p>
    <w:p w14:paraId="458C54B8" w14:textId="77777777" w:rsidR="00990079" w:rsidRDefault="00990079" w:rsidP="00193957">
      <w:pPr>
        <w:tabs>
          <w:tab w:val="left" w:pos="567"/>
        </w:tabs>
      </w:pPr>
    </w:p>
    <w:p w14:paraId="339AE286" w14:textId="77777777" w:rsidR="00990079" w:rsidRDefault="00990079" w:rsidP="00193957">
      <w:pPr>
        <w:tabs>
          <w:tab w:val="left" w:pos="567"/>
        </w:tabs>
      </w:pPr>
      <w:r>
        <w:t>7</w:t>
      </w:r>
      <w:r w:rsidR="009C290B">
        <w:t>.</w:t>
      </w:r>
      <w:r w:rsidR="009C290B">
        <w:tab/>
      </w:r>
      <w:r>
        <w:t xml:space="preserve">The decisions of the arbitral tribunal, both on procedure and on substance, shall be taken by majority vote of its members. </w:t>
      </w:r>
    </w:p>
    <w:p w14:paraId="57F0F3B0" w14:textId="77777777" w:rsidR="00990079" w:rsidRDefault="00990079" w:rsidP="00193957">
      <w:pPr>
        <w:tabs>
          <w:tab w:val="left" w:pos="567"/>
        </w:tabs>
      </w:pPr>
    </w:p>
    <w:p w14:paraId="51C18BF1" w14:textId="77777777" w:rsidR="00990079" w:rsidRDefault="00990079" w:rsidP="00193957">
      <w:pPr>
        <w:tabs>
          <w:tab w:val="left" w:pos="567"/>
        </w:tabs>
      </w:pPr>
      <w:r>
        <w:t>8</w:t>
      </w:r>
      <w:r w:rsidR="009C290B">
        <w:t>.</w:t>
      </w:r>
      <w:r w:rsidR="009C290B">
        <w:tab/>
      </w:r>
      <w:r>
        <w:t xml:space="preserve">The tribunal may take all appropriate measures in order to establish the facts. </w:t>
      </w:r>
    </w:p>
    <w:p w14:paraId="092270B3" w14:textId="77777777" w:rsidR="00990079" w:rsidRDefault="00990079" w:rsidP="00193957">
      <w:pPr>
        <w:tabs>
          <w:tab w:val="left" w:pos="567"/>
        </w:tabs>
      </w:pPr>
    </w:p>
    <w:p w14:paraId="094A35D5" w14:textId="77777777" w:rsidR="00990079" w:rsidRDefault="00990079" w:rsidP="00193957">
      <w:pPr>
        <w:tabs>
          <w:tab w:val="left" w:pos="567"/>
        </w:tabs>
      </w:pPr>
      <w:r>
        <w:t>9</w:t>
      </w:r>
      <w:r w:rsidR="009C290B">
        <w:t>.</w:t>
      </w:r>
      <w:r w:rsidR="009C290B">
        <w:tab/>
      </w:r>
      <w:r>
        <w:t xml:space="preserve">The parties to the dispute shall facilitate the work of the arbitral tribunal and, in particular, using all means at their disposal, shall: </w:t>
      </w:r>
    </w:p>
    <w:p w14:paraId="7EFFE5B2" w14:textId="77777777" w:rsidR="00990079" w:rsidRDefault="00990079" w:rsidP="00193957">
      <w:pPr>
        <w:tabs>
          <w:tab w:val="left" w:pos="567"/>
        </w:tabs>
      </w:pPr>
    </w:p>
    <w:p w14:paraId="3A1BDC25" w14:textId="77777777" w:rsidR="00990079" w:rsidRDefault="00990079" w:rsidP="00193957">
      <w:pPr>
        <w:tabs>
          <w:tab w:val="left" w:pos="567"/>
        </w:tabs>
        <w:ind w:firstLine="720"/>
      </w:pPr>
      <w:r>
        <w:t>(a</w:t>
      </w:r>
      <w:r w:rsidR="009C290B">
        <w:t>)</w:t>
      </w:r>
      <w:r w:rsidR="009C290B">
        <w:tab/>
      </w:r>
      <w:r>
        <w:t xml:space="preserve">Provide it with all relevant documents, facilities and information; and </w:t>
      </w:r>
    </w:p>
    <w:p w14:paraId="59D9424B" w14:textId="77777777" w:rsidR="00990079" w:rsidRDefault="00990079" w:rsidP="00193957">
      <w:pPr>
        <w:tabs>
          <w:tab w:val="left" w:pos="567"/>
        </w:tabs>
      </w:pPr>
    </w:p>
    <w:p w14:paraId="7ED122B1" w14:textId="77777777" w:rsidR="00990079" w:rsidRDefault="00990079" w:rsidP="00193957">
      <w:pPr>
        <w:tabs>
          <w:tab w:val="left" w:pos="567"/>
        </w:tabs>
        <w:ind w:firstLine="720"/>
      </w:pPr>
      <w:r>
        <w:t>(b</w:t>
      </w:r>
      <w:r w:rsidR="009C290B">
        <w:t>)</w:t>
      </w:r>
      <w:r w:rsidR="009C290B">
        <w:tab/>
      </w:r>
      <w:r>
        <w:t xml:space="preserve">Enable it, where necessary, to call witnesses or experts and receive their evidence. </w:t>
      </w:r>
    </w:p>
    <w:p w14:paraId="382CCC46" w14:textId="77777777" w:rsidR="00990079" w:rsidRDefault="00990079" w:rsidP="00193957">
      <w:pPr>
        <w:tabs>
          <w:tab w:val="left" w:pos="567"/>
        </w:tabs>
      </w:pPr>
    </w:p>
    <w:p w14:paraId="29A56988" w14:textId="77777777" w:rsidR="00990079" w:rsidRDefault="00990079" w:rsidP="00193957">
      <w:pPr>
        <w:tabs>
          <w:tab w:val="left" w:pos="567"/>
        </w:tabs>
      </w:pPr>
      <w:r>
        <w:t>10</w:t>
      </w:r>
      <w:r w:rsidR="009C290B">
        <w:t>.</w:t>
      </w:r>
      <w:r w:rsidR="009C290B">
        <w:tab/>
      </w:r>
      <w:r>
        <w:t xml:space="preserve">The parties and the arbitrators shall protect the confidentiality of any information they receive in confidence during the proceedings of the arbitral tribunal. </w:t>
      </w:r>
    </w:p>
    <w:p w14:paraId="49CE408D" w14:textId="77777777" w:rsidR="00990079" w:rsidRDefault="00990079" w:rsidP="00193957">
      <w:pPr>
        <w:tabs>
          <w:tab w:val="left" w:pos="567"/>
        </w:tabs>
      </w:pPr>
    </w:p>
    <w:p w14:paraId="088F3944" w14:textId="77777777" w:rsidR="00990079" w:rsidRDefault="00990079" w:rsidP="00193957">
      <w:pPr>
        <w:tabs>
          <w:tab w:val="left" w:pos="567"/>
        </w:tabs>
      </w:pPr>
      <w:r>
        <w:t>11</w:t>
      </w:r>
      <w:r w:rsidR="009C290B">
        <w:t>.</w:t>
      </w:r>
      <w:r w:rsidR="009C290B">
        <w:tab/>
      </w:r>
      <w:r>
        <w:t xml:space="preserve">The arbitral tribunal may, at the request of one of the parties, recommend interim measures of protection. </w:t>
      </w:r>
    </w:p>
    <w:p w14:paraId="7994A996" w14:textId="77777777" w:rsidR="00990079" w:rsidRDefault="00990079" w:rsidP="00193957">
      <w:pPr>
        <w:tabs>
          <w:tab w:val="left" w:pos="567"/>
        </w:tabs>
      </w:pPr>
    </w:p>
    <w:p w14:paraId="573ACF0F" w14:textId="77777777" w:rsidR="00990079" w:rsidRDefault="00990079" w:rsidP="00193957">
      <w:pPr>
        <w:tabs>
          <w:tab w:val="left" w:pos="567"/>
        </w:tabs>
      </w:pPr>
      <w:r>
        <w:t>12</w:t>
      </w:r>
      <w:r w:rsidR="009C290B">
        <w:t>.</w:t>
      </w:r>
      <w:r w:rsidR="009C290B">
        <w:tab/>
      </w:r>
      <w:r>
        <w:t xml:space="preserve">If one of the parties to the dispute does not appear before the arbitral tribunal or fails to defend its case, the other party may request the tribunal to continue the proceedings and to render its final decision. Absence of a party or failure of a party to defend its case shall not constitute a bar to the proceedings. Before rendering its final decision, the arbitral tribunal must satisfy itself that the claim is well founded in fact and law. </w:t>
      </w:r>
    </w:p>
    <w:p w14:paraId="06265E20" w14:textId="77777777" w:rsidR="00990079" w:rsidRDefault="00990079" w:rsidP="00193957">
      <w:pPr>
        <w:tabs>
          <w:tab w:val="left" w:pos="567"/>
        </w:tabs>
      </w:pPr>
    </w:p>
    <w:p w14:paraId="08F5A5C7" w14:textId="77777777" w:rsidR="00990079" w:rsidRDefault="00990079" w:rsidP="00193957">
      <w:pPr>
        <w:tabs>
          <w:tab w:val="left" w:pos="567"/>
        </w:tabs>
      </w:pPr>
      <w:r>
        <w:t>13</w:t>
      </w:r>
      <w:r w:rsidR="009C290B">
        <w:t>.</w:t>
      </w:r>
      <w:r w:rsidR="009C290B">
        <w:tab/>
      </w:r>
      <w:r>
        <w:t xml:space="preserve">The arbitral tribunal may hear and determine counter-claims arising directly out of the subject-matter of the dispute. </w:t>
      </w:r>
    </w:p>
    <w:p w14:paraId="52E586F4" w14:textId="77777777" w:rsidR="00990079" w:rsidRDefault="00990079" w:rsidP="00193957">
      <w:pPr>
        <w:tabs>
          <w:tab w:val="left" w:pos="567"/>
        </w:tabs>
      </w:pPr>
    </w:p>
    <w:p w14:paraId="4A77194E" w14:textId="77777777" w:rsidR="00990079" w:rsidRDefault="00990079" w:rsidP="00193957">
      <w:pPr>
        <w:tabs>
          <w:tab w:val="left" w:pos="567"/>
        </w:tabs>
      </w:pPr>
      <w:r>
        <w:t>14</w:t>
      </w:r>
      <w:r w:rsidR="009C290B">
        <w:t>.</w:t>
      </w:r>
      <w:r w:rsidR="009C290B">
        <w:tab/>
      </w:r>
      <w:r>
        <w:t xml:space="preserve">Unless the arbitral tribunal determines otherwise because of the particular circumstances of the case, the expenses of the tribunal, including the remuneration of its members, shall be borne by the parties to the dispute in equal shares. The tribunal shall keep a record of all its expenses, and shall furnish a final statement thereof to the parties. </w:t>
      </w:r>
    </w:p>
    <w:p w14:paraId="561296EF" w14:textId="77777777" w:rsidR="00990079" w:rsidRDefault="00990079" w:rsidP="00193957">
      <w:pPr>
        <w:tabs>
          <w:tab w:val="left" w:pos="567"/>
        </w:tabs>
      </w:pPr>
    </w:p>
    <w:p w14:paraId="2235213F" w14:textId="77777777" w:rsidR="00990079" w:rsidRDefault="00990079" w:rsidP="00193957">
      <w:pPr>
        <w:tabs>
          <w:tab w:val="left" w:pos="567"/>
        </w:tabs>
      </w:pPr>
      <w:r>
        <w:t>15</w:t>
      </w:r>
      <w:r w:rsidR="009C290B">
        <w:t>.</w:t>
      </w:r>
      <w:r w:rsidR="009C290B">
        <w:tab/>
      </w:r>
      <w:r>
        <w:t xml:space="preserve">Any Party to this Convention having an interest of a legal nature in the subject-matter of the dispute, and which may be affected by a decision in the case, may intervene in the proceedings with the consent of the tribunal. </w:t>
      </w:r>
    </w:p>
    <w:p w14:paraId="6B49403B" w14:textId="77777777" w:rsidR="00990079" w:rsidRDefault="00990079" w:rsidP="00193957">
      <w:pPr>
        <w:tabs>
          <w:tab w:val="left" w:pos="567"/>
        </w:tabs>
      </w:pPr>
    </w:p>
    <w:p w14:paraId="7432092C" w14:textId="77777777" w:rsidR="00990079" w:rsidRDefault="00990079" w:rsidP="00193957">
      <w:pPr>
        <w:tabs>
          <w:tab w:val="left" w:pos="567"/>
        </w:tabs>
      </w:pPr>
      <w:r>
        <w:t>16</w:t>
      </w:r>
      <w:r w:rsidR="009C290B">
        <w:t>.</w:t>
      </w:r>
      <w:r w:rsidR="009C290B">
        <w:tab/>
      </w:r>
      <w:r>
        <w:t xml:space="preserve">The arbitral tribunal shall render its award within five months of the date on which it is established unless it finds it necessary to extend the time limit for a period which should not exceed five months. </w:t>
      </w:r>
    </w:p>
    <w:p w14:paraId="3E96D2FF" w14:textId="77777777" w:rsidR="00990079" w:rsidRDefault="00990079" w:rsidP="00193957">
      <w:pPr>
        <w:tabs>
          <w:tab w:val="left" w:pos="567"/>
        </w:tabs>
      </w:pPr>
    </w:p>
    <w:p w14:paraId="3B295DC6" w14:textId="77777777" w:rsidR="00990079" w:rsidRDefault="00990079" w:rsidP="00193957">
      <w:pPr>
        <w:tabs>
          <w:tab w:val="left" w:pos="567"/>
        </w:tabs>
      </w:pPr>
      <w:r>
        <w:t>17</w:t>
      </w:r>
      <w:r w:rsidR="009C290B">
        <w:t>.</w:t>
      </w:r>
      <w:r w:rsidR="009C290B">
        <w:tab/>
      </w:r>
      <w:r>
        <w:t xml:space="preserve">The award of the arbitral tribunal shall be accompanied by a statement of reasons. It shall be final and binding upon all parties to the dispute. The award will be transmitted by the arbitral tribunal to the parties to the dispute and to the secretariat. The secretariat will forward the information received to all Parties to this Convention. </w:t>
      </w:r>
    </w:p>
    <w:p w14:paraId="3CFF464D" w14:textId="77777777" w:rsidR="00990079" w:rsidRDefault="00990079" w:rsidP="00193957">
      <w:pPr>
        <w:tabs>
          <w:tab w:val="left" w:pos="567"/>
        </w:tabs>
      </w:pPr>
    </w:p>
    <w:p w14:paraId="2838DBDB" w14:textId="77777777" w:rsidR="00990079" w:rsidRDefault="00990079" w:rsidP="00193957">
      <w:pPr>
        <w:tabs>
          <w:tab w:val="left" w:pos="567"/>
        </w:tabs>
      </w:pPr>
      <w:r>
        <w:t>18</w:t>
      </w:r>
      <w:r w:rsidR="009C290B">
        <w:t>.</w:t>
      </w:r>
      <w:r w:rsidR="009C290B">
        <w:tab/>
      </w:r>
      <w:r>
        <w:t>Any dispute which may arise between the parties concerning the interpretation or execution of the award may be submitted by either party to the arbitral tribunal which made the award or, if the latter cannot be seized thereof, to another tribunal constituted for this purpose in the same manner as the first.</w:t>
      </w:r>
    </w:p>
    <w:p w14:paraId="285718E8" w14:textId="77777777" w:rsidR="004E261A" w:rsidRPr="00C157F8" w:rsidRDefault="004E261A" w:rsidP="00193957">
      <w:pPr>
        <w:tabs>
          <w:tab w:val="left" w:pos="567"/>
        </w:tabs>
        <w:jc w:val="center"/>
        <w:rPr>
          <w:b/>
          <w:bCs/>
          <w:sz w:val="32"/>
          <w:szCs w:val="32"/>
        </w:rPr>
      </w:pPr>
      <w:r w:rsidRPr="00C157F8">
        <w:br w:type="page"/>
      </w:r>
    </w:p>
    <w:p w14:paraId="30634689" w14:textId="77777777" w:rsidR="00A009DF" w:rsidRPr="003968D4" w:rsidRDefault="00C16966" w:rsidP="00260AA7">
      <w:pPr>
        <w:tabs>
          <w:tab w:val="left" w:pos="567"/>
        </w:tabs>
        <w:jc w:val="center"/>
        <w:rPr>
          <w:lang w:val="ru-RU"/>
        </w:rPr>
      </w:pPr>
      <w:r w:rsidRPr="00347212">
        <w:rPr>
          <w:lang w:val="ru-RU"/>
        </w:rPr>
        <w:br w:type="page"/>
      </w:r>
    </w:p>
    <w:sectPr w:rsidR="00A009DF" w:rsidRPr="003968D4" w:rsidSect="00AA52D9">
      <w:footerReference w:type="default" r:id="rId8"/>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A8D6C" w14:textId="77777777" w:rsidR="00795945" w:rsidRDefault="00795945">
      <w:r>
        <w:separator/>
      </w:r>
    </w:p>
  </w:endnote>
  <w:endnote w:type="continuationSeparator" w:id="0">
    <w:p w14:paraId="56F38CDA" w14:textId="77777777" w:rsidR="00795945" w:rsidRDefault="0079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1FA23" w14:textId="77777777" w:rsidR="009E3363" w:rsidRDefault="009E3363">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347212">
      <w:rPr>
        <w:rStyle w:val="Numrodepage"/>
        <w:noProof/>
      </w:rPr>
      <w:t>76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3783F" w14:textId="77777777" w:rsidR="00795945" w:rsidRDefault="00795945">
      <w:r>
        <w:separator/>
      </w:r>
    </w:p>
  </w:footnote>
  <w:footnote w:type="continuationSeparator" w:id="0">
    <w:p w14:paraId="3F5A239E" w14:textId="77777777" w:rsidR="00795945" w:rsidRDefault="0079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DED"/>
    <w:multiLevelType w:val="hybridMultilevel"/>
    <w:tmpl w:val="2A266BFE"/>
    <w:lvl w:ilvl="0" w:tplc="FC74B06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B0BA6"/>
    <w:multiLevelType w:val="hybridMultilevel"/>
    <w:tmpl w:val="154A3092"/>
    <w:lvl w:ilvl="0" w:tplc="47420506">
      <w:start w:val="1"/>
      <w:numFmt w:val="decimal"/>
      <w:lvlText w:val="%1."/>
      <w:lvlJc w:val="left"/>
      <w:pPr>
        <w:tabs>
          <w:tab w:val="num" w:pos="720"/>
        </w:tabs>
        <w:ind w:left="720" w:hanging="360"/>
      </w:pPr>
      <w:rPr>
        <w:rFonts w:ascii="Arial,Bold" w:hAnsi="Arial,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623D0C"/>
    <w:multiLevelType w:val="hybridMultilevel"/>
    <w:tmpl w:val="8B1E6836"/>
    <w:lvl w:ilvl="0" w:tplc="9D1269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E3E29"/>
    <w:multiLevelType w:val="hybridMultilevel"/>
    <w:tmpl w:val="EB385584"/>
    <w:lvl w:ilvl="0" w:tplc="00B6C1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482A80"/>
    <w:multiLevelType w:val="hybridMultilevel"/>
    <w:tmpl w:val="4654567E"/>
    <w:lvl w:ilvl="0" w:tplc="6E7638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D12B11"/>
    <w:multiLevelType w:val="hybridMultilevel"/>
    <w:tmpl w:val="0246AE06"/>
    <w:lvl w:ilvl="0" w:tplc="D4C2C67E">
      <w:start w:val="1"/>
      <w:numFmt w:val="decimal"/>
      <w:lvlText w:val="%1."/>
      <w:lvlJc w:val="left"/>
      <w:pPr>
        <w:tabs>
          <w:tab w:val="num" w:pos="720"/>
        </w:tabs>
        <w:ind w:left="720" w:hanging="360"/>
      </w:pPr>
      <w:rPr>
        <w:rFonts w:ascii="Arial,Bold" w:hAnsi="Arial,Bold" w:hint="default"/>
      </w:rPr>
    </w:lvl>
    <w:lvl w:ilvl="1" w:tplc="BBC60C5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BD096B"/>
    <w:multiLevelType w:val="hybridMultilevel"/>
    <w:tmpl w:val="208AB5B4"/>
    <w:lvl w:ilvl="0" w:tplc="1194C132">
      <w:start w:val="2"/>
      <w:numFmt w:val="bullet"/>
      <w:lvlText w:val="-"/>
      <w:lvlJc w:val="left"/>
      <w:pPr>
        <w:tabs>
          <w:tab w:val="num" w:pos="2826"/>
        </w:tabs>
        <w:ind w:left="2826" w:hanging="360"/>
      </w:pPr>
      <w:rPr>
        <w:rFonts w:ascii="Times New Roman" w:eastAsia="Times New Roman" w:hAnsi="Times New Roman" w:cs="Times New Roman" w:hint="default"/>
      </w:rPr>
    </w:lvl>
    <w:lvl w:ilvl="1" w:tplc="047203FE">
      <w:start w:val="1"/>
      <w:numFmt w:val="lowerLetter"/>
      <w:lvlText w:val="(%2)"/>
      <w:lvlJc w:val="left"/>
      <w:pPr>
        <w:tabs>
          <w:tab w:val="num" w:pos="3546"/>
        </w:tabs>
        <w:ind w:left="2789" w:firstLine="397"/>
      </w:pPr>
      <w:rPr>
        <w:rFonts w:hint="default"/>
      </w:rPr>
    </w:lvl>
    <w:lvl w:ilvl="2" w:tplc="0409001B">
      <w:start w:val="1"/>
      <w:numFmt w:val="lowerRoman"/>
      <w:lvlText w:val="%3."/>
      <w:lvlJc w:val="right"/>
      <w:pPr>
        <w:tabs>
          <w:tab w:val="num" w:pos="4266"/>
        </w:tabs>
        <w:ind w:left="4266" w:hanging="180"/>
      </w:pPr>
    </w:lvl>
    <w:lvl w:ilvl="3" w:tplc="30742772">
      <w:start w:val="11"/>
      <w:numFmt w:val="decimal"/>
      <w:lvlText w:val="%4."/>
      <w:lvlJc w:val="left"/>
      <w:pPr>
        <w:tabs>
          <w:tab w:val="num" w:pos="4986"/>
        </w:tabs>
        <w:ind w:left="4986" w:hanging="360"/>
      </w:pPr>
      <w:rPr>
        <w:rFonts w:hint="default"/>
      </w:rPr>
    </w:lvl>
    <w:lvl w:ilvl="4" w:tplc="58B6D556">
      <w:start w:val="4"/>
      <w:numFmt w:val="upperRoman"/>
      <w:lvlText w:val="%5."/>
      <w:lvlJc w:val="left"/>
      <w:pPr>
        <w:tabs>
          <w:tab w:val="num" w:pos="6066"/>
        </w:tabs>
        <w:ind w:left="6066" w:hanging="720"/>
      </w:pPr>
      <w:rPr>
        <w:rFonts w:hint="default"/>
      </w:rPr>
    </w:lvl>
    <w:lvl w:ilvl="5" w:tplc="0409001B" w:tentative="1">
      <w:start w:val="1"/>
      <w:numFmt w:val="lowerRoman"/>
      <w:lvlText w:val="%6."/>
      <w:lvlJc w:val="right"/>
      <w:pPr>
        <w:tabs>
          <w:tab w:val="num" w:pos="6426"/>
        </w:tabs>
        <w:ind w:left="6426" w:hanging="180"/>
      </w:pPr>
    </w:lvl>
    <w:lvl w:ilvl="6" w:tplc="0409000F" w:tentative="1">
      <w:start w:val="1"/>
      <w:numFmt w:val="decimal"/>
      <w:lvlText w:val="%7."/>
      <w:lvlJc w:val="left"/>
      <w:pPr>
        <w:tabs>
          <w:tab w:val="num" w:pos="7146"/>
        </w:tabs>
        <w:ind w:left="7146" w:hanging="360"/>
      </w:pPr>
    </w:lvl>
    <w:lvl w:ilvl="7" w:tplc="04090019" w:tentative="1">
      <w:start w:val="1"/>
      <w:numFmt w:val="lowerLetter"/>
      <w:lvlText w:val="%8."/>
      <w:lvlJc w:val="left"/>
      <w:pPr>
        <w:tabs>
          <w:tab w:val="num" w:pos="7866"/>
        </w:tabs>
        <w:ind w:left="7866" w:hanging="360"/>
      </w:pPr>
    </w:lvl>
    <w:lvl w:ilvl="8" w:tplc="0409001B" w:tentative="1">
      <w:start w:val="1"/>
      <w:numFmt w:val="lowerRoman"/>
      <w:lvlText w:val="%9."/>
      <w:lvlJc w:val="right"/>
      <w:pPr>
        <w:tabs>
          <w:tab w:val="num" w:pos="8586"/>
        </w:tabs>
        <w:ind w:left="8586" w:hanging="180"/>
      </w:pPr>
    </w:lvl>
  </w:abstractNum>
  <w:abstractNum w:abstractNumId="7" w15:restartNumberingAfterBreak="0">
    <w:nsid w:val="2BC55EF3"/>
    <w:multiLevelType w:val="hybridMultilevel"/>
    <w:tmpl w:val="AB7077AA"/>
    <w:lvl w:ilvl="0" w:tplc="3ADA1C50">
      <w:start w:val="1"/>
      <w:numFmt w:val="decimal"/>
      <w:lvlText w:val="%1."/>
      <w:lvlJc w:val="left"/>
      <w:pPr>
        <w:tabs>
          <w:tab w:val="num" w:pos="720"/>
        </w:tabs>
        <w:ind w:left="720" w:hanging="360"/>
      </w:pPr>
      <w:rPr>
        <w:rFonts w:ascii="Arial,Bold" w:hAnsi="Arial,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78335D"/>
    <w:multiLevelType w:val="hybridMultilevel"/>
    <w:tmpl w:val="A67A0566"/>
    <w:lvl w:ilvl="0" w:tplc="4B686B1A">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579"/>
        </w:tabs>
        <w:ind w:left="2579" w:hanging="360"/>
      </w:pPr>
      <w:rPr>
        <w:rFonts w:ascii="Courier New" w:hAnsi="Courier New" w:hint="default"/>
      </w:rPr>
    </w:lvl>
    <w:lvl w:ilvl="2" w:tplc="040C0005" w:tentative="1">
      <w:start w:val="1"/>
      <w:numFmt w:val="bullet"/>
      <w:lvlText w:val=""/>
      <w:lvlJc w:val="left"/>
      <w:pPr>
        <w:tabs>
          <w:tab w:val="num" w:pos="3299"/>
        </w:tabs>
        <w:ind w:left="3299" w:hanging="360"/>
      </w:pPr>
      <w:rPr>
        <w:rFonts w:ascii="Wingdings" w:hAnsi="Wingdings" w:hint="default"/>
      </w:rPr>
    </w:lvl>
    <w:lvl w:ilvl="3" w:tplc="040C0001" w:tentative="1">
      <w:start w:val="1"/>
      <w:numFmt w:val="bullet"/>
      <w:lvlText w:val=""/>
      <w:lvlJc w:val="left"/>
      <w:pPr>
        <w:tabs>
          <w:tab w:val="num" w:pos="4019"/>
        </w:tabs>
        <w:ind w:left="4019" w:hanging="360"/>
      </w:pPr>
      <w:rPr>
        <w:rFonts w:ascii="Symbol" w:hAnsi="Symbol" w:hint="default"/>
      </w:rPr>
    </w:lvl>
    <w:lvl w:ilvl="4" w:tplc="040C0003" w:tentative="1">
      <w:start w:val="1"/>
      <w:numFmt w:val="bullet"/>
      <w:lvlText w:val="o"/>
      <w:lvlJc w:val="left"/>
      <w:pPr>
        <w:tabs>
          <w:tab w:val="num" w:pos="4739"/>
        </w:tabs>
        <w:ind w:left="4739" w:hanging="360"/>
      </w:pPr>
      <w:rPr>
        <w:rFonts w:ascii="Courier New" w:hAnsi="Courier New" w:hint="default"/>
      </w:rPr>
    </w:lvl>
    <w:lvl w:ilvl="5" w:tplc="040C0005" w:tentative="1">
      <w:start w:val="1"/>
      <w:numFmt w:val="bullet"/>
      <w:lvlText w:val=""/>
      <w:lvlJc w:val="left"/>
      <w:pPr>
        <w:tabs>
          <w:tab w:val="num" w:pos="5459"/>
        </w:tabs>
        <w:ind w:left="5459" w:hanging="360"/>
      </w:pPr>
      <w:rPr>
        <w:rFonts w:ascii="Wingdings" w:hAnsi="Wingdings" w:hint="default"/>
      </w:rPr>
    </w:lvl>
    <w:lvl w:ilvl="6" w:tplc="040C0001" w:tentative="1">
      <w:start w:val="1"/>
      <w:numFmt w:val="bullet"/>
      <w:lvlText w:val=""/>
      <w:lvlJc w:val="left"/>
      <w:pPr>
        <w:tabs>
          <w:tab w:val="num" w:pos="6179"/>
        </w:tabs>
        <w:ind w:left="6179" w:hanging="360"/>
      </w:pPr>
      <w:rPr>
        <w:rFonts w:ascii="Symbol" w:hAnsi="Symbol" w:hint="default"/>
      </w:rPr>
    </w:lvl>
    <w:lvl w:ilvl="7" w:tplc="040C0003" w:tentative="1">
      <w:start w:val="1"/>
      <w:numFmt w:val="bullet"/>
      <w:lvlText w:val="o"/>
      <w:lvlJc w:val="left"/>
      <w:pPr>
        <w:tabs>
          <w:tab w:val="num" w:pos="6899"/>
        </w:tabs>
        <w:ind w:left="6899" w:hanging="360"/>
      </w:pPr>
      <w:rPr>
        <w:rFonts w:ascii="Courier New" w:hAnsi="Courier New" w:hint="default"/>
      </w:rPr>
    </w:lvl>
    <w:lvl w:ilvl="8" w:tplc="040C0005" w:tentative="1">
      <w:start w:val="1"/>
      <w:numFmt w:val="bullet"/>
      <w:lvlText w:val=""/>
      <w:lvlJc w:val="left"/>
      <w:pPr>
        <w:tabs>
          <w:tab w:val="num" w:pos="7619"/>
        </w:tabs>
        <w:ind w:left="7619" w:hanging="360"/>
      </w:pPr>
      <w:rPr>
        <w:rFonts w:ascii="Wingdings" w:hAnsi="Wingdings" w:hint="default"/>
      </w:rPr>
    </w:lvl>
  </w:abstractNum>
  <w:abstractNum w:abstractNumId="9" w15:restartNumberingAfterBreak="0">
    <w:nsid w:val="344E3F5C"/>
    <w:multiLevelType w:val="hybridMultilevel"/>
    <w:tmpl w:val="D794C12E"/>
    <w:lvl w:ilvl="0" w:tplc="C25E20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5D5EF8"/>
    <w:multiLevelType w:val="hybridMultilevel"/>
    <w:tmpl w:val="12CA4B6E"/>
    <w:lvl w:ilvl="0" w:tplc="7FA8DEF6">
      <w:start w:val="1"/>
      <w:numFmt w:val="decimal"/>
      <w:lvlText w:val="%1."/>
      <w:lvlJc w:val="left"/>
      <w:pPr>
        <w:tabs>
          <w:tab w:val="num" w:pos="1080"/>
        </w:tabs>
        <w:ind w:left="1080" w:hanging="720"/>
      </w:pPr>
      <w:rPr>
        <w:rFonts w:ascii="Arial,Bold" w:hAnsi="Arial,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724CF8"/>
    <w:multiLevelType w:val="hybridMultilevel"/>
    <w:tmpl w:val="4FE452D2"/>
    <w:lvl w:ilvl="0" w:tplc="BBC045FC">
      <w:start w:val="1"/>
      <w:numFmt w:val="decimal"/>
      <w:lvlText w:val="%1."/>
      <w:lvlJc w:val="left"/>
      <w:pPr>
        <w:tabs>
          <w:tab w:val="num" w:pos="720"/>
        </w:tabs>
        <w:ind w:left="720" w:hanging="360"/>
      </w:pPr>
      <w:rPr>
        <w:rFonts w:ascii="Arial,Bold" w:hAnsi="Arial,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9533AC"/>
    <w:multiLevelType w:val="hybridMultilevel"/>
    <w:tmpl w:val="F5464644"/>
    <w:lvl w:ilvl="0" w:tplc="E4CE7932">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5B79C2"/>
    <w:multiLevelType w:val="hybridMultilevel"/>
    <w:tmpl w:val="1EC27CDE"/>
    <w:lvl w:ilvl="0" w:tplc="B4AA64B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F7528A"/>
    <w:multiLevelType w:val="hybridMultilevel"/>
    <w:tmpl w:val="9BD6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53744"/>
    <w:multiLevelType w:val="hybridMultilevel"/>
    <w:tmpl w:val="B39883CE"/>
    <w:lvl w:ilvl="0" w:tplc="4DFE6F7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C34A74"/>
    <w:multiLevelType w:val="hybridMultilevel"/>
    <w:tmpl w:val="13D4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81EF4"/>
    <w:multiLevelType w:val="hybridMultilevel"/>
    <w:tmpl w:val="6DB657D0"/>
    <w:lvl w:ilvl="0" w:tplc="6CAED802">
      <w:start w:val="1"/>
      <w:numFmt w:val="lowerLetter"/>
      <w:lvlText w:val="%1)"/>
      <w:lvlJc w:val="left"/>
      <w:pPr>
        <w:ind w:left="1695" w:hanging="61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DF44FF5"/>
    <w:multiLevelType w:val="hybridMultilevel"/>
    <w:tmpl w:val="41B664EC"/>
    <w:lvl w:ilvl="0" w:tplc="3A6A3D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54739F"/>
    <w:multiLevelType w:val="hybridMultilevel"/>
    <w:tmpl w:val="259E8FCE"/>
    <w:lvl w:ilvl="0" w:tplc="28D838A2">
      <w:start w:val="1"/>
      <w:numFmt w:val="decimal"/>
      <w:lvlText w:val="%1."/>
      <w:lvlJc w:val="left"/>
      <w:pPr>
        <w:tabs>
          <w:tab w:val="num" w:pos="720"/>
        </w:tabs>
        <w:ind w:left="720" w:hanging="360"/>
      </w:pPr>
      <w:rPr>
        <w:rFonts w:ascii="Arial,Bold" w:hAnsi="Arial,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E64EA4"/>
    <w:multiLevelType w:val="hybridMultilevel"/>
    <w:tmpl w:val="02002C58"/>
    <w:lvl w:ilvl="0" w:tplc="4DDE93F8">
      <w:start w:val="1"/>
      <w:numFmt w:val="decimal"/>
      <w:lvlText w:val="%1."/>
      <w:lvlJc w:val="left"/>
      <w:pPr>
        <w:tabs>
          <w:tab w:val="num" w:pos="720"/>
        </w:tabs>
        <w:ind w:left="720" w:hanging="360"/>
      </w:pPr>
      <w:rPr>
        <w:rFonts w:ascii="Arial,Bold" w:hAnsi="Arial,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7D6273"/>
    <w:multiLevelType w:val="hybridMultilevel"/>
    <w:tmpl w:val="39200D68"/>
    <w:lvl w:ilvl="0" w:tplc="C522411C">
      <w:start w:val="1"/>
      <w:numFmt w:val="decimal"/>
      <w:lvlText w:val="%1."/>
      <w:lvlJc w:val="left"/>
      <w:pPr>
        <w:tabs>
          <w:tab w:val="num" w:pos="1080"/>
        </w:tabs>
        <w:ind w:left="1080" w:hanging="720"/>
      </w:pPr>
      <w:rPr>
        <w:rFonts w:ascii="Arial,Bold" w:hAnsi="Arial,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304AE1"/>
    <w:multiLevelType w:val="hybridMultilevel"/>
    <w:tmpl w:val="B85C3EEC"/>
    <w:lvl w:ilvl="0" w:tplc="AA2604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1B239C"/>
    <w:multiLevelType w:val="hybridMultilevel"/>
    <w:tmpl w:val="6F1C097C"/>
    <w:lvl w:ilvl="0" w:tplc="FE745BAC">
      <w:start w:val="1"/>
      <w:numFmt w:val="decimal"/>
      <w:lvlText w:val="%1."/>
      <w:lvlJc w:val="left"/>
      <w:pPr>
        <w:tabs>
          <w:tab w:val="num" w:pos="720"/>
        </w:tabs>
        <w:ind w:left="720" w:hanging="360"/>
      </w:pPr>
      <w:rPr>
        <w:rFonts w:ascii="Arial,Bold" w:hAnsi="Arial,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E77401"/>
    <w:multiLevelType w:val="multilevel"/>
    <w:tmpl w:val="39200D68"/>
    <w:lvl w:ilvl="0">
      <w:start w:val="1"/>
      <w:numFmt w:val="decimal"/>
      <w:lvlText w:val="%1."/>
      <w:lvlJc w:val="left"/>
      <w:pPr>
        <w:tabs>
          <w:tab w:val="num" w:pos="1080"/>
        </w:tabs>
        <w:ind w:left="1080" w:hanging="720"/>
      </w:pPr>
      <w:rPr>
        <w:rFonts w:ascii="Arial,Bold" w:hAnsi="Arial,Bold"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21"/>
  </w:num>
  <w:num w:numId="4">
    <w:abstractNumId w:val="23"/>
  </w:num>
  <w:num w:numId="5">
    <w:abstractNumId w:val="2"/>
  </w:num>
  <w:num w:numId="6">
    <w:abstractNumId w:val="10"/>
  </w:num>
  <w:num w:numId="7">
    <w:abstractNumId w:val="1"/>
  </w:num>
  <w:num w:numId="8">
    <w:abstractNumId w:val="22"/>
  </w:num>
  <w:num w:numId="9">
    <w:abstractNumId w:val="11"/>
  </w:num>
  <w:num w:numId="10">
    <w:abstractNumId w:val="20"/>
  </w:num>
  <w:num w:numId="11">
    <w:abstractNumId w:val="19"/>
  </w:num>
  <w:num w:numId="12">
    <w:abstractNumId w:val="5"/>
  </w:num>
  <w:num w:numId="13">
    <w:abstractNumId w:val="7"/>
  </w:num>
  <w:num w:numId="14">
    <w:abstractNumId w:val="3"/>
  </w:num>
  <w:num w:numId="15">
    <w:abstractNumId w:val="18"/>
  </w:num>
  <w:num w:numId="16">
    <w:abstractNumId w:val="4"/>
  </w:num>
  <w:num w:numId="17">
    <w:abstractNumId w:val="13"/>
  </w:num>
  <w:num w:numId="18">
    <w:abstractNumId w:val="6"/>
  </w:num>
  <w:num w:numId="19">
    <w:abstractNumId w:val="8"/>
  </w:num>
  <w:num w:numId="20">
    <w:abstractNumId w:val="15"/>
  </w:num>
  <w:num w:numId="21">
    <w:abstractNumId w:val="0"/>
  </w:num>
  <w:num w:numId="22">
    <w:abstractNumId w:val="14"/>
  </w:num>
  <w:num w:numId="23">
    <w:abstractNumId w:val="24"/>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NotTrackMoves/>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B48"/>
    <w:rsid w:val="00004E77"/>
    <w:rsid w:val="00025083"/>
    <w:rsid w:val="00031D68"/>
    <w:rsid w:val="000A39E2"/>
    <w:rsid w:val="000A6F77"/>
    <w:rsid w:val="000A7E07"/>
    <w:rsid w:val="000B06B5"/>
    <w:rsid w:val="000B2BA6"/>
    <w:rsid w:val="000B56FC"/>
    <w:rsid w:val="000C0AB3"/>
    <w:rsid w:val="000C2521"/>
    <w:rsid w:val="000C3E16"/>
    <w:rsid w:val="000D0648"/>
    <w:rsid w:val="000D4760"/>
    <w:rsid w:val="001016AA"/>
    <w:rsid w:val="00105CFD"/>
    <w:rsid w:val="0010757F"/>
    <w:rsid w:val="00121160"/>
    <w:rsid w:val="00122DAE"/>
    <w:rsid w:val="001260BE"/>
    <w:rsid w:val="0015030F"/>
    <w:rsid w:val="0015771A"/>
    <w:rsid w:val="00167BAE"/>
    <w:rsid w:val="0017111A"/>
    <w:rsid w:val="00185C52"/>
    <w:rsid w:val="00193957"/>
    <w:rsid w:val="00193B60"/>
    <w:rsid w:val="001976C9"/>
    <w:rsid w:val="001A220A"/>
    <w:rsid w:val="001A309D"/>
    <w:rsid w:val="001B37D4"/>
    <w:rsid w:val="001D38EF"/>
    <w:rsid w:val="001E6CAC"/>
    <w:rsid w:val="001F0D72"/>
    <w:rsid w:val="001F4F13"/>
    <w:rsid w:val="00203701"/>
    <w:rsid w:val="002179AA"/>
    <w:rsid w:val="0023456E"/>
    <w:rsid w:val="00240047"/>
    <w:rsid w:val="00260AA7"/>
    <w:rsid w:val="00264EEA"/>
    <w:rsid w:val="002650D9"/>
    <w:rsid w:val="002749F7"/>
    <w:rsid w:val="00287EF8"/>
    <w:rsid w:val="002C10BC"/>
    <w:rsid w:val="002C4FEF"/>
    <w:rsid w:val="002D0E24"/>
    <w:rsid w:val="002E2007"/>
    <w:rsid w:val="002F654A"/>
    <w:rsid w:val="00345453"/>
    <w:rsid w:val="00347212"/>
    <w:rsid w:val="0035118D"/>
    <w:rsid w:val="00364282"/>
    <w:rsid w:val="00386BCF"/>
    <w:rsid w:val="003A1A70"/>
    <w:rsid w:val="003A3313"/>
    <w:rsid w:val="003C725D"/>
    <w:rsid w:val="003D21F5"/>
    <w:rsid w:val="003E6800"/>
    <w:rsid w:val="003F1F22"/>
    <w:rsid w:val="0040212C"/>
    <w:rsid w:val="00436E32"/>
    <w:rsid w:val="00475562"/>
    <w:rsid w:val="004824F0"/>
    <w:rsid w:val="004B32FD"/>
    <w:rsid w:val="004E032D"/>
    <w:rsid w:val="004E261A"/>
    <w:rsid w:val="004E3002"/>
    <w:rsid w:val="004E7115"/>
    <w:rsid w:val="004F24A5"/>
    <w:rsid w:val="00500524"/>
    <w:rsid w:val="005061CE"/>
    <w:rsid w:val="00514100"/>
    <w:rsid w:val="00533E43"/>
    <w:rsid w:val="00546A68"/>
    <w:rsid w:val="00551EDF"/>
    <w:rsid w:val="005A0E0B"/>
    <w:rsid w:val="005C30D8"/>
    <w:rsid w:val="005C77F7"/>
    <w:rsid w:val="005D0EBC"/>
    <w:rsid w:val="005D2AEE"/>
    <w:rsid w:val="005E7AC9"/>
    <w:rsid w:val="005F1A38"/>
    <w:rsid w:val="005F1A3B"/>
    <w:rsid w:val="0061211E"/>
    <w:rsid w:val="006122E2"/>
    <w:rsid w:val="00630410"/>
    <w:rsid w:val="00657DE4"/>
    <w:rsid w:val="0067133A"/>
    <w:rsid w:val="00696DF9"/>
    <w:rsid w:val="006D6566"/>
    <w:rsid w:val="007042A8"/>
    <w:rsid w:val="00710C3D"/>
    <w:rsid w:val="00712796"/>
    <w:rsid w:val="00723ED6"/>
    <w:rsid w:val="007311BD"/>
    <w:rsid w:val="00732B55"/>
    <w:rsid w:val="00743730"/>
    <w:rsid w:val="00747397"/>
    <w:rsid w:val="0077241B"/>
    <w:rsid w:val="007775D7"/>
    <w:rsid w:val="00783F8E"/>
    <w:rsid w:val="00795945"/>
    <w:rsid w:val="00796CE5"/>
    <w:rsid w:val="007C430B"/>
    <w:rsid w:val="007E05DD"/>
    <w:rsid w:val="007E1B87"/>
    <w:rsid w:val="007E3165"/>
    <w:rsid w:val="007F220F"/>
    <w:rsid w:val="007F6206"/>
    <w:rsid w:val="007F7074"/>
    <w:rsid w:val="0080166A"/>
    <w:rsid w:val="00801F60"/>
    <w:rsid w:val="008070EE"/>
    <w:rsid w:val="0081034A"/>
    <w:rsid w:val="00822231"/>
    <w:rsid w:val="00827C2C"/>
    <w:rsid w:val="00837E52"/>
    <w:rsid w:val="008445D2"/>
    <w:rsid w:val="008956B0"/>
    <w:rsid w:val="008A7BAD"/>
    <w:rsid w:val="008E76DF"/>
    <w:rsid w:val="008F3080"/>
    <w:rsid w:val="008F4BF6"/>
    <w:rsid w:val="0090045F"/>
    <w:rsid w:val="0091206B"/>
    <w:rsid w:val="0091510A"/>
    <w:rsid w:val="0093398B"/>
    <w:rsid w:val="009340E8"/>
    <w:rsid w:val="009418DC"/>
    <w:rsid w:val="00941CEF"/>
    <w:rsid w:val="00943C40"/>
    <w:rsid w:val="009464DB"/>
    <w:rsid w:val="009607F6"/>
    <w:rsid w:val="00964B48"/>
    <w:rsid w:val="00970613"/>
    <w:rsid w:val="009739AF"/>
    <w:rsid w:val="00990079"/>
    <w:rsid w:val="0099622F"/>
    <w:rsid w:val="009B630D"/>
    <w:rsid w:val="009B672C"/>
    <w:rsid w:val="009C290B"/>
    <w:rsid w:val="009C4B54"/>
    <w:rsid w:val="009E3363"/>
    <w:rsid w:val="009E57AD"/>
    <w:rsid w:val="009F08AA"/>
    <w:rsid w:val="009F3B39"/>
    <w:rsid w:val="00A009DF"/>
    <w:rsid w:val="00A07188"/>
    <w:rsid w:val="00A413BC"/>
    <w:rsid w:val="00A426EA"/>
    <w:rsid w:val="00A42D49"/>
    <w:rsid w:val="00A508B4"/>
    <w:rsid w:val="00A52BB1"/>
    <w:rsid w:val="00A54130"/>
    <w:rsid w:val="00A6186D"/>
    <w:rsid w:val="00A661CD"/>
    <w:rsid w:val="00A7692B"/>
    <w:rsid w:val="00A77966"/>
    <w:rsid w:val="00A80133"/>
    <w:rsid w:val="00A87B3D"/>
    <w:rsid w:val="00A959FE"/>
    <w:rsid w:val="00A969D2"/>
    <w:rsid w:val="00AA52D9"/>
    <w:rsid w:val="00AB2AB8"/>
    <w:rsid w:val="00AC55F1"/>
    <w:rsid w:val="00AD6EC3"/>
    <w:rsid w:val="00B10F15"/>
    <w:rsid w:val="00B25BFD"/>
    <w:rsid w:val="00B41A65"/>
    <w:rsid w:val="00B46372"/>
    <w:rsid w:val="00B94C02"/>
    <w:rsid w:val="00BA2C50"/>
    <w:rsid w:val="00BA6D88"/>
    <w:rsid w:val="00BA74D5"/>
    <w:rsid w:val="00BB5B02"/>
    <w:rsid w:val="00BC5BB0"/>
    <w:rsid w:val="00BF0850"/>
    <w:rsid w:val="00C14E2D"/>
    <w:rsid w:val="00C157F8"/>
    <w:rsid w:val="00C16966"/>
    <w:rsid w:val="00C2669D"/>
    <w:rsid w:val="00C30443"/>
    <w:rsid w:val="00C52133"/>
    <w:rsid w:val="00C62788"/>
    <w:rsid w:val="00C7430C"/>
    <w:rsid w:val="00C75344"/>
    <w:rsid w:val="00C8171E"/>
    <w:rsid w:val="00C85F7A"/>
    <w:rsid w:val="00C87ED3"/>
    <w:rsid w:val="00C9065D"/>
    <w:rsid w:val="00C95504"/>
    <w:rsid w:val="00CA656A"/>
    <w:rsid w:val="00CC0960"/>
    <w:rsid w:val="00CC2FD9"/>
    <w:rsid w:val="00CC5585"/>
    <w:rsid w:val="00CE270D"/>
    <w:rsid w:val="00CE2E74"/>
    <w:rsid w:val="00CF3BD1"/>
    <w:rsid w:val="00CF5B8C"/>
    <w:rsid w:val="00D0119F"/>
    <w:rsid w:val="00D01881"/>
    <w:rsid w:val="00D07873"/>
    <w:rsid w:val="00D128C1"/>
    <w:rsid w:val="00D308FC"/>
    <w:rsid w:val="00D345FB"/>
    <w:rsid w:val="00D602D1"/>
    <w:rsid w:val="00D75123"/>
    <w:rsid w:val="00D85DD2"/>
    <w:rsid w:val="00D87962"/>
    <w:rsid w:val="00DA77E8"/>
    <w:rsid w:val="00DB7452"/>
    <w:rsid w:val="00DC655D"/>
    <w:rsid w:val="00DD5759"/>
    <w:rsid w:val="00DE0D45"/>
    <w:rsid w:val="00DE3668"/>
    <w:rsid w:val="00E14846"/>
    <w:rsid w:val="00E246A2"/>
    <w:rsid w:val="00E274CB"/>
    <w:rsid w:val="00E34DF5"/>
    <w:rsid w:val="00E4606A"/>
    <w:rsid w:val="00E52127"/>
    <w:rsid w:val="00E71049"/>
    <w:rsid w:val="00E8234C"/>
    <w:rsid w:val="00EA485D"/>
    <w:rsid w:val="00EC6C91"/>
    <w:rsid w:val="00ED13A3"/>
    <w:rsid w:val="00ED511E"/>
    <w:rsid w:val="00F20BFB"/>
    <w:rsid w:val="00F21CBB"/>
    <w:rsid w:val="00F23F76"/>
    <w:rsid w:val="00F419F4"/>
    <w:rsid w:val="00F4389B"/>
    <w:rsid w:val="00F47345"/>
    <w:rsid w:val="00F47BF0"/>
    <w:rsid w:val="00F63914"/>
    <w:rsid w:val="00F6419D"/>
    <w:rsid w:val="00F6445F"/>
    <w:rsid w:val="00F8682A"/>
    <w:rsid w:val="00F90FC3"/>
    <w:rsid w:val="00FA46FC"/>
    <w:rsid w:val="00FA5103"/>
    <w:rsid w:val="00FC6B78"/>
    <w:rsid w:val="00FD29EE"/>
    <w:rsid w:val="00FD794F"/>
    <w:rsid w:val="00FD7FD6"/>
    <w:rsid w:val="00FE3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E67F4"/>
  <w15:chartTrackingRefBased/>
  <w15:docId w15:val="{52B464B6-4853-431C-B569-50CBF38D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jc w:val="center"/>
      <w:outlineLvl w:val="0"/>
    </w:pPr>
    <w:rPr>
      <w:i/>
      <w:iCs/>
    </w:rPr>
  </w:style>
  <w:style w:type="paragraph" w:styleId="Titre2">
    <w:name w:val="heading 2"/>
    <w:basedOn w:val="Normal"/>
    <w:next w:val="Normal"/>
    <w:qFormat/>
    <w:pPr>
      <w:keepNex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153"/>
        <w:tab w:val="right" w:pos="8306"/>
      </w:tabs>
    </w:pPr>
  </w:style>
  <w:style w:type="paragraph" w:styleId="Pieddepage">
    <w:name w:val="footer"/>
    <w:basedOn w:val="Normal"/>
    <w:semiHidden/>
    <w:pPr>
      <w:tabs>
        <w:tab w:val="center" w:pos="4153"/>
        <w:tab w:val="right" w:pos="8306"/>
      </w:tabs>
    </w:pPr>
  </w:style>
  <w:style w:type="character" w:styleId="Numrodepage">
    <w:name w:val="page number"/>
    <w:basedOn w:val="Policepardfaut"/>
    <w:semiHidden/>
  </w:style>
  <w:style w:type="paragraph" w:styleId="Retraitcorpsdetexte">
    <w:name w:val="Body Text Indent"/>
    <w:basedOn w:val="Normal"/>
    <w:semiHidden/>
    <w:pPr>
      <w:ind w:left="540" w:hanging="540"/>
    </w:pPr>
  </w:style>
  <w:style w:type="paragraph" w:styleId="Retraitcorpsdetexte2">
    <w:name w:val="Body Text Indent 2"/>
    <w:basedOn w:val="Normal"/>
    <w:semiHidden/>
    <w:pPr>
      <w:ind w:firstLine="720"/>
    </w:pPr>
  </w:style>
  <w:style w:type="paragraph" w:styleId="Corpsdetexte">
    <w:name w:val="Body Text"/>
    <w:basedOn w:val="Normal"/>
    <w:semiHidden/>
    <w:pPr>
      <w:jc w:val="center"/>
    </w:pPr>
  </w:style>
  <w:style w:type="character" w:styleId="Marquedecommentaire">
    <w:name w:val="annotation reference"/>
    <w:uiPriority w:val="99"/>
    <w:semiHidden/>
    <w:unhideWhenUsed/>
    <w:rsid w:val="00CE270D"/>
    <w:rPr>
      <w:sz w:val="16"/>
      <w:szCs w:val="16"/>
    </w:rPr>
  </w:style>
  <w:style w:type="paragraph" w:styleId="Commentaire">
    <w:name w:val="annotation text"/>
    <w:basedOn w:val="Normal"/>
    <w:link w:val="CommentaireCar"/>
    <w:uiPriority w:val="99"/>
    <w:unhideWhenUsed/>
    <w:rsid w:val="00CE270D"/>
    <w:rPr>
      <w:sz w:val="20"/>
      <w:szCs w:val="20"/>
    </w:rPr>
  </w:style>
  <w:style w:type="character" w:customStyle="1" w:styleId="CommentaireCar">
    <w:name w:val="Commentaire Car"/>
    <w:link w:val="Commentaire"/>
    <w:uiPriority w:val="99"/>
    <w:rsid w:val="00CE270D"/>
    <w:rPr>
      <w:lang w:eastAsia="en-US"/>
    </w:rPr>
  </w:style>
  <w:style w:type="paragraph" w:styleId="Objetducommentaire">
    <w:name w:val="annotation subject"/>
    <w:basedOn w:val="Commentaire"/>
    <w:next w:val="Commentaire"/>
    <w:link w:val="ObjetducommentaireCar"/>
    <w:uiPriority w:val="99"/>
    <w:semiHidden/>
    <w:unhideWhenUsed/>
    <w:rsid w:val="00CE270D"/>
    <w:rPr>
      <w:b/>
      <w:bCs/>
    </w:rPr>
  </w:style>
  <w:style w:type="character" w:customStyle="1" w:styleId="ObjetducommentaireCar">
    <w:name w:val="Objet du commentaire Car"/>
    <w:link w:val="Objetducommentaire"/>
    <w:uiPriority w:val="99"/>
    <w:semiHidden/>
    <w:rsid w:val="00CE270D"/>
    <w:rPr>
      <w:b/>
      <w:bCs/>
      <w:lang w:eastAsia="en-US"/>
    </w:rPr>
  </w:style>
  <w:style w:type="paragraph" w:styleId="Textedebulles">
    <w:name w:val="Balloon Text"/>
    <w:basedOn w:val="Normal"/>
    <w:link w:val="TextedebullesCar"/>
    <w:uiPriority w:val="99"/>
    <w:semiHidden/>
    <w:unhideWhenUsed/>
    <w:rsid w:val="00CE270D"/>
    <w:rPr>
      <w:rFonts w:ascii="Tahoma" w:hAnsi="Tahoma" w:cs="Tahoma"/>
      <w:sz w:val="16"/>
      <w:szCs w:val="16"/>
    </w:rPr>
  </w:style>
  <w:style w:type="character" w:customStyle="1" w:styleId="TextedebullesCar">
    <w:name w:val="Texte de bulles Car"/>
    <w:link w:val="Textedebulles"/>
    <w:uiPriority w:val="99"/>
    <w:semiHidden/>
    <w:rsid w:val="00CE270D"/>
    <w:rPr>
      <w:rFonts w:ascii="Tahoma" w:hAnsi="Tahoma" w:cs="Tahoma"/>
      <w:sz w:val="16"/>
      <w:szCs w:val="16"/>
      <w:lang w:eastAsia="en-US"/>
    </w:rPr>
  </w:style>
  <w:style w:type="paragraph" w:styleId="Corpsdetexte2">
    <w:name w:val="Body Text 2"/>
    <w:basedOn w:val="Normal"/>
    <w:link w:val="Corpsdetexte2Car"/>
    <w:uiPriority w:val="99"/>
    <w:semiHidden/>
    <w:unhideWhenUsed/>
    <w:rsid w:val="00C16966"/>
    <w:pPr>
      <w:spacing w:after="120" w:line="480" w:lineRule="auto"/>
    </w:pPr>
  </w:style>
  <w:style w:type="character" w:customStyle="1" w:styleId="Corpsdetexte2Car">
    <w:name w:val="Corps de texte 2 Car"/>
    <w:link w:val="Corpsdetexte2"/>
    <w:uiPriority w:val="99"/>
    <w:semiHidden/>
    <w:rsid w:val="00C16966"/>
    <w:rPr>
      <w:sz w:val="24"/>
      <w:szCs w:val="24"/>
      <w:lang w:eastAsia="en-US"/>
    </w:rPr>
  </w:style>
  <w:style w:type="paragraph" w:customStyle="1" w:styleId="Default">
    <w:name w:val="Default"/>
    <w:rsid w:val="00C16966"/>
    <w:pPr>
      <w:autoSpaceDE w:val="0"/>
      <w:autoSpaceDN w:val="0"/>
      <w:adjustRightInd w:val="0"/>
    </w:pPr>
    <w:rPr>
      <w:rFonts w:ascii="Arial,Bold" w:hAnsi="Arial,Bold"/>
      <w:lang w:val="en-US" w:eastAsia="en-US"/>
    </w:rPr>
  </w:style>
  <w:style w:type="paragraph" w:styleId="NormalWeb">
    <w:name w:val="Normal (Web)"/>
    <w:basedOn w:val="Default"/>
    <w:next w:val="Default"/>
    <w:semiHidden/>
    <w:rsid w:val="00C16966"/>
    <w:pPr>
      <w:spacing w:before="100" w:after="100"/>
    </w:pPr>
    <w:rPr>
      <w:sz w:val="24"/>
      <w:szCs w:val="24"/>
    </w:rPr>
  </w:style>
  <w:style w:type="paragraph" w:styleId="Rvision">
    <w:name w:val="Revision"/>
    <w:hidden/>
    <w:uiPriority w:val="99"/>
    <w:semiHidden/>
    <w:rsid w:val="007E05DD"/>
    <w:rPr>
      <w:sz w:val="24"/>
      <w:szCs w:val="24"/>
      <w:lang w:val="en-GB" w:eastAsia="en-US"/>
    </w:rPr>
  </w:style>
  <w:style w:type="paragraph" w:customStyle="1" w:styleId="Level1">
    <w:name w:val="Level 1"/>
    <w:basedOn w:val="Normal"/>
    <w:rsid w:val="00345453"/>
    <w:pPr>
      <w:widowControl w:val="0"/>
      <w:outlineLvl w:val="0"/>
    </w:pPr>
    <w:rPr>
      <w:rFonts w:ascii="Courier New" w:hAnsi="Courier New"/>
      <w:snapToGrid w:val="0"/>
      <w:szCs w:val="20"/>
      <w:lang w:val="en-US"/>
    </w:rPr>
  </w:style>
  <w:style w:type="paragraph" w:styleId="Notedefin">
    <w:name w:val="endnote text"/>
    <w:basedOn w:val="Normal"/>
    <w:link w:val="NotedefinCar"/>
    <w:uiPriority w:val="99"/>
    <w:semiHidden/>
    <w:unhideWhenUsed/>
    <w:rsid w:val="00ED511E"/>
    <w:rPr>
      <w:sz w:val="20"/>
      <w:szCs w:val="20"/>
    </w:rPr>
  </w:style>
  <w:style w:type="character" w:customStyle="1" w:styleId="NotedefinCar">
    <w:name w:val="Note de fin Car"/>
    <w:link w:val="Notedefin"/>
    <w:uiPriority w:val="99"/>
    <w:semiHidden/>
    <w:rsid w:val="00ED511E"/>
    <w:rPr>
      <w:lang w:eastAsia="en-US"/>
    </w:rPr>
  </w:style>
  <w:style w:type="character" w:styleId="Appeldenotedefin">
    <w:name w:val="endnote reference"/>
    <w:semiHidden/>
    <w:rsid w:val="00ED511E"/>
    <w:rPr>
      <w:rFonts w:ascii="Times New Roman" w:hAnsi="Times New Roman"/>
      <w:b/>
      <w:sz w:val="24"/>
      <w:vertAlign w:val="superscript"/>
    </w:rPr>
  </w:style>
  <w:style w:type="paragraph" w:styleId="Titre">
    <w:name w:val="Title"/>
    <w:basedOn w:val="Normal"/>
    <w:next w:val="Normal"/>
    <w:link w:val="TitreCar"/>
    <w:uiPriority w:val="10"/>
    <w:qFormat/>
    <w:rsid w:val="001E6CAC"/>
    <w:pPr>
      <w:spacing w:before="240" w:after="60"/>
      <w:jc w:val="center"/>
      <w:outlineLvl w:val="0"/>
    </w:pPr>
    <w:rPr>
      <w:rFonts w:ascii="Calibri Light" w:hAnsi="Calibri Light"/>
      <w:b/>
      <w:bCs/>
      <w:kern w:val="28"/>
      <w:sz w:val="32"/>
      <w:szCs w:val="32"/>
    </w:rPr>
  </w:style>
  <w:style w:type="character" w:customStyle="1" w:styleId="TitreCar">
    <w:name w:val="Titre Car"/>
    <w:link w:val="Titre"/>
    <w:uiPriority w:val="10"/>
    <w:rsid w:val="001E6CAC"/>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103712">
      <w:bodyDiv w:val="1"/>
      <w:marLeft w:val="0"/>
      <w:marRight w:val="0"/>
      <w:marTop w:val="0"/>
      <w:marBottom w:val="0"/>
      <w:divBdr>
        <w:top w:val="none" w:sz="0" w:space="0" w:color="auto"/>
        <w:left w:val="none" w:sz="0" w:space="0" w:color="auto"/>
        <w:bottom w:val="none" w:sz="0" w:space="0" w:color="auto"/>
        <w:right w:val="none" w:sz="0" w:space="0" w:color="auto"/>
      </w:divBdr>
      <w:divsChild>
        <w:div w:id="270598156">
          <w:marLeft w:val="0"/>
          <w:marRight w:val="0"/>
          <w:marTop w:val="0"/>
          <w:marBottom w:val="0"/>
          <w:divBdr>
            <w:top w:val="none" w:sz="0" w:space="0" w:color="auto"/>
            <w:left w:val="none" w:sz="0" w:space="0" w:color="auto"/>
            <w:bottom w:val="none" w:sz="0" w:space="0" w:color="auto"/>
            <w:right w:val="none" w:sz="0" w:space="0" w:color="auto"/>
          </w:divBdr>
        </w:div>
        <w:div w:id="406538662">
          <w:marLeft w:val="0"/>
          <w:marRight w:val="0"/>
          <w:marTop w:val="0"/>
          <w:marBottom w:val="0"/>
          <w:divBdr>
            <w:top w:val="none" w:sz="0" w:space="0" w:color="auto"/>
            <w:left w:val="none" w:sz="0" w:space="0" w:color="auto"/>
            <w:bottom w:val="none" w:sz="0" w:space="0" w:color="auto"/>
            <w:right w:val="none" w:sz="0" w:space="0" w:color="auto"/>
          </w:divBdr>
        </w:div>
        <w:div w:id="779419744">
          <w:marLeft w:val="0"/>
          <w:marRight w:val="0"/>
          <w:marTop w:val="0"/>
          <w:marBottom w:val="0"/>
          <w:divBdr>
            <w:top w:val="none" w:sz="0" w:space="0" w:color="auto"/>
            <w:left w:val="none" w:sz="0" w:space="0" w:color="auto"/>
            <w:bottom w:val="none" w:sz="0" w:space="0" w:color="auto"/>
            <w:right w:val="none" w:sz="0" w:space="0" w:color="auto"/>
          </w:divBdr>
        </w:div>
        <w:div w:id="909578010">
          <w:marLeft w:val="0"/>
          <w:marRight w:val="0"/>
          <w:marTop w:val="0"/>
          <w:marBottom w:val="0"/>
          <w:divBdr>
            <w:top w:val="none" w:sz="0" w:space="0" w:color="auto"/>
            <w:left w:val="none" w:sz="0" w:space="0" w:color="auto"/>
            <w:bottom w:val="none" w:sz="0" w:space="0" w:color="auto"/>
            <w:right w:val="none" w:sz="0" w:space="0" w:color="auto"/>
          </w:divBdr>
        </w:div>
        <w:div w:id="1151747255">
          <w:marLeft w:val="0"/>
          <w:marRight w:val="0"/>
          <w:marTop w:val="0"/>
          <w:marBottom w:val="0"/>
          <w:divBdr>
            <w:top w:val="none" w:sz="0" w:space="0" w:color="auto"/>
            <w:left w:val="none" w:sz="0" w:space="0" w:color="auto"/>
            <w:bottom w:val="none" w:sz="0" w:space="0" w:color="auto"/>
            <w:right w:val="none" w:sz="0" w:space="0" w:color="auto"/>
          </w:divBdr>
        </w:div>
        <w:div w:id="1267691276">
          <w:marLeft w:val="0"/>
          <w:marRight w:val="0"/>
          <w:marTop w:val="0"/>
          <w:marBottom w:val="0"/>
          <w:divBdr>
            <w:top w:val="none" w:sz="0" w:space="0" w:color="auto"/>
            <w:left w:val="none" w:sz="0" w:space="0" w:color="auto"/>
            <w:bottom w:val="none" w:sz="0" w:space="0" w:color="auto"/>
            <w:right w:val="none" w:sz="0" w:space="0" w:color="auto"/>
          </w:divBdr>
        </w:div>
        <w:div w:id="1454515553">
          <w:marLeft w:val="0"/>
          <w:marRight w:val="0"/>
          <w:marTop w:val="0"/>
          <w:marBottom w:val="0"/>
          <w:divBdr>
            <w:top w:val="none" w:sz="0" w:space="0" w:color="auto"/>
            <w:left w:val="none" w:sz="0" w:space="0" w:color="auto"/>
            <w:bottom w:val="none" w:sz="0" w:space="0" w:color="auto"/>
            <w:right w:val="none" w:sz="0" w:space="0" w:color="auto"/>
          </w:divBdr>
        </w:div>
        <w:div w:id="1923487991">
          <w:marLeft w:val="0"/>
          <w:marRight w:val="0"/>
          <w:marTop w:val="0"/>
          <w:marBottom w:val="0"/>
          <w:divBdr>
            <w:top w:val="none" w:sz="0" w:space="0" w:color="auto"/>
            <w:left w:val="none" w:sz="0" w:space="0" w:color="auto"/>
            <w:bottom w:val="none" w:sz="0" w:space="0" w:color="auto"/>
            <w:right w:val="none" w:sz="0" w:space="0" w:color="auto"/>
          </w:divBdr>
        </w:div>
      </w:divsChild>
    </w:div>
    <w:div w:id="1974364667">
      <w:bodyDiv w:val="1"/>
      <w:marLeft w:val="0"/>
      <w:marRight w:val="0"/>
      <w:marTop w:val="0"/>
      <w:marBottom w:val="0"/>
      <w:divBdr>
        <w:top w:val="none" w:sz="0" w:space="0" w:color="auto"/>
        <w:left w:val="none" w:sz="0" w:space="0" w:color="auto"/>
        <w:bottom w:val="none" w:sz="0" w:space="0" w:color="auto"/>
        <w:right w:val="none" w:sz="0" w:space="0" w:color="auto"/>
      </w:divBdr>
    </w:div>
    <w:div w:id="20393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B8F95-53F6-4B00-BC64-E91B29CB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7575</Words>
  <Characters>41667</Characters>
  <Application>Microsoft Office Word</Application>
  <DocSecurity>0</DocSecurity>
  <Lines>347</Lines>
  <Paragraphs>98</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CONVENTION ON ENVIRONMENTAL IMPACT ASSESSMENT IN A TRANSBOUNDARY CONTEXT</vt:lpstr>
      <vt:lpstr>CONVENTION ON ENVIRONMENTAL IMPACT ASSESSMENT IN A TRANSBOUNDARY CONTEXT</vt:lpstr>
      <vt:lpstr>Article 15 </vt:lpstr>
      <vt:lpstr>Article 16 </vt:lpstr>
    </vt:vector>
  </TitlesOfParts>
  <Company>UNECE</Company>
  <LinksUpToDate>false</LinksUpToDate>
  <CharactersWithSpaces>49144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ENVIRONMENTAL IMPACT ASSESSMENT IN A TRANSBOUNDARY CONTEXT</dc:title>
  <dc:subject/>
  <dc:creator>Aulavuo</dc:creator>
  <cp:keywords/>
  <cp:lastModifiedBy>Alexis Siegel</cp:lastModifiedBy>
  <cp:revision>3</cp:revision>
  <cp:lastPrinted>2017-10-19T13:35:00Z</cp:lastPrinted>
  <dcterms:created xsi:type="dcterms:W3CDTF">2021-10-08T12:59:00Z</dcterms:created>
  <dcterms:modified xsi:type="dcterms:W3CDTF">2021-10-08T13:00:00Z</dcterms:modified>
</cp:coreProperties>
</file>