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371D" w:rsidRPr="002E371D" w:rsidRDefault="002E371D" w:rsidP="002E371D">
      <w:pPr>
        <w:rPr>
          <w:b/>
          <w:bCs/>
          <w:lang w:val="fr-CH"/>
        </w:rPr>
      </w:pPr>
      <w:r w:rsidRPr="002E371D">
        <w:rPr>
          <w:b/>
          <w:bCs/>
          <w:lang w:val="fr-CH"/>
        </w:rPr>
        <w:t>CONSEILS PRATIQUES AUX RÉDACTEURS</w:t>
      </w:r>
    </w:p>
    <w:p w:rsidR="002E371D" w:rsidRPr="002E371D" w:rsidRDefault="002E371D" w:rsidP="002E371D">
      <w:pPr>
        <w:rPr>
          <w:lang w:val="fr-CH"/>
        </w:rPr>
      </w:pPr>
      <w:r w:rsidRPr="002E371D">
        <w:rPr>
          <w:lang w:val="fr-CH"/>
        </w:rPr>
        <w:t> </w:t>
      </w:r>
    </w:p>
    <w:p w:rsidR="002E371D" w:rsidRPr="002E371D" w:rsidRDefault="002E371D" w:rsidP="002E371D">
      <w:pPr>
        <w:rPr>
          <w:lang w:val="fr-CH"/>
        </w:rPr>
      </w:pPr>
      <w:r w:rsidRPr="002E371D">
        <w:rPr>
          <w:lang w:val="fr-CH"/>
        </w:rPr>
        <w:t> </w:t>
      </w:r>
    </w:p>
    <w:p w:rsidR="002E371D" w:rsidRPr="002E371D" w:rsidRDefault="002E371D" w:rsidP="002E371D">
      <w:pPr>
        <w:rPr>
          <w:b/>
          <w:bCs/>
          <w:lang w:val="fr-CH"/>
        </w:rPr>
      </w:pPr>
      <w:r w:rsidRPr="002E371D">
        <w:rPr>
          <w:b/>
          <w:bCs/>
          <w:lang w:val="fr-CH"/>
        </w:rPr>
        <w:t>Équipes et partage</w:t>
      </w:r>
    </w:p>
    <w:p w:rsidR="002E371D" w:rsidRPr="002E371D" w:rsidRDefault="002E371D" w:rsidP="002E371D">
      <w:pPr>
        <w:rPr>
          <w:lang w:val="fr-CH"/>
        </w:rPr>
      </w:pPr>
      <w:r w:rsidRPr="002E371D">
        <w:rPr>
          <w:lang w:val="fr-CH"/>
        </w:rPr>
        <w:t> </w:t>
      </w:r>
    </w:p>
    <w:p w:rsidR="002E371D" w:rsidRPr="002E371D" w:rsidRDefault="002E371D" w:rsidP="002E371D">
      <w:pPr>
        <w:numPr>
          <w:ilvl w:val="0"/>
          <w:numId w:val="1"/>
        </w:numPr>
        <w:rPr>
          <w:lang w:val="fr-CH"/>
        </w:rPr>
      </w:pPr>
      <w:r w:rsidRPr="002E371D">
        <w:rPr>
          <w:lang w:val="fr-CH"/>
        </w:rPr>
        <w:t xml:space="preserve">Les équipes sont généralement constituées de 4 rédacteurs (ou trois rédacteurs et un rédacteur-réviseur), qui se répartissent le travail selon un ordre de passage couvrant l’ensemble de la session, préalablement établi par l’un d’entre eux en concertation avec le reste de l’équipe. Une séance durant en général 3 heures environ, chaque rédacteur couvrira en moyenne 45 minutes. </w:t>
      </w:r>
    </w:p>
    <w:p w:rsidR="002E371D" w:rsidRPr="002E371D" w:rsidRDefault="002E371D" w:rsidP="002E371D">
      <w:pPr>
        <w:numPr>
          <w:ilvl w:val="0"/>
          <w:numId w:val="1"/>
        </w:numPr>
        <w:rPr>
          <w:lang w:val="fr-CH"/>
        </w:rPr>
      </w:pPr>
      <w:r w:rsidRPr="002E371D">
        <w:rPr>
          <w:lang w:val="fr-CH"/>
        </w:rPr>
        <w:t xml:space="preserve">La séance peut toutefois commencer ou se terminer en retard ou bien être suspendue, plus ou moins longtemps (certains comités font toujours une pause entre les questions des experts et les réponses des délégations). Il faut donc tenir compte du fait que </w:t>
      </w:r>
      <w:r w:rsidRPr="002E371D">
        <w:rPr>
          <w:b/>
          <w:bCs/>
          <w:lang w:val="fr-CH"/>
        </w:rPr>
        <w:t>le « partage » définitif ne pourra être fait qu’une fois la séance terminée</w:t>
      </w:r>
      <w:r w:rsidRPr="002E371D">
        <w:rPr>
          <w:lang w:val="fr-CH"/>
        </w:rPr>
        <w:t xml:space="preserve">. Mieux vaut ainsi avoir de la marge dans ses notes et commencer le travail de rédaction proprement dit à un orateur dont on est sûr qu’il sera dans notre partie. Il est bon d’arriver au moins un quart d’heure avant le moment théorique du partage (à adapter en concertation avec les collègues si la séance commence à 11 h au lieu de 10 h par ex.) et de </w:t>
      </w:r>
      <w:r w:rsidRPr="002E371D">
        <w:rPr>
          <w:b/>
          <w:bCs/>
          <w:lang w:val="fr-CH"/>
        </w:rPr>
        <w:t>vérifier s’il y a eu une suspension de séance</w:t>
      </w:r>
      <w:r w:rsidRPr="002E371D">
        <w:rPr>
          <w:lang w:val="fr-CH"/>
        </w:rPr>
        <w:t xml:space="preserve"> pour décider de l’heure à laquelle commencer à prendre des notes. </w:t>
      </w:r>
    </w:p>
    <w:p w:rsidR="002E371D" w:rsidRPr="002E371D" w:rsidRDefault="002E371D" w:rsidP="002E371D">
      <w:pPr>
        <w:rPr>
          <w:lang w:val="fr-CH"/>
        </w:rPr>
      </w:pPr>
      <w:r w:rsidRPr="002E371D">
        <w:rPr>
          <w:lang w:val="fr-CH"/>
        </w:rPr>
        <w:t> </w:t>
      </w:r>
    </w:p>
    <w:p w:rsidR="002E371D" w:rsidRPr="002E371D" w:rsidRDefault="002E371D" w:rsidP="002E371D">
      <w:pPr>
        <w:rPr>
          <w:b/>
          <w:bCs/>
          <w:lang w:val="fr-CH"/>
        </w:rPr>
      </w:pPr>
      <w:r w:rsidRPr="002E371D">
        <w:rPr>
          <w:b/>
          <w:bCs/>
          <w:lang w:val="fr-CH"/>
        </w:rPr>
        <w:t>Le premier en séance</w:t>
      </w:r>
    </w:p>
    <w:p w:rsidR="002E371D" w:rsidRPr="002E371D" w:rsidRDefault="002E371D" w:rsidP="002E371D">
      <w:pPr>
        <w:rPr>
          <w:lang w:val="fr-CH"/>
        </w:rPr>
      </w:pPr>
      <w:r w:rsidRPr="002E371D">
        <w:rPr>
          <w:lang w:val="fr-CH"/>
        </w:rPr>
        <w:t>Note pour le reste de l’équipe, sur un papier en évidence :</w:t>
      </w:r>
    </w:p>
    <w:p w:rsidR="002E371D" w:rsidRPr="002E371D" w:rsidRDefault="002E371D" w:rsidP="002E371D">
      <w:pPr>
        <w:numPr>
          <w:ilvl w:val="0"/>
          <w:numId w:val="2"/>
        </w:numPr>
        <w:rPr>
          <w:lang w:val="fr-CH"/>
        </w:rPr>
      </w:pPr>
      <w:r w:rsidRPr="002E371D">
        <w:rPr>
          <w:lang w:val="fr-CH"/>
        </w:rPr>
        <w:t>l’heure à laquelle la séance a commencé (l’heure exacte, et non pas arrondie à 5 minutes comme elle figurera dans le SR)</w:t>
      </w:r>
    </w:p>
    <w:p w:rsidR="002E371D" w:rsidRPr="002E371D" w:rsidRDefault="002E371D" w:rsidP="002E371D">
      <w:pPr>
        <w:numPr>
          <w:ilvl w:val="0"/>
          <w:numId w:val="2"/>
        </w:numPr>
        <w:rPr>
          <w:lang w:val="fr-CH"/>
        </w:rPr>
      </w:pPr>
      <w:r w:rsidRPr="002E371D">
        <w:rPr>
          <w:lang w:val="fr-CH"/>
        </w:rPr>
        <w:t>le nom du Président (puis tout changement de Président et toute suspension de séance)</w:t>
      </w:r>
    </w:p>
    <w:p w:rsidR="002E371D" w:rsidRPr="002E371D" w:rsidRDefault="002E371D" w:rsidP="002E371D">
      <w:pPr>
        <w:numPr>
          <w:ilvl w:val="0"/>
          <w:numId w:val="2"/>
        </w:numPr>
      </w:pPr>
      <w:r w:rsidRPr="002E371D">
        <w:t xml:space="preserve">le </w:t>
      </w:r>
      <w:proofErr w:type="spellStart"/>
      <w:r w:rsidRPr="002E371D">
        <w:t>numéro</w:t>
      </w:r>
      <w:proofErr w:type="spellEnd"/>
      <w:r w:rsidRPr="002E371D">
        <w:t xml:space="preserve"> de séance</w:t>
      </w:r>
    </w:p>
    <w:p w:rsidR="002E371D" w:rsidRPr="002E371D" w:rsidRDefault="002E371D" w:rsidP="002E371D">
      <w:pPr>
        <w:numPr>
          <w:ilvl w:val="0"/>
          <w:numId w:val="2"/>
        </w:numPr>
        <w:rPr>
          <w:lang w:val="fr-CH"/>
        </w:rPr>
      </w:pPr>
      <w:r w:rsidRPr="002E371D">
        <w:rPr>
          <w:lang w:val="fr-CH"/>
        </w:rPr>
        <w:t xml:space="preserve">le thème abordé (ex. : </w:t>
      </w:r>
      <w:r w:rsidRPr="002E371D">
        <w:rPr>
          <w:i/>
          <w:iCs/>
          <w:lang w:val="fr-CH"/>
        </w:rPr>
        <w:t>séance privée – communications</w:t>
      </w:r>
      <w:r w:rsidRPr="002E371D">
        <w:rPr>
          <w:lang w:val="fr-CH"/>
        </w:rPr>
        <w:t xml:space="preserve"> ou : </w:t>
      </w:r>
      <w:r w:rsidRPr="002E371D">
        <w:rPr>
          <w:i/>
          <w:iCs/>
          <w:lang w:val="fr-CH"/>
        </w:rPr>
        <w:t>publique - rapport de tel pays</w:t>
      </w:r>
      <w:r w:rsidRPr="002E371D">
        <w:rPr>
          <w:lang w:val="fr-CH"/>
        </w:rPr>
        <w:t>)</w:t>
      </w:r>
    </w:p>
    <w:p w:rsidR="002E371D" w:rsidRPr="002E371D" w:rsidRDefault="002E371D" w:rsidP="002E371D">
      <w:pPr>
        <w:numPr>
          <w:ilvl w:val="0"/>
          <w:numId w:val="2"/>
        </w:numPr>
        <w:rPr>
          <w:lang w:val="fr-CH"/>
        </w:rPr>
      </w:pPr>
      <w:r w:rsidRPr="002E371D">
        <w:rPr>
          <w:lang w:val="fr-CH"/>
        </w:rPr>
        <w:t xml:space="preserve">le cas échéant, le nom du Rapporteur </w:t>
      </w:r>
    </w:p>
    <w:p w:rsidR="002E371D" w:rsidRPr="002E371D" w:rsidRDefault="002E371D" w:rsidP="002E371D">
      <w:pPr>
        <w:rPr>
          <w:lang w:val="fr-CH"/>
        </w:rPr>
      </w:pPr>
      <w:r w:rsidRPr="002E371D">
        <w:rPr>
          <w:lang w:val="fr-CH"/>
        </w:rPr>
        <w:t xml:space="preserve">+ éventuellement: des indications sur la liste de la délégation pour repérer les orateurs </w:t>
      </w:r>
      <w:r w:rsidRPr="002E371D">
        <w:rPr>
          <w:lang w:val="fr-CH"/>
        </w:rPr>
        <w:br/>
        <w:t xml:space="preserve">(ex. : </w:t>
      </w:r>
      <w:r w:rsidRPr="002E371D">
        <w:rPr>
          <w:i/>
          <w:iCs/>
          <w:lang w:val="fr-CH"/>
        </w:rPr>
        <w:t>Mme X = chemisier rouge</w:t>
      </w:r>
      <w:r w:rsidRPr="002E371D">
        <w:rPr>
          <w:lang w:val="fr-CH"/>
        </w:rPr>
        <w:t>) (utile en cas de liste des orateurs douteuse).</w:t>
      </w:r>
    </w:p>
    <w:p w:rsidR="002E371D" w:rsidRPr="002E371D" w:rsidRDefault="002E371D" w:rsidP="002E371D">
      <w:pPr>
        <w:rPr>
          <w:lang w:val="fr-CH"/>
        </w:rPr>
      </w:pPr>
      <w:r w:rsidRPr="002E371D">
        <w:rPr>
          <w:lang w:val="fr-CH"/>
        </w:rPr>
        <w:t>C’est le premier en séance qui sera chargé de compléter la page de garde (dont les différents modèles sont distribués par le secrétariat de la Section avant la session).</w:t>
      </w:r>
    </w:p>
    <w:p w:rsidR="002E371D" w:rsidRPr="002E371D" w:rsidRDefault="002E371D" w:rsidP="002E371D">
      <w:pPr>
        <w:rPr>
          <w:lang w:val="fr-CH"/>
        </w:rPr>
      </w:pPr>
      <w:r w:rsidRPr="002E371D">
        <w:rPr>
          <w:lang w:val="fr-CH"/>
        </w:rPr>
        <w:t> </w:t>
      </w:r>
    </w:p>
    <w:p w:rsidR="002E371D" w:rsidRPr="002E371D" w:rsidRDefault="002E371D" w:rsidP="002E371D">
      <w:pPr>
        <w:rPr>
          <w:b/>
          <w:bCs/>
        </w:rPr>
      </w:pPr>
      <w:r w:rsidRPr="002E371D">
        <w:rPr>
          <w:b/>
          <w:bCs/>
        </w:rPr>
        <w:t xml:space="preserve">Le dernier </w:t>
      </w:r>
      <w:proofErr w:type="spellStart"/>
      <w:r w:rsidRPr="002E371D">
        <w:rPr>
          <w:b/>
          <w:bCs/>
        </w:rPr>
        <w:t>en</w:t>
      </w:r>
      <w:proofErr w:type="spellEnd"/>
      <w:r w:rsidRPr="002E371D">
        <w:rPr>
          <w:b/>
          <w:bCs/>
        </w:rPr>
        <w:t xml:space="preserve"> séance</w:t>
      </w:r>
    </w:p>
    <w:p w:rsidR="002E371D" w:rsidRPr="002E371D" w:rsidRDefault="002E371D" w:rsidP="002E371D">
      <w:pPr>
        <w:numPr>
          <w:ilvl w:val="0"/>
          <w:numId w:val="3"/>
        </w:numPr>
        <w:rPr>
          <w:lang w:val="fr-CH"/>
        </w:rPr>
      </w:pPr>
      <w:r w:rsidRPr="002E371D">
        <w:rPr>
          <w:lang w:val="fr-CH"/>
        </w:rPr>
        <w:lastRenderedPageBreak/>
        <w:t xml:space="preserve">Récupère la liste des orateurs (auprès du </w:t>
      </w:r>
      <w:r w:rsidRPr="002E371D">
        <w:rPr>
          <w:i/>
          <w:iCs/>
          <w:lang w:val="fr-CH"/>
        </w:rPr>
        <w:t>Conference officer</w:t>
      </w:r>
      <w:r w:rsidRPr="002E371D">
        <w:rPr>
          <w:lang w:val="fr-CH"/>
        </w:rPr>
        <w:t xml:space="preserve">). Prend sa propre cassette et le cas échéant les cassettes restantes (auprès des techniciens). (N.B. : </w:t>
      </w:r>
      <w:r w:rsidRPr="002E371D">
        <w:rPr>
          <w:b/>
          <w:bCs/>
          <w:lang w:val="fr-CH"/>
        </w:rPr>
        <w:t xml:space="preserve">Les cassettes ou cartes Flash et la liste des orateurs sont indispensables à </w:t>
      </w:r>
      <w:r w:rsidRPr="002E371D">
        <w:rPr>
          <w:b/>
          <w:bCs/>
          <w:i/>
          <w:iCs/>
          <w:lang w:val="fr-CH"/>
        </w:rPr>
        <w:t>l’ensemble</w:t>
      </w:r>
      <w:r w:rsidRPr="002E371D">
        <w:rPr>
          <w:b/>
          <w:bCs/>
          <w:lang w:val="fr-CH"/>
        </w:rPr>
        <w:t xml:space="preserve"> de l’équipe</w:t>
      </w:r>
      <w:r w:rsidRPr="002E371D">
        <w:rPr>
          <w:lang w:val="fr-CH"/>
        </w:rPr>
        <w:t>.)</w:t>
      </w:r>
    </w:p>
    <w:p w:rsidR="002E371D" w:rsidRPr="002E371D" w:rsidRDefault="002E371D" w:rsidP="002E371D">
      <w:pPr>
        <w:numPr>
          <w:ilvl w:val="0"/>
          <w:numId w:val="3"/>
        </w:numPr>
        <w:rPr>
          <w:lang w:val="fr-CH"/>
        </w:rPr>
      </w:pPr>
      <w:r w:rsidRPr="002E371D">
        <w:rPr>
          <w:lang w:val="fr-CH"/>
        </w:rPr>
        <w:t>Appelle l’équipe pour donner l’heure de clôture.</w:t>
      </w:r>
    </w:p>
    <w:p w:rsidR="002E371D" w:rsidRPr="002E371D" w:rsidRDefault="002E371D" w:rsidP="002E371D">
      <w:pPr>
        <w:numPr>
          <w:ilvl w:val="0"/>
          <w:numId w:val="3"/>
        </w:numPr>
        <w:rPr>
          <w:lang w:val="fr-CH"/>
        </w:rPr>
      </w:pPr>
      <w:r w:rsidRPr="002E371D">
        <w:rPr>
          <w:lang w:val="fr-CH"/>
        </w:rPr>
        <w:t xml:space="preserve">Informe le premier de tout élément qui figurera sur la page de garde : changement de Président / examen de nouveaux points de l’ordre du jour / passage en séance privée, etc. </w:t>
      </w:r>
    </w:p>
    <w:p w:rsidR="002E371D" w:rsidRPr="002E371D" w:rsidRDefault="002E371D" w:rsidP="002E371D">
      <w:pPr>
        <w:rPr>
          <w:lang w:val="fr-CH"/>
        </w:rPr>
      </w:pPr>
      <w:r w:rsidRPr="002E371D">
        <w:rPr>
          <w:lang w:val="fr-CH"/>
        </w:rPr>
        <w:t>(N.B. : les deuxième et troisième dans l’ordre de passage doivent, eux aussi, mentionner ces éléments à celui qui établit la page de garde.)</w:t>
      </w:r>
    </w:p>
    <w:p w:rsidR="002E371D" w:rsidRPr="002E371D" w:rsidRDefault="002E371D" w:rsidP="002E371D">
      <w:pPr>
        <w:rPr>
          <w:b/>
          <w:bCs/>
        </w:rPr>
      </w:pPr>
      <w:r w:rsidRPr="002E371D">
        <w:rPr>
          <w:b/>
          <w:bCs/>
          <w:lang w:val="fr-CH"/>
        </w:rPr>
        <w:br/>
      </w:r>
      <w:proofErr w:type="spellStart"/>
      <w:r w:rsidRPr="002E371D">
        <w:rPr>
          <w:b/>
          <w:bCs/>
        </w:rPr>
        <w:t>En</w:t>
      </w:r>
      <w:proofErr w:type="spellEnd"/>
      <w:r w:rsidRPr="002E371D">
        <w:rPr>
          <w:b/>
          <w:bCs/>
        </w:rPr>
        <w:t xml:space="preserve"> séance</w:t>
      </w:r>
    </w:p>
    <w:p w:rsidR="002E371D" w:rsidRPr="002E371D" w:rsidRDefault="002E371D" w:rsidP="002E371D">
      <w:pPr>
        <w:numPr>
          <w:ilvl w:val="0"/>
          <w:numId w:val="4"/>
        </w:numPr>
        <w:rPr>
          <w:lang w:val="fr-CH"/>
        </w:rPr>
      </w:pPr>
      <w:r w:rsidRPr="002E371D">
        <w:rPr>
          <w:b/>
          <w:bCs/>
          <w:lang w:val="fr-CH"/>
        </w:rPr>
        <w:t>Noter régulièrement l’heure dans ses notes</w:t>
      </w:r>
      <w:r w:rsidRPr="002E371D">
        <w:rPr>
          <w:lang w:val="fr-CH"/>
        </w:rPr>
        <w:t>, en particulier aux changements d’orateur et à l’approche de l’heure théorique du partage (10h45, 11h30, etc) pour retrouver facilement ensuite où partager les parties.</w:t>
      </w:r>
    </w:p>
    <w:p w:rsidR="002E371D" w:rsidRPr="002E371D" w:rsidRDefault="002E371D" w:rsidP="002E371D">
      <w:pPr>
        <w:numPr>
          <w:ilvl w:val="0"/>
          <w:numId w:val="4"/>
        </w:numPr>
        <w:rPr>
          <w:lang w:val="fr-CH"/>
        </w:rPr>
      </w:pPr>
      <w:r w:rsidRPr="002E371D">
        <w:rPr>
          <w:b/>
          <w:bCs/>
          <w:lang w:val="fr-CH"/>
        </w:rPr>
        <w:t xml:space="preserve">Demander au </w:t>
      </w:r>
      <w:r w:rsidRPr="002E371D">
        <w:rPr>
          <w:b/>
          <w:bCs/>
          <w:i/>
          <w:iCs/>
          <w:lang w:val="fr-CH"/>
        </w:rPr>
        <w:t>Conference officer</w:t>
      </w:r>
      <w:r w:rsidRPr="002E371D">
        <w:rPr>
          <w:b/>
          <w:bCs/>
          <w:lang w:val="fr-CH"/>
        </w:rPr>
        <w:t xml:space="preserve"> de nous fournir le texte si l’orateur lit</w:t>
      </w:r>
      <w:r w:rsidRPr="002E371D">
        <w:rPr>
          <w:lang w:val="fr-CH"/>
        </w:rPr>
        <w:t>. Lui demander de faire des photocopies si on doit remonter le texte alors que les collègues suivants risquent d’en avoir besoin pour la suite de la séance (valable aussi pour les Anglais, qui couvriront la séance suivante).</w:t>
      </w:r>
    </w:p>
    <w:p w:rsidR="002E371D" w:rsidRPr="002E371D" w:rsidRDefault="002E371D" w:rsidP="002E371D">
      <w:pPr>
        <w:numPr>
          <w:ilvl w:val="0"/>
          <w:numId w:val="4"/>
        </w:numPr>
        <w:rPr>
          <w:lang w:val="fr-CH"/>
        </w:rPr>
      </w:pPr>
      <w:r w:rsidRPr="002E371D">
        <w:rPr>
          <w:lang w:val="fr-CH"/>
        </w:rPr>
        <w:t>Prévenir les collègues si la séance est écourtée ou au contraire si elle commence avec énormément de retard (avoir toujours leur numéro sur soi à cet effet). Prendre note de toute annonce de modification du programme de travail (si la séance suivante est annulée, par ex., prévenir l’équipe anglaise).</w:t>
      </w:r>
    </w:p>
    <w:p w:rsidR="002E371D" w:rsidRPr="002E371D" w:rsidRDefault="002E371D" w:rsidP="002E371D">
      <w:pPr>
        <w:numPr>
          <w:ilvl w:val="0"/>
          <w:numId w:val="4"/>
        </w:numPr>
        <w:rPr>
          <w:lang w:val="fr-CH"/>
        </w:rPr>
      </w:pPr>
      <w:r w:rsidRPr="002E371D">
        <w:rPr>
          <w:lang w:val="fr-CH"/>
        </w:rPr>
        <w:t>Chacun prend ses cassettes (ou sa carte flash) lorsqu’il part – à condition qu’il retourne au Palais - sans attendre que le dernier les remonte toutes.</w:t>
      </w:r>
    </w:p>
    <w:p w:rsidR="002E371D" w:rsidRPr="002E371D" w:rsidRDefault="002E371D" w:rsidP="002E371D">
      <w:pPr>
        <w:numPr>
          <w:ilvl w:val="0"/>
          <w:numId w:val="4"/>
        </w:numPr>
        <w:rPr>
          <w:lang w:val="fr-CH"/>
        </w:rPr>
      </w:pPr>
      <w:r w:rsidRPr="002E371D">
        <w:rPr>
          <w:lang w:val="fr-CH"/>
        </w:rPr>
        <w:t xml:space="preserve">Si un orateur a, par exemple, donné une liste de noms dont l’orthographe n’est pas évidente, cité un document sans en indiquer la cote ou le titre, ou lu tout autre passage qui sera difficile à retrouver, en demander les références. Si l’orateur fait partie de la délégation, il faut pour cela passer par le </w:t>
      </w:r>
      <w:r w:rsidRPr="002E371D">
        <w:rPr>
          <w:i/>
          <w:iCs/>
          <w:lang w:val="fr-CH"/>
        </w:rPr>
        <w:t>Conference officer</w:t>
      </w:r>
      <w:r w:rsidRPr="002E371D">
        <w:rPr>
          <w:lang w:val="fr-CH"/>
        </w:rPr>
        <w:t>. En revanche, si c’est un membre du Comité, on peut aussi éventuellement s’adresser directement à lui, en expliquant que l’information est nécessaire pour le compte rendu.</w:t>
      </w:r>
    </w:p>
    <w:p w:rsidR="002E371D" w:rsidRPr="002E371D" w:rsidRDefault="002E371D" w:rsidP="002E371D">
      <w:pPr>
        <w:rPr>
          <w:lang w:val="fr-CH"/>
        </w:rPr>
      </w:pPr>
      <w:r w:rsidRPr="002E371D">
        <w:rPr>
          <w:lang w:val="fr-CH"/>
        </w:rPr>
        <w:t> </w:t>
      </w:r>
    </w:p>
    <w:p w:rsidR="002E371D" w:rsidRPr="002E371D" w:rsidRDefault="002E371D" w:rsidP="002E371D">
      <w:proofErr w:type="spellStart"/>
      <w:r w:rsidRPr="002E371D">
        <w:rPr>
          <w:b/>
          <w:bCs/>
        </w:rPr>
        <w:t>En</w:t>
      </w:r>
      <w:proofErr w:type="spellEnd"/>
      <w:r w:rsidRPr="002E371D">
        <w:rPr>
          <w:b/>
          <w:bCs/>
        </w:rPr>
        <w:t xml:space="preserve"> début de session </w:t>
      </w:r>
    </w:p>
    <w:p w:rsidR="002E371D" w:rsidRPr="002E371D" w:rsidRDefault="002E371D" w:rsidP="002E371D">
      <w:pPr>
        <w:numPr>
          <w:ilvl w:val="0"/>
          <w:numId w:val="5"/>
        </w:numPr>
        <w:rPr>
          <w:lang w:val="fr-CH"/>
        </w:rPr>
      </w:pPr>
      <w:r w:rsidRPr="002E371D">
        <w:rPr>
          <w:lang w:val="fr-CH"/>
        </w:rPr>
        <w:t xml:space="preserve">Une personne de l’équipe se charge de vérifier auprès du technicien qu’il sait bien à partir de quelles langues il doit enregistrer les cassettes (en général, la langue originale (« floor ») pour le français, l’anglais et l’espagnol ; l’interprétation pour les autres langues). Elle peut aussi prendre le numéro de téléphone du </w:t>
      </w:r>
      <w:r w:rsidRPr="002E371D">
        <w:rPr>
          <w:i/>
          <w:iCs/>
          <w:lang w:val="fr-CH"/>
        </w:rPr>
        <w:t>Conference officer</w:t>
      </w:r>
      <w:r w:rsidRPr="002E371D">
        <w:rPr>
          <w:lang w:val="fr-CH"/>
        </w:rPr>
        <w:t xml:space="preserve"> et voir avec lui s’il peut envoyer la liste des orateurs à tous les membres de l’équipe par courrier électronique à chaque fin de séance.</w:t>
      </w:r>
    </w:p>
    <w:p w:rsidR="002E371D" w:rsidRPr="002E371D" w:rsidRDefault="002E371D" w:rsidP="002E371D">
      <w:pPr>
        <w:numPr>
          <w:ilvl w:val="0"/>
          <w:numId w:val="5"/>
        </w:numPr>
        <w:rPr>
          <w:lang w:val="fr-CH"/>
        </w:rPr>
      </w:pPr>
      <w:r w:rsidRPr="002E371D">
        <w:rPr>
          <w:lang w:val="fr-CH"/>
        </w:rPr>
        <w:lastRenderedPageBreak/>
        <w:t xml:space="preserve">Une personne de l’équipe se charge de vérifier auprès du secrétaire du Comité que l’on a bien la version la plus à jour du programme de travail et de voir avec lui si certaines séances sont sans SR. Il peut être utile de rappeler que l’on souhaite être prévenus en cas de modification de ce programme. </w:t>
      </w:r>
    </w:p>
    <w:p w:rsidR="002E371D" w:rsidRPr="002E371D" w:rsidRDefault="002E371D" w:rsidP="002E371D">
      <w:pPr>
        <w:rPr>
          <w:lang w:val="fr-CH"/>
        </w:rPr>
      </w:pPr>
      <w:r w:rsidRPr="002E371D">
        <w:rPr>
          <w:lang w:val="fr-CH"/>
        </w:rPr>
        <w:t> </w:t>
      </w:r>
    </w:p>
    <w:p w:rsidR="002E371D" w:rsidRPr="002E371D" w:rsidRDefault="002E371D" w:rsidP="002E371D">
      <w:pPr>
        <w:rPr>
          <w:lang w:val="fr-CH"/>
        </w:rPr>
      </w:pPr>
      <w:r w:rsidRPr="002E371D">
        <w:rPr>
          <w:b/>
          <w:bCs/>
          <w:lang w:val="fr-CH"/>
        </w:rPr>
        <w:t>Tout au long de la session </w:t>
      </w:r>
    </w:p>
    <w:p w:rsidR="002E371D" w:rsidRPr="002E371D" w:rsidRDefault="002E371D" w:rsidP="002E371D">
      <w:pPr>
        <w:numPr>
          <w:ilvl w:val="0"/>
          <w:numId w:val="6"/>
        </w:numPr>
        <w:rPr>
          <w:lang w:val="fr-CH"/>
        </w:rPr>
      </w:pPr>
      <w:r w:rsidRPr="002E371D">
        <w:rPr>
          <w:lang w:val="fr-CH"/>
        </w:rPr>
        <w:t>Garder ses notes (des notes sur l’examen d’un rapport pourront resservir le jour de l’examen des observations finales, par ex.)</w:t>
      </w:r>
    </w:p>
    <w:p w:rsidR="002E371D" w:rsidRPr="002E371D" w:rsidRDefault="002E371D" w:rsidP="002E371D">
      <w:pPr>
        <w:numPr>
          <w:ilvl w:val="0"/>
          <w:numId w:val="6"/>
        </w:numPr>
        <w:rPr>
          <w:lang w:val="fr-CH"/>
        </w:rPr>
      </w:pPr>
      <w:r w:rsidRPr="002E371D">
        <w:rPr>
          <w:lang w:val="fr-CH"/>
        </w:rPr>
        <w:t xml:space="preserve">Sorties de nuit : en cas de carte magnétique désactivée, appeler le </w:t>
      </w:r>
      <w:r w:rsidRPr="002E371D">
        <w:rPr>
          <w:b/>
          <w:bCs/>
          <w:lang w:val="fr-CH"/>
        </w:rPr>
        <w:t xml:space="preserve">72900 </w:t>
      </w:r>
      <w:r w:rsidRPr="002E371D">
        <w:rPr>
          <w:lang w:val="fr-CH"/>
        </w:rPr>
        <w:t xml:space="preserve">ou </w:t>
      </w:r>
      <w:r w:rsidRPr="002E371D">
        <w:rPr>
          <w:b/>
          <w:bCs/>
          <w:lang w:val="fr-CH"/>
        </w:rPr>
        <w:t>72902</w:t>
      </w:r>
      <w:r w:rsidRPr="002E371D">
        <w:rPr>
          <w:lang w:val="fr-CH"/>
        </w:rPr>
        <w:t>.</w:t>
      </w:r>
    </w:p>
    <w:p w:rsidR="002E371D" w:rsidRPr="002E371D" w:rsidRDefault="002E371D" w:rsidP="002E371D">
      <w:pPr>
        <w:numPr>
          <w:ilvl w:val="0"/>
          <w:numId w:val="6"/>
        </w:numPr>
        <w:rPr>
          <w:lang w:val="fr-CH"/>
        </w:rPr>
      </w:pPr>
      <w:r w:rsidRPr="002E371D">
        <w:rPr>
          <w:lang w:val="fr-CH"/>
        </w:rPr>
        <w:t xml:space="preserve">Ecoute des salles par téléphone : </w:t>
      </w:r>
    </w:p>
    <w:p w:rsidR="002E371D" w:rsidRPr="002E371D" w:rsidRDefault="002E371D" w:rsidP="002E371D">
      <w:pPr>
        <w:numPr>
          <w:ilvl w:val="0"/>
          <w:numId w:val="7"/>
        </w:numPr>
        <w:rPr>
          <w:lang w:val="fr-CH"/>
        </w:rPr>
      </w:pPr>
      <w:r w:rsidRPr="002E371D">
        <w:rPr>
          <w:u w:val="single"/>
          <w:lang w:val="fr-CH"/>
        </w:rPr>
        <w:t>Palais des Nations</w:t>
      </w:r>
      <w:r w:rsidRPr="002E371D">
        <w:rPr>
          <w:lang w:val="fr-CH"/>
        </w:rPr>
        <w:t xml:space="preserve"> : 4 + numéro de la salle </w:t>
      </w:r>
      <w:r w:rsidRPr="002E371D">
        <w:rPr>
          <w:lang w:val="fr-CH"/>
        </w:rPr>
        <w:br/>
        <w:t>(cf. Répertoire tél. 2005, p. 30, « Conférences »)</w:t>
      </w:r>
    </w:p>
    <w:p w:rsidR="002E371D" w:rsidRPr="002E371D" w:rsidRDefault="002E371D" w:rsidP="002E371D">
      <w:pPr>
        <w:rPr>
          <w:lang w:val="fr-CH"/>
        </w:rPr>
      </w:pPr>
      <w:r w:rsidRPr="002E371D">
        <w:rPr>
          <w:u w:val="single"/>
          <w:lang w:val="fr-CH"/>
        </w:rPr>
        <w:t>Palais Wilson</w:t>
      </w:r>
      <w:r w:rsidRPr="002E371D">
        <w:rPr>
          <w:lang w:val="fr-CH"/>
        </w:rPr>
        <w:t xml:space="preserve"> :          </w:t>
      </w:r>
    </w:p>
    <w:p w:rsidR="002E371D" w:rsidRPr="002E371D" w:rsidRDefault="002E371D" w:rsidP="002E371D">
      <w:pPr>
        <w:rPr>
          <w:lang w:val="fr-CH"/>
        </w:rPr>
      </w:pPr>
      <w:r w:rsidRPr="002E371D">
        <w:rPr>
          <w:lang w:val="fr-CH"/>
        </w:rPr>
        <w:t>RDC     :  435 + 1 ou 2 ou 3 </w:t>
      </w:r>
      <w:r w:rsidRPr="002E371D">
        <w:rPr>
          <w:lang w:val="fr-CH"/>
        </w:rPr>
        <w:br/>
        <w:t>1er étage :  436 + 1 ou 2 ou 3.</w:t>
      </w:r>
    </w:p>
    <w:p w:rsidR="002E371D" w:rsidRPr="002E371D" w:rsidRDefault="002E371D" w:rsidP="002E371D">
      <w:pPr>
        <w:rPr>
          <w:lang w:val="fr-CH"/>
        </w:rPr>
      </w:pPr>
      <w:r w:rsidRPr="002E371D">
        <w:rPr>
          <w:lang w:val="fr-CH"/>
        </w:rPr>
        <w:t> </w:t>
      </w:r>
    </w:p>
    <w:p w:rsidR="002E371D" w:rsidRPr="002E371D" w:rsidRDefault="002E371D" w:rsidP="002E371D">
      <w:pPr>
        <w:rPr>
          <w:b/>
          <w:bCs/>
        </w:rPr>
      </w:pPr>
      <w:r w:rsidRPr="002E371D">
        <w:rPr>
          <w:b/>
          <w:bCs/>
        </w:rPr>
        <w:t>Palais Wilson </w:t>
      </w:r>
    </w:p>
    <w:p w:rsidR="002E371D" w:rsidRPr="002E371D" w:rsidRDefault="002E371D" w:rsidP="002E371D">
      <w:pPr>
        <w:numPr>
          <w:ilvl w:val="0"/>
          <w:numId w:val="8"/>
        </w:numPr>
        <w:rPr>
          <w:lang w:val="fr-CH"/>
        </w:rPr>
      </w:pPr>
      <w:bookmarkStart w:id="0" w:name="_GoBack"/>
      <w:bookmarkEnd w:id="0"/>
      <w:r w:rsidRPr="002E371D">
        <w:rPr>
          <w:lang w:val="fr-CH"/>
        </w:rPr>
        <w:t>Il n’est pas possible à l’heure actuelle de se garer au Palais Wilson. Ceux qui s’y rendent en voiture doivent donc utiliser les places de parking dans la rue ou se garer au parking de l’hôtel Président Wilson</w:t>
      </w:r>
      <w:bookmarkStart w:id="1" w:name="_ftnref1"/>
      <w:r w:rsidRPr="002E371D">
        <w:fldChar w:fldCharType="begin"/>
      </w:r>
      <w:r w:rsidRPr="002E371D">
        <w:rPr>
          <w:lang w:val="fr-CH"/>
        </w:rPr>
        <w:instrText xml:space="preserve"> HYPERLINK "file:///C:\\Documents%20and%20Settings\\Duchat\\My%20Documents\\SFT\\french\\SFT_REDAC-petit%20guide.html" \l "_ftn1" \o "" </w:instrText>
      </w:r>
      <w:r w:rsidRPr="002E371D">
        <w:fldChar w:fldCharType="separate"/>
      </w:r>
      <w:r w:rsidRPr="002E371D">
        <w:rPr>
          <w:rStyle w:val="Lienhypertexte"/>
          <w:lang w:val="fr-CH"/>
        </w:rPr>
        <w:t>*</w:t>
      </w:r>
      <w:r w:rsidRPr="002E371D">
        <w:rPr>
          <w:lang w:val="fr-CH"/>
        </w:rPr>
        <w:fldChar w:fldCharType="end"/>
      </w:r>
      <w:bookmarkEnd w:id="1"/>
      <w:r w:rsidRPr="002E371D">
        <w:rPr>
          <w:lang w:val="fr-CH"/>
        </w:rPr>
        <w:t xml:space="preserve">. </w:t>
      </w:r>
    </w:p>
    <w:p w:rsidR="002E371D" w:rsidRPr="002E371D" w:rsidRDefault="002E371D" w:rsidP="002E371D">
      <w:pPr>
        <w:rPr>
          <w:lang w:val="fr-CH"/>
        </w:rPr>
      </w:pPr>
      <w:r w:rsidRPr="002E371D">
        <w:rPr>
          <w:lang w:val="fr-CH"/>
        </w:rPr>
        <w:t> </w:t>
      </w:r>
    </w:p>
    <w:p w:rsidR="002E371D" w:rsidRPr="002E371D" w:rsidRDefault="002E371D" w:rsidP="002E371D">
      <w:pPr>
        <w:rPr>
          <w:b/>
          <w:bCs/>
          <w:lang w:val="fr-CH"/>
        </w:rPr>
      </w:pPr>
      <w:r w:rsidRPr="002E371D">
        <w:rPr>
          <w:b/>
          <w:bCs/>
          <w:lang w:val="fr-CH"/>
        </w:rPr>
        <w:t xml:space="preserve">Rédaction du SR </w:t>
      </w:r>
      <w:r w:rsidRPr="002E371D">
        <w:rPr>
          <w:b/>
          <w:bCs/>
          <w:lang w:val="fr-CH"/>
        </w:rPr>
        <w:br/>
      </w:r>
      <w:r w:rsidRPr="002E371D">
        <w:rPr>
          <w:b/>
          <w:bCs/>
          <w:i/>
          <w:iCs/>
          <w:lang w:val="fr-CH"/>
        </w:rPr>
        <w:t>(la référence en la matière est le Manuel à l’usage des rédacteurs)</w:t>
      </w:r>
    </w:p>
    <w:p w:rsidR="002E371D" w:rsidRPr="002E371D" w:rsidRDefault="002E371D" w:rsidP="002E371D">
      <w:pPr>
        <w:rPr>
          <w:lang w:val="fr-CH"/>
        </w:rPr>
      </w:pPr>
      <w:r w:rsidRPr="002E371D">
        <w:rPr>
          <w:lang w:val="fr-CH"/>
        </w:rPr>
        <w:t> </w:t>
      </w:r>
    </w:p>
    <w:p w:rsidR="002E371D" w:rsidRPr="002E371D" w:rsidRDefault="002E371D" w:rsidP="002E371D">
      <w:pPr>
        <w:numPr>
          <w:ilvl w:val="0"/>
          <w:numId w:val="9"/>
        </w:numPr>
      </w:pPr>
      <w:r w:rsidRPr="002E371D">
        <w:rPr>
          <w:lang w:val="fr-CH"/>
        </w:rPr>
        <w:t xml:space="preserve">Indiquer la cote du SR, le numéro de sa partie et le nom de la personne précédente (ex. : </w:t>
      </w:r>
      <w:r w:rsidRPr="002E371D">
        <w:rPr>
          <w:i/>
          <w:iCs/>
          <w:lang w:val="fr-CH"/>
        </w:rPr>
        <w:t>3ème partie, Mme X, suite de M.Y</w:t>
      </w:r>
      <w:r w:rsidRPr="002E371D">
        <w:rPr>
          <w:lang w:val="fr-CH"/>
        </w:rPr>
        <w:t xml:space="preserve">). </w:t>
      </w:r>
      <w:proofErr w:type="spellStart"/>
      <w:r w:rsidRPr="002E371D">
        <w:t>Pagi</w:t>
      </w:r>
      <w:proofErr w:type="spellEnd"/>
      <w:r w:rsidRPr="002E371D">
        <w:t xml:space="preserve"> </w:t>
      </w:r>
    </w:p>
    <w:p w:rsidR="002E371D" w:rsidRPr="002E371D" w:rsidRDefault="00DE3AAD" w:rsidP="002E371D">
      <w:pPr>
        <w:numPr>
          <w:ilvl w:val="0"/>
          <w:numId w:val="10"/>
        </w:numPr>
      </w:pPr>
      <w:hyperlink r:id="rId5" w:anchor="top" w:history="1">
        <w:r w:rsidR="002E371D" w:rsidRPr="002E371D">
          <w:rPr>
            <w:rStyle w:val="Lienhypertexte"/>
          </w:rPr>
          <w:br/>
        </w:r>
        <w:r w:rsidR="002E371D" w:rsidRPr="002E371D">
          <w:rPr>
            <w:rStyle w:val="Lienhypertexte"/>
          </w:rPr>
          <w:br/>
        </w:r>
      </w:hyperlink>
    </w:p>
    <w:p w:rsidR="002E371D" w:rsidRPr="002E371D" w:rsidRDefault="002E371D" w:rsidP="002E371D">
      <w:pPr>
        <w:rPr>
          <w:lang w:val="fr-CH"/>
        </w:rPr>
      </w:pPr>
      <w:r w:rsidRPr="002E371D">
        <w:rPr>
          <w:lang w:val="fr-CH"/>
        </w:rPr>
        <w:t xml:space="preserve">ner sa propre partie. En cas d’additif, ne pas numéroter </w:t>
      </w:r>
      <w:r w:rsidRPr="002E371D">
        <w:rPr>
          <w:u w:val="single"/>
          <w:lang w:val="fr-CH"/>
        </w:rPr>
        <w:t>en suivant</w:t>
      </w:r>
      <w:r w:rsidRPr="002E371D">
        <w:rPr>
          <w:lang w:val="fr-CH"/>
        </w:rPr>
        <w:t xml:space="preserve"> la fin du SR.X et le début du SR.X/Add.1 (l’additif est un document distinct).</w:t>
      </w:r>
    </w:p>
    <w:p w:rsidR="002E371D" w:rsidRPr="002E371D" w:rsidRDefault="002E371D" w:rsidP="002E371D">
      <w:pPr>
        <w:numPr>
          <w:ilvl w:val="0"/>
          <w:numId w:val="10"/>
        </w:numPr>
        <w:rPr>
          <w:lang w:val="fr-CH"/>
        </w:rPr>
      </w:pPr>
      <w:r w:rsidRPr="002E371D">
        <w:rPr>
          <w:lang w:val="fr-CH"/>
        </w:rPr>
        <w:t xml:space="preserve">Les cassettes sont à remettre au réviseur, qui les transmettra à la Section de terminologie à la fin de la session. Si des textes (discours, etc.) ont été fournis, les remettre également au réviseur. </w:t>
      </w:r>
    </w:p>
    <w:p w:rsidR="002E371D" w:rsidRPr="002E371D" w:rsidRDefault="002E371D" w:rsidP="002E371D">
      <w:pPr>
        <w:numPr>
          <w:ilvl w:val="0"/>
          <w:numId w:val="10"/>
        </w:numPr>
        <w:rPr>
          <w:lang w:val="fr-CH"/>
        </w:rPr>
      </w:pPr>
      <w:r w:rsidRPr="002E371D">
        <w:rPr>
          <w:lang w:val="fr-CH"/>
        </w:rPr>
        <w:lastRenderedPageBreak/>
        <w:t>Indiquer en marge en face de l’intervention concernée quand un texte écrit est fourni.</w:t>
      </w:r>
    </w:p>
    <w:p w:rsidR="002E371D" w:rsidRPr="002E371D" w:rsidRDefault="002E371D" w:rsidP="002E371D">
      <w:pPr>
        <w:numPr>
          <w:ilvl w:val="0"/>
          <w:numId w:val="10"/>
        </w:numPr>
        <w:rPr>
          <w:lang w:val="fr-CH"/>
        </w:rPr>
      </w:pPr>
      <w:r w:rsidRPr="002E371D">
        <w:rPr>
          <w:lang w:val="fr-CH"/>
        </w:rPr>
        <w:t>Indiquer au crayon les informations qui pourraient être utiles à celui qui va traduire le SR vers l’anglais (ex : dans un débat sur l’inclusion d’un paragraphe, si la proposition de nouveau paragraphe a été lue en anglais, il vaut mieux que le traducteur du SR parte du libellé original plutôt que de retraduire à partir de notre propre traduction en français).</w:t>
      </w:r>
    </w:p>
    <w:p w:rsidR="002E371D" w:rsidRPr="002E371D" w:rsidRDefault="002E371D" w:rsidP="002E371D">
      <w:pPr>
        <w:numPr>
          <w:ilvl w:val="0"/>
          <w:numId w:val="10"/>
        </w:numPr>
        <w:rPr>
          <w:lang w:val="fr-CH"/>
        </w:rPr>
      </w:pPr>
      <w:r w:rsidRPr="002E371D">
        <w:rPr>
          <w:lang w:val="fr-CH"/>
        </w:rPr>
        <w:t>Si une intervention semble devoir être regroupée avec une autre, s’entendre avec le collègue concerné.</w:t>
      </w:r>
    </w:p>
    <w:p w:rsidR="002E371D" w:rsidRPr="002E371D" w:rsidRDefault="002E371D" w:rsidP="002E371D">
      <w:pPr>
        <w:numPr>
          <w:ilvl w:val="0"/>
          <w:numId w:val="10"/>
        </w:numPr>
        <w:rPr>
          <w:lang w:val="fr-CH"/>
        </w:rPr>
      </w:pPr>
      <w:r w:rsidRPr="002E371D">
        <w:rPr>
          <w:lang w:val="fr-CH"/>
        </w:rPr>
        <w:t>Voir aussi les « 10 petits conseils en vrac » mis sur le réseau par Anne Laverty (sur le L:/TRADFRA/Laverty)</w:t>
      </w:r>
    </w:p>
    <w:p w:rsidR="002E371D" w:rsidRPr="002E371D" w:rsidRDefault="002E371D" w:rsidP="002E371D">
      <w:pPr>
        <w:rPr>
          <w:lang w:val="fr-CH"/>
        </w:rPr>
      </w:pPr>
      <w:r w:rsidRPr="002E371D">
        <w:rPr>
          <w:lang w:val="fr-CH"/>
        </w:rPr>
        <w:t> </w:t>
      </w:r>
    </w:p>
    <w:bookmarkStart w:id="2" w:name="_ftn1"/>
    <w:p w:rsidR="002E371D" w:rsidRPr="002E371D" w:rsidRDefault="002E371D" w:rsidP="002E371D">
      <w:pPr>
        <w:rPr>
          <w:lang w:val="fr-CH"/>
        </w:rPr>
      </w:pPr>
      <w:r w:rsidRPr="002E371D">
        <w:fldChar w:fldCharType="begin"/>
      </w:r>
      <w:r w:rsidRPr="002E371D">
        <w:rPr>
          <w:lang w:val="fr-CH"/>
        </w:rPr>
        <w:instrText xml:space="preserve"> HYPERLINK "file:///C:\\Documents%20and%20Settings\\Duchat\\My%20Documents\\SFT\\french\\SFT_REDAC-petit%20guide.html" \l "_ftnref1" \o "" </w:instrText>
      </w:r>
      <w:r w:rsidRPr="002E371D">
        <w:fldChar w:fldCharType="separate"/>
      </w:r>
      <w:r w:rsidRPr="002E371D">
        <w:rPr>
          <w:rStyle w:val="Lienhypertexte"/>
          <w:lang w:val="fr-CH"/>
        </w:rPr>
        <w:t>*</w:t>
      </w:r>
      <w:r w:rsidRPr="002E371D">
        <w:rPr>
          <w:lang w:val="fr-CH"/>
        </w:rPr>
        <w:fldChar w:fldCharType="end"/>
      </w:r>
      <w:bookmarkEnd w:id="2"/>
      <w:r w:rsidRPr="002E371D">
        <w:rPr>
          <w:lang w:val="fr-CH"/>
        </w:rPr>
        <w:t xml:space="preserve"> Pour ceux qui se garent au parking de l’hôtel Président Wilson : conserver les tickets de parking afin de pouvoir présenter une demande de remboursement à la fin de la session à l’aide du formulaire à demander à l’assistante administrative et à faire signer au chef (pour remplir ce formulaire le numéro BAC est le suivant : 2006-UNA-1430-6687-1083). </w:t>
      </w:r>
      <w:r w:rsidRPr="002E371D">
        <w:rPr>
          <w:i/>
          <w:iCs/>
          <w:lang w:val="fr-CH"/>
        </w:rPr>
        <w:t>[ Sous réserve que cet arrangement avec le service des Finances soit encore valable]</w:t>
      </w:r>
    </w:p>
    <w:p w:rsidR="002E371D" w:rsidRPr="002E371D" w:rsidRDefault="002E371D" w:rsidP="002E371D">
      <w:pPr>
        <w:rPr>
          <w:lang w:val="fr-CH"/>
        </w:rPr>
      </w:pPr>
      <w:r w:rsidRPr="002E371D">
        <w:rPr>
          <w:lang w:val="fr-CH"/>
        </w:rPr>
        <w:br/>
      </w:r>
    </w:p>
    <w:p w:rsidR="002E371D" w:rsidRPr="002E371D" w:rsidRDefault="002E371D" w:rsidP="002E371D">
      <w:pPr>
        <w:rPr>
          <w:lang w:val="fr-CH"/>
        </w:rPr>
      </w:pPr>
      <w:r w:rsidRPr="002E371D">
        <w:rPr>
          <w:b/>
          <w:bCs/>
          <w:lang w:val="fr-CH"/>
        </w:rPr>
        <w:t>Où trouver des infos</w:t>
      </w:r>
      <w:r w:rsidRPr="002E371D">
        <w:rPr>
          <w:lang w:val="fr-CH"/>
        </w:rPr>
        <w:t xml:space="preserve"> :</w:t>
      </w:r>
    </w:p>
    <w:p w:rsidR="002E371D" w:rsidRPr="002E371D" w:rsidRDefault="002E371D" w:rsidP="002E371D">
      <w:pPr>
        <w:rPr>
          <w:lang w:val="fr-CH"/>
        </w:rPr>
      </w:pPr>
      <w:r w:rsidRPr="002E371D">
        <w:rPr>
          <w:lang w:val="fr-CH"/>
        </w:rPr>
        <w:t xml:space="preserve">Distribution électronique des documents : </w:t>
      </w:r>
      <w:hyperlink r:id="rId6" w:history="1">
        <w:r w:rsidRPr="002E371D">
          <w:rPr>
            <w:rStyle w:val="Lienhypertexte"/>
            <w:lang w:val="fr-CH"/>
          </w:rPr>
          <w:t>http://intranet.unog.un.org/conf-2/docs/welcome.htm</w:t>
        </w:r>
        <w:r w:rsidRPr="002E371D">
          <w:rPr>
            <w:rStyle w:val="Lienhypertexte"/>
            <w:lang w:val="fr-CH"/>
          </w:rPr>
          <w:br/>
        </w:r>
      </w:hyperlink>
      <w:r w:rsidRPr="002E371D">
        <w:rPr>
          <w:i/>
          <w:iCs/>
          <w:lang w:val="fr-CH"/>
        </w:rPr>
        <w:t>User id</w:t>
      </w:r>
      <w:r w:rsidRPr="002E371D">
        <w:rPr>
          <w:lang w:val="fr-CH"/>
        </w:rPr>
        <w:t xml:space="preserve"> : docs1 ; </w:t>
      </w:r>
      <w:r w:rsidRPr="002E371D">
        <w:rPr>
          <w:i/>
          <w:iCs/>
          <w:lang w:val="fr-CH"/>
        </w:rPr>
        <w:t>Password</w:t>
      </w:r>
      <w:r w:rsidRPr="002E371D">
        <w:rPr>
          <w:lang w:val="fr-CH"/>
        </w:rPr>
        <w:t xml:space="preserve"> : docs2 ; </w:t>
      </w:r>
      <w:r w:rsidRPr="002E371D">
        <w:rPr>
          <w:i/>
          <w:iCs/>
          <w:lang w:val="fr-CH"/>
        </w:rPr>
        <w:t>Domain</w:t>
      </w:r>
      <w:r w:rsidRPr="002E371D">
        <w:rPr>
          <w:lang w:val="fr-CH"/>
        </w:rPr>
        <w:t> : tcu-iss</w:t>
      </w:r>
    </w:p>
    <w:p w:rsidR="002E371D" w:rsidRPr="002E371D" w:rsidRDefault="002E371D" w:rsidP="002E371D">
      <w:pPr>
        <w:rPr>
          <w:lang w:val="fr-CH"/>
        </w:rPr>
      </w:pPr>
      <w:r w:rsidRPr="002E371D">
        <w:rPr>
          <w:lang w:val="fr-CH"/>
        </w:rPr>
        <w:t xml:space="preserve">Site Web du HCDH : </w:t>
      </w:r>
      <w:hyperlink r:id="rId7" w:history="1">
        <w:r w:rsidRPr="002E371D">
          <w:rPr>
            <w:rStyle w:val="Lienhypertexte"/>
            <w:lang w:val="fr-CH"/>
          </w:rPr>
          <w:t>http://www.ohchr.org/</w:t>
        </w:r>
      </w:hyperlink>
    </w:p>
    <w:p w:rsidR="002E371D" w:rsidRPr="002E371D" w:rsidRDefault="002E371D" w:rsidP="002E371D">
      <w:pPr>
        <w:rPr>
          <w:lang w:val="fr-CH"/>
        </w:rPr>
      </w:pPr>
      <w:r w:rsidRPr="002E371D">
        <w:rPr>
          <w:lang w:val="fr-CH"/>
        </w:rPr>
        <w:t>On y trouve notamment : ordres du jour des sessions ; listes des membres des comités ; fiches d’information sur les instruments ; communiqués de presse …</w:t>
      </w:r>
    </w:p>
    <w:p w:rsidR="002E371D" w:rsidRPr="002E371D" w:rsidRDefault="002E371D" w:rsidP="002E371D">
      <w:pPr>
        <w:rPr>
          <w:lang w:val="fr-CH"/>
        </w:rPr>
      </w:pPr>
      <w:r w:rsidRPr="002E371D">
        <w:rPr>
          <w:lang w:val="fr-CH"/>
        </w:rPr>
        <w:t>Dans Lotus Notes (même mot de passe que pour iNotes) : liste de présence de la Section anglaise avec indication des numéros de tél. des membres de l’équipe anglaise + « Programme &amp; Bulletin » (Tableau des séances au jour le jour. Actualisé chaque jour - normalement aux alentours de 18 heures - pour le lendemain. Permet de savoir si la séance sera avec ou sans SR).</w:t>
      </w:r>
    </w:p>
    <w:p w:rsidR="002E371D" w:rsidRPr="002E371D" w:rsidRDefault="002E371D" w:rsidP="002E371D">
      <w:pPr>
        <w:rPr>
          <w:lang w:val="fr-CH"/>
        </w:rPr>
      </w:pPr>
      <w:r w:rsidRPr="002E371D">
        <w:rPr>
          <w:lang w:val="fr-CH"/>
        </w:rPr>
        <w:t xml:space="preserve">Site Web du Conseil des droits de l’homme : </w:t>
      </w:r>
      <w:hyperlink r:id="rId8" w:history="1">
        <w:r w:rsidRPr="002E371D">
          <w:rPr>
            <w:rStyle w:val="Lienhypertexte"/>
            <w:lang w:val="fr-CH"/>
          </w:rPr>
          <w:t>http://www.ohchr.org/french/bodies/hrcouncil/</w:t>
        </w:r>
      </w:hyperlink>
    </w:p>
    <w:p w:rsidR="002E371D" w:rsidRPr="002E371D" w:rsidRDefault="002E371D" w:rsidP="002E371D">
      <w:pPr>
        <w:rPr>
          <w:lang w:val="fr-CH"/>
        </w:rPr>
      </w:pPr>
      <w:r w:rsidRPr="002E371D">
        <w:rPr>
          <w:lang w:val="fr-CH"/>
        </w:rPr>
        <w:t>Pour accéder à la page extranet à partir de ce site, faire « Accès utilisateurs »</w:t>
      </w:r>
    </w:p>
    <w:p w:rsidR="002E371D" w:rsidRPr="002E371D" w:rsidRDefault="002E371D" w:rsidP="002E371D">
      <w:pPr>
        <w:rPr>
          <w:lang w:val="fr-CH"/>
        </w:rPr>
      </w:pPr>
      <w:r w:rsidRPr="002E371D">
        <w:rPr>
          <w:u w:val="single"/>
          <w:lang w:val="fr-CH"/>
        </w:rPr>
        <w:t>Nom d’utilisateur</w:t>
      </w:r>
      <w:r w:rsidRPr="002E371D">
        <w:rPr>
          <w:lang w:val="fr-CH"/>
        </w:rPr>
        <w:t> : hrc extranet</w:t>
      </w:r>
    </w:p>
    <w:p w:rsidR="002E371D" w:rsidRPr="002E371D" w:rsidRDefault="002E371D" w:rsidP="002E371D">
      <w:pPr>
        <w:rPr>
          <w:lang w:val="fr-CH"/>
        </w:rPr>
      </w:pPr>
      <w:r w:rsidRPr="002E371D">
        <w:rPr>
          <w:u w:val="single"/>
          <w:lang w:val="fr-CH"/>
        </w:rPr>
        <w:t>Mot de passe</w:t>
      </w:r>
      <w:r w:rsidRPr="002E371D">
        <w:rPr>
          <w:lang w:val="fr-CH"/>
        </w:rPr>
        <w:t> : 1session</w:t>
      </w:r>
    </w:p>
    <w:p w:rsidR="002E371D" w:rsidRPr="002E371D" w:rsidRDefault="002E371D" w:rsidP="002E371D">
      <w:pPr>
        <w:rPr>
          <w:lang w:val="fr-CH"/>
        </w:rPr>
      </w:pPr>
      <w:r w:rsidRPr="002E371D">
        <w:rPr>
          <w:lang w:val="fr-CH"/>
        </w:rPr>
        <w:t>(On peut y trouver non seulement les documents de séance mais aussi les discours des interventions, y compris parfois ceux qui ne nous ont pas été distribués en salle…)</w:t>
      </w:r>
    </w:p>
    <w:p w:rsidR="002E371D" w:rsidRPr="002E371D" w:rsidRDefault="002E371D" w:rsidP="002E371D">
      <w:pPr>
        <w:rPr>
          <w:lang w:val="fr-CH"/>
        </w:rPr>
      </w:pPr>
      <w:r w:rsidRPr="002E371D">
        <w:rPr>
          <w:lang w:val="fr-CH"/>
        </w:rPr>
        <w:t>Termino. communications (CAT et CCPR) :  cf. dossiers « Communications » sur le L:/ TRADFRA.</w:t>
      </w:r>
    </w:p>
    <w:p w:rsidR="002E371D" w:rsidRPr="002E371D" w:rsidRDefault="002E371D" w:rsidP="002E371D">
      <w:pPr>
        <w:rPr>
          <w:lang w:val="fr-CH"/>
        </w:rPr>
      </w:pPr>
      <w:r w:rsidRPr="002E371D">
        <w:rPr>
          <w:lang w:val="fr-CH"/>
        </w:rPr>
        <w:lastRenderedPageBreak/>
        <w:t xml:space="preserve">Mot de passe pour accéder à la Collection des Traités des Nations Unies sur le site </w:t>
      </w:r>
      <w:r w:rsidRPr="002E371D">
        <w:rPr>
          <w:u w:val="single"/>
          <w:lang w:val="fr-CH"/>
        </w:rPr>
        <w:t>http://untreaty.un.org/</w:t>
      </w:r>
      <w:r w:rsidRPr="002E371D">
        <w:rPr>
          <w:lang w:val="fr-CH"/>
        </w:rPr>
        <w:t>  (cliquer sur « Accès à la collection », puis sur « État des traités multilatéraux déposés auprès du Secrétaire général ») :</w:t>
      </w:r>
    </w:p>
    <w:p w:rsidR="002E371D" w:rsidRPr="002E371D" w:rsidRDefault="002E371D" w:rsidP="002E371D">
      <w:pPr>
        <w:rPr>
          <w:lang w:val="fr-CH"/>
        </w:rPr>
      </w:pPr>
      <w:r w:rsidRPr="002E371D">
        <w:rPr>
          <w:lang w:val="fr-CH"/>
        </w:rPr>
        <w:t>Username :      Geneva</w:t>
      </w:r>
      <w:r w:rsidRPr="002E371D">
        <w:rPr>
          <w:lang w:val="fr-CH"/>
        </w:rPr>
        <w:br/>
        <w:t>Password :      9K3V9C</w:t>
      </w:r>
      <w:r w:rsidRPr="002E371D">
        <w:rPr>
          <w:lang w:val="fr-CH"/>
        </w:rPr>
        <w:br/>
        <w:t>(pour trouver les réserves et déclarations, par ex.) </w:t>
      </w:r>
    </w:p>
    <w:p w:rsidR="002E371D" w:rsidRPr="002E371D" w:rsidRDefault="002E371D" w:rsidP="002E371D">
      <w:pPr>
        <w:rPr>
          <w:lang w:val="fr-CH"/>
        </w:rPr>
      </w:pPr>
      <w:r w:rsidRPr="002E371D">
        <w:rPr>
          <w:lang w:val="fr-CH"/>
        </w:rPr>
        <w:t>Certains rédacteurs placent leur SR sur leur TRADFRA ou sur le TRADFRA du réviseur après l’avoir terminé (idem mais sur le TRADENG pour l’équipe anglaise). Si on se pose une question sur ce qui s’est dit dans une partie ou à une séance antérieure, on peut donc aller voir si le SR correspondant se trouve sur le réseau.</w:t>
      </w:r>
    </w:p>
    <w:p w:rsidR="002E371D" w:rsidRPr="002E371D" w:rsidRDefault="002E371D" w:rsidP="002E371D">
      <w:pPr>
        <w:rPr>
          <w:lang w:val="fr-CH"/>
        </w:rPr>
      </w:pPr>
      <w:r w:rsidRPr="002E371D">
        <w:rPr>
          <w:lang w:val="fr-CH"/>
        </w:rPr>
        <w:t xml:space="preserve">Certaines recherches fastidieuses peuvent être déléguées au référencier affecté aux comptes rendus pour la semaine en cours (cf. liste de présence de la Section). Pour les questions de terminologie pure, contacter le terminologue : </w:t>
      </w:r>
      <w:r w:rsidRPr="002E371D">
        <w:rPr>
          <w:u w:val="single"/>
          <w:lang w:val="fr-CH"/>
        </w:rPr>
        <w:t>educhateau@unog.ch</w:t>
      </w:r>
    </w:p>
    <w:p w:rsidR="002E371D" w:rsidRPr="002E371D" w:rsidRDefault="002E371D" w:rsidP="002E371D">
      <w:pPr>
        <w:rPr>
          <w:lang w:val="fr-CH"/>
        </w:rPr>
      </w:pPr>
      <w:r w:rsidRPr="002E371D">
        <w:rPr>
          <w:lang w:val="fr-CH"/>
        </w:rPr>
        <w:t xml:space="preserve">Petit truc : En cas de panne de l’ODS, essayer via le serveur de New York, à l’adresse : </w:t>
      </w:r>
      <w:r w:rsidRPr="002E371D">
        <w:rPr>
          <w:u w:val="single"/>
          <w:lang w:val="fr-CH"/>
        </w:rPr>
        <w:t>www.ods.un.org</w:t>
      </w:r>
      <w:r w:rsidRPr="002E371D">
        <w:rPr>
          <w:lang w:val="fr-CH"/>
        </w:rPr>
        <w:t xml:space="preserve"> </w:t>
      </w:r>
    </w:p>
    <w:p w:rsidR="002E371D" w:rsidRPr="002E371D" w:rsidRDefault="002E371D" w:rsidP="002E371D">
      <w:pPr>
        <w:rPr>
          <w:lang w:val="fr-CH"/>
        </w:rPr>
      </w:pPr>
      <w:r w:rsidRPr="002E371D">
        <w:rPr>
          <w:lang w:val="fr-CH"/>
        </w:rPr>
        <w:t> </w:t>
      </w:r>
    </w:p>
    <w:p w:rsidR="002E371D" w:rsidRPr="002E371D" w:rsidRDefault="002E371D" w:rsidP="002E371D">
      <w:pPr>
        <w:rPr>
          <w:lang w:val="fr-CH"/>
        </w:rPr>
      </w:pPr>
      <w:r w:rsidRPr="002E371D">
        <w:rPr>
          <w:lang w:val="fr-CH"/>
        </w:rPr>
        <w:t> </w:t>
      </w:r>
    </w:p>
    <w:p w:rsidR="002E371D" w:rsidRPr="002E371D" w:rsidRDefault="002E371D" w:rsidP="002E371D">
      <w:pPr>
        <w:rPr>
          <w:lang w:val="fr-CH"/>
        </w:rPr>
      </w:pPr>
      <w:r w:rsidRPr="002E371D">
        <w:rPr>
          <w:b/>
          <w:bCs/>
          <w:lang w:val="fr-CH"/>
        </w:rPr>
        <w:t>CARTES FLASH</w:t>
      </w:r>
    </w:p>
    <w:p w:rsidR="002E371D" w:rsidRPr="002E371D" w:rsidRDefault="002E371D" w:rsidP="002E371D">
      <w:pPr>
        <w:rPr>
          <w:lang w:val="fr-CH"/>
        </w:rPr>
      </w:pPr>
      <w:r w:rsidRPr="002E371D">
        <w:rPr>
          <w:lang w:val="fr-CH"/>
        </w:rPr>
        <w:t>Selon les salles, le technicien peut enregistrer les débats sur des cassettes ou sur des cartes flashs.</w:t>
      </w:r>
    </w:p>
    <w:p w:rsidR="002E371D" w:rsidRPr="002E371D" w:rsidRDefault="002E371D" w:rsidP="002E371D">
      <w:pPr>
        <w:rPr>
          <w:lang w:val="fr-CH"/>
        </w:rPr>
      </w:pPr>
      <w:r w:rsidRPr="002E371D">
        <w:rPr>
          <w:lang w:val="fr-CH"/>
        </w:rPr>
        <w:t> </w:t>
      </w:r>
    </w:p>
    <w:p w:rsidR="002E371D" w:rsidRPr="002E371D" w:rsidRDefault="002E371D" w:rsidP="002E371D">
      <w:pPr>
        <w:rPr>
          <w:b/>
          <w:bCs/>
          <w:lang w:val="fr-CH"/>
        </w:rPr>
      </w:pPr>
      <w:r w:rsidRPr="002E371D">
        <w:rPr>
          <w:b/>
          <w:bCs/>
          <w:lang w:val="fr-CH"/>
        </w:rPr>
        <w:t>Procédure à suivre pour enregistrer la carte flash sur le réseau :</w:t>
      </w:r>
    </w:p>
    <w:p w:rsidR="002E371D" w:rsidRPr="002E371D" w:rsidRDefault="002E371D" w:rsidP="002E371D">
      <w:pPr>
        <w:numPr>
          <w:ilvl w:val="0"/>
          <w:numId w:val="11"/>
        </w:numPr>
        <w:rPr>
          <w:lang w:val="fr-CH"/>
        </w:rPr>
      </w:pPr>
      <w:r w:rsidRPr="002E371D">
        <w:rPr>
          <w:lang w:val="fr-CH"/>
        </w:rPr>
        <w:t>Brancher le lecteur sur la prise USB de la tour</w:t>
      </w:r>
    </w:p>
    <w:p w:rsidR="002E371D" w:rsidRPr="002E371D" w:rsidRDefault="002E371D" w:rsidP="002E371D">
      <w:pPr>
        <w:numPr>
          <w:ilvl w:val="0"/>
          <w:numId w:val="11"/>
        </w:numPr>
        <w:rPr>
          <w:lang w:val="fr-CH"/>
        </w:rPr>
      </w:pPr>
      <w:r w:rsidRPr="002E371D">
        <w:rPr>
          <w:lang w:val="fr-CH"/>
        </w:rPr>
        <w:t>Insérer la carte flash dans le lecteur (dans le sens indiqué par le triangle)</w:t>
      </w:r>
      <w:r w:rsidRPr="002E371D">
        <w:rPr>
          <w:lang w:val="fr-CH"/>
        </w:rPr>
        <w:br/>
        <w:t>(sur certains lecteurs, lorsque la carte est insérée, un témoin lumineux vert s’allume)</w:t>
      </w:r>
    </w:p>
    <w:p w:rsidR="002E371D" w:rsidRPr="002E371D" w:rsidRDefault="002E371D" w:rsidP="002E371D">
      <w:pPr>
        <w:numPr>
          <w:ilvl w:val="0"/>
          <w:numId w:val="11"/>
        </w:numPr>
        <w:rPr>
          <w:lang w:val="fr-CH"/>
        </w:rPr>
      </w:pPr>
      <w:r w:rsidRPr="002E371D">
        <w:rPr>
          <w:lang w:val="fr-CH"/>
        </w:rPr>
        <w:t>Ouvrir Explorer ou Poste de travail (selon vos habitudes)</w:t>
      </w:r>
    </w:p>
    <w:p w:rsidR="002E371D" w:rsidRPr="002E371D" w:rsidRDefault="002E371D" w:rsidP="002E371D">
      <w:pPr>
        <w:numPr>
          <w:ilvl w:val="0"/>
          <w:numId w:val="11"/>
        </w:numPr>
        <w:rPr>
          <w:lang w:val="fr-CH"/>
        </w:rPr>
      </w:pPr>
      <w:r w:rsidRPr="002E371D">
        <w:rPr>
          <w:lang w:val="fr-CH"/>
        </w:rPr>
        <w:t xml:space="preserve">Pour repérer le lecteur, chercher </w:t>
      </w:r>
      <w:r w:rsidRPr="002E371D">
        <w:rPr>
          <w:b/>
          <w:bCs/>
          <w:lang w:val="fr-CH"/>
        </w:rPr>
        <w:t xml:space="preserve">disque amovible </w:t>
      </w:r>
      <w:r w:rsidRPr="002E371D">
        <w:rPr>
          <w:lang w:val="fr-CH"/>
        </w:rPr>
        <w:t>(répertoire H, I ou E, etc.):</w:t>
      </w:r>
      <w:r w:rsidRPr="002E371D">
        <w:rPr>
          <w:lang w:val="fr-CH"/>
        </w:rPr>
        <w:br/>
        <w:t>Double-clic sur le répertoire du disque amovible</w:t>
      </w:r>
      <w:r w:rsidRPr="002E371D">
        <w:rPr>
          <w:lang w:val="fr-CH"/>
        </w:rPr>
        <w:br/>
        <w:t>le nom de la carte apparaît (Fichier): MPGLANG1</w:t>
      </w:r>
    </w:p>
    <w:p w:rsidR="002E371D" w:rsidRPr="002E371D" w:rsidRDefault="002E371D" w:rsidP="002E371D">
      <w:pPr>
        <w:numPr>
          <w:ilvl w:val="0"/>
          <w:numId w:val="11"/>
        </w:numPr>
        <w:rPr>
          <w:lang w:val="fr-CH"/>
        </w:rPr>
      </w:pPr>
      <w:r w:rsidRPr="002E371D">
        <w:rPr>
          <w:lang w:val="fr-CH"/>
        </w:rPr>
        <w:t>Cliquer sur le fichier et COPIER (CTRL + C) ou Clic droit avec la souris COPIER</w:t>
      </w:r>
    </w:p>
    <w:p w:rsidR="002E371D" w:rsidRPr="002E371D" w:rsidRDefault="002E371D" w:rsidP="002E371D">
      <w:pPr>
        <w:numPr>
          <w:ilvl w:val="0"/>
          <w:numId w:val="11"/>
        </w:numPr>
        <w:rPr>
          <w:lang w:val="fr-CH"/>
        </w:rPr>
      </w:pPr>
      <w:r w:rsidRPr="002E371D">
        <w:rPr>
          <w:lang w:val="fr-CH"/>
        </w:rPr>
        <w:t xml:space="preserve">Ouvrir le répertoire </w:t>
      </w:r>
      <w:r w:rsidRPr="002E371D">
        <w:rPr>
          <w:b/>
          <w:bCs/>
          <w:lang w:val="fr-CH"/>
        </w:rPr>
        <w:t>L:\TRADFRA\FLASH CDH</w:t>
      </w:r>
    </w:p>
    <w:p w:rsidR="002E371D" w:rsidRPr="002E371D" w:rsidRDefault="002E371D" w:rsidP="002E371D">
      <w:pPr>
        <w:numPr>
          <w:ilvl w:val="0"/>
          <w:numId w:val="11"/>
        </w:numPr>
        <w:rPr>
          <w:lang w:val="fr-CH"/>
        </w:rPr>
      </w:pPr>
      <w:r w:rsidRPr="002E371D">
        <w:rPr>
          <w:lang w:val="fr-CH"/>
        </w:rPr>
        <w:t>Coller le fichier: CTRL V ou Clic droit avec la souris: COLLER</w:t>
      </w:r>
    </w:p>
    <w:p w:rsidR="002E371D" w:rsidRPr="002E371D" w:rsidRDefault="002E371D" w:rsidP="002E371D">
      <w:pPr>
        <w:numPr>
          <w:ilvl w:val="0"/>
          <w:numId w:val="11"/>
        </w:numPr>
        <w:rPr>
          <w:lang w:val="fr-CH"/>
        </w:rPr>
      </w:pPr>
      <w:r w:rsidRPr="002E371D">
        <w:rPr>
          <w:lang w:val="fr-CH"/>
        </w:rPr>
        <w:t>Renommer le fichier (Clic droit + Renommer)</w:t>
      </w:r>
      <w:r w:rsidRPr="002E371D">
        <w:rPr>
          <w:lang w:val="fr-CH"/>
        </w:rPr>
        <w:br/>
        <w:t>Numéro de la séance − Numéro de l’enregistrement selon l’ordre de passage (date du jour)</w:t>
      </w:r>
    </w:p>
    <w:p w:rsidR="002E371D" w:rsidRPr="002E371D" w:rsidRDefault="002E371D" w:rsidP="002E371D">
      <w:pPr>
        <w:numPr>
          <w:ilvl w:val="0"/>
          <w:numId w:val="11"/>
        </w:numPr>
      </w:pPr>
      <w:proofErr w:type="spellStart"/>
      <w:r w:rsidRPr="002E371D">
        <w:t>Exemple</w:t>
      </w:r>
      <w:proofErr w:type="spellEnd"/>
      <w:r w:rsidRPr="002E371D">
        <w:t xml:space="preserve">: </w:t>
      </w:r>
      <w:r w:rsidRPr="002E371D">
        <w:rPr>
          <w:b/>
          <w:bCs/>
        </w:rPr>
        <w:t>1re séance-1 (12.03.07)</w:t>
      </w:r>
      <w:r w:rsidRPr="002E371D">
        <w:t xml:space="preserve"> </w:t>
      </w:r>
    </w:p>
    <w:p w:rsidR="002E371D" w:rsidRPr="002E371D" w:rsidRDefault="002E371D" w:rsidP="002E371D">
      <w:pPr>
        <w:rPr>
          <w:b/>
          <w:bCs/>
        </w:rPr>
      </w:pPr>
      <w:r w:rsidRPr="002E371D">
        <w:rPr>
          <w:b/>
          <w:bCs/>
        </w:rPr>
        <w:lastRenderedPageBreak/>
        <w:br/>
        <w:t xml:space="preserve">Pour </w:t>
      </w:r>
      <w:proofErr w:type="spellStart"/>
      <w:r w:rsidRPr="002E371D">
        <w:rPr>
          <w:b/>
          <w:bCs/>
        </w:rPr>
        <w:t>écouter</w:t>
      </w:r>
      <w:proofErr w:type="spellEnd"/>
      <w:r w:rsidRPr="002E371D">
        <w:rPr>
          <w:b/>
          <w:bCs/>
        </w:rPr>
        <w:t xml:space="preserve"> les </w:t>
      </w:r>
      <w:proofErr w:type="spellStart"/>
      <w:r w:rsidRPr="002E371D">
        <w:rPr>
          <w:b/>
          <w:bCs/>
        </w:rPr>
        <w:t>enregistrements</w:t>
      </w:r>
      <w:proofErr w:type="spellEnd"/>
    </w:p>
    <w:p w:rsidR="002E371D" w:rsidRPr="002E371D" w:rsidRDefault="002E371D" w:rsidP="002E371D">
      <w:pPr>
        <w:numPr>
          <w:ilvl w:val="0"/>
          <w:numId w:val="12"/>
        </w:numPr>
        <w:rPr>
          <w:lang w:val="fr-CH"/>
        </w:rPr>
      </w:pPr>
      <w:r w:rsidRPr="002E371D">
        <w:rPr>
          <w:lang w:val="fr-CH"/>
        </w:rPr>
        <w:t xml:space="preserve">Ouvrir </w:t>
      </w:r>
      <w:r w:rsidRPr="002E371D">
        <w:rPr>
          <w:b/>
          <w:bCs/>
          <w:lang w:val="fr-CH"/>
        </w:rPr>
        <w:t>Explorer</w:t>
      </w:r>
      <w:r w:rsidRPr="002E371D">
        <w:rPr>
          <w:lang w:val="fr-CH"/>
        </w:rPr>
        <w:t xml:space="preserve"> ou </w:t>
      </w:r>
      <w:r w:rsidRPr="002E371D">
        <w:rPr>
          <w:b/>
          <w:bCs/>
          <w:lang w:val="fr-CH"/>
        </w:rPr>
        <w:t>Poste de travail</w:t>
      </w:r>
    </w:p>
    <w:p w:rsidR="002E371D" w:rsidRPr="002E371D" w:rsidRDefault="002E371D" w:rsidP="002E371D">
      <w:pPr>
        <w:numPr>
          <w:ilvl w:val="0"/>
          <w:numId w:val="12"/>
        </w:numPr>
        <w:rPr>
          <w:lang w:val="fr-CH"/>
        </w:rPr>
      </w:pPr>
      <w:r w:rsidRPr="002E371D">
        <w:rPr>
          <w:lang w:val="fr-CH"/>
        </w:rPr>
        <w:t>Répertoire: L:\TRADFRA\FLASH CDH\ + votre enregistrement selon l’ordre de passage</w:t>
      </w:r>
    </w:p>
    <w:p w:rsidR="002E371D" w:rsidRPr="002E371D" w:rsidRDefault="002E371D" w:rsidP="002E371D">
      <w:pPr>
        <w:numPr>
          <w:ilvl w:val="0"/>
          <w:numId w:val="12"/>
        </w:numPr>
        <w:rPr>
          <w:lang w:val="fr-CH"/>
        </w:rPr>
      </w:pPr>
      <w:r w:rsidRPr="002E371D">
        <w:rPr>
          <w:lang w:val="fr-CH"/>
        </w:rPr>
        <w:t xml:space="preserve">Double-clic sur le premier fichier </w:t>
      </w:r>
      <w:r w:rsidRPr="002E371D">
        <w:rPr>
          <w:b/>
          <w:bCs/>
          <w:lang w:val="fr-CH"/>
        </w:rPr>
        <w:t>.MP3</w:t>
      </w:r>
      <w:r w:rsidRPr="002E371D">
        <w:rPr>
          <w:lang w:val="fr-CH"/>
        </w:rPr>
        <w:t xml:space="preserve"> et ainsi de suite.</w:t>
      </w:r>
      <w:r w:rsidRPr="002E371D">
        <w:rPr>
          <w:lang w:val="fr-CH"/>
        </w:rPr>
        <w:br/>
        <w:t xml:space="preserve">Les fichiers MP3 s’ouvrent avec le programme REAL PLAYER </w:t>
      </w:r>
    </w:p>
    <w:p w:rsidR="002E371D" w:rsidRPr="002E371D" w:rsidRDefault="002E371D" w:rsidP="002E371D">
      <w:pPr>
        <w:rPr>
          <w:lang w:val="fr-CH"/>
        </w:rPr>
      </w:pPr>
      <w:r w:rsidRPr="002E371D">
        <w:rPr>
          <w:lang w:val="fr-CH"/>
        </w:rPr>
        <w:br/>
      </w:r>
    </w:p>
    <w:p w:rsidR="002E371D" w:rsidRPr="002E371D" w:rsidRDefault="002E371D" w:rsidP="002E371D">
      <w:pPr>
        <w:numPr>
          <w:ilvl w:val="0"/>
          <w:numId w:val="13"/>
        </w:numPr>
      </w:pPr>
      <w:r w:rsidRPr="002E371D">
        <w:rPr>
          <w:noProof/>
        </w:rPr>
        <w:drawing>
          <wp:inline distT="0" distB="0" distL="0" distR="0">
            <wp:extent cx="1326515" cy="380365"/>
            <wp:effectExtent l="0" t="0" r="0" b="635"/>
            <wp:docPr id="17" name="Picture 17" descr="http://csdev03.unog.un.org/fretrans/Redaction/Redaction_docs_generaux/SFT_redaction_petit_guide_fichiers/SFT_REDAC-petit%20guide_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csdev03.unog.un.org/fretrans/Redaction/Redaction_docs_generaux/SFT_redaction_petit_guide_fichiers/SFT_REDAC-petit%20guide_image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6515" cy="380365"/>
                    </a:xfrm>
                    <a:prstGeom prst="rect">
                      <a:avLst/>
                    </a:prstGeom>
                    <a:noFill/>
                    <a:ln>
                      <a:noFill/>
                    </a:ln>
                  </pic:spPr>
                </pic:pic>
              </a:graphicData>
            </a:graphic>
          </wp:inline>
        </w:drawing>
      </w:r>
      <w:r w:rsidRPr="002E371D">
        <w:rPr>
          <w:lang w:val="fr-CH"/>
        </w:rPr>
        <w:t xml:space="preserve">Lors de l’audition, on entend l’orateur + l’interprétation. </w:t>
      </w:r>
      <w:r w:rsidRPr="002E371D">
        <w:t xml:space="preserve">Pour </w:t>
      </w:r>
      <w:proofErr w:type="spellStart"/>
      <w:r w:rsidRPr="002E371D">
        <w:t>sélectionner</w:t>
      </w:r>
      <w:proofErr w:type="spellEnd"/>
      <w:r w:rsidRPr="002E371D">
        <w:t xml:space="preserve"> la langue: </w:t>
      </w:r>
    </w:p>
    <w:p w:rsidR="002E371D" w:rsidRPr="002E371D" w:rsidRDefault="002E371D" w:rsidP="002E371D">
      <w:r w:rsidRPr="002E371D">
        <w:rPr>
          <w:noProof/>
        </w:rPr>
        <w:drawing>
          <wp:inline distT="0" distB="0" distL="0" distR="0">
            <wp:extent cx="6165215" cy="180975"/>
            <wp:effectExtent l="0" t="0" r="6985" b="9525"/>
            <wp:docPr id="16" name="Picture 16" descr="http://csdev03.unog.un.org/fretrans/Redaction/Redaction_docs_generaux/SFT_redaction_petit_guide_fichiers/SFT_REDAC-petit%20guide_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csdev03.unog.un.org/fretrans/Redaction/Redaction_docs_generaux/SFT_redaction_petit_guide_fichiers/SFT_REDAC-petit%20guide_image00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65215" cy="180975"/>
                    </a:xfrm>
                    <a:prstGeom prst="rect">
                      <a:avLst/>
                    </a:prstGeom>
                    <a:noFill/>
                    <a:ln>
                      <a:noFill/>
                    </a:ln>
                  </pic:spPr>
                </pic:pic>
              </a:graphicData>
            </a:graphic>
          </wp:inline>
        </w:drawing>
      </w:r>
    </w:p>
    <w:p w:rsidR="002E371D" w:rsidRPr="002E371D" w:rsidRDefault="002E371D" w:rsidP="002E371D">
      <w:pPr>
        <w:numPr>
          <w:ilvl w:val="0"/>
          <w:numId w:val="14"/>
        </w:numPr>
        <w:rPr>
          <w:lang w:val="fr-CH"/>
        </w:rPr>
      </w:pPr>
      <w:r w:rsidRPr="002E371D">
        <w:rPr>
          <w:lang w:val="fr-CH"/>
        </w:rPr>
        <w:t xml:space="preserve">Double clic sur le </w:t>
      </w:r>
      <w:r w:rsidRPr="002E371D">
        <w:rPr>
          <w:b/>
          <w:bCs/>
          <w:lang w:val="fr-CH"/>
        </w:rPr>
        <w:t>Contrôle du volume</w:t>
      </w:r>
      <w:r w:rsidRPr="002E371D">
        <w:rPr>
          <w:b/>
          <w:bCs/>
          <w:lang w:val="fr-CH"/>
        </w:rPr>
        <w:br/>
      </w:r>
      <w:r w:rsidRPr="002E371D">
        <w:rPr>
          <w:lang w:val="fr-CH"/>
        </w:rPr>
        <w:t xml:space="preserve">(barre d’outils à droite en bas de l’écran, haut-parleur): </w:t>
      </w:r>
    </w:p>
    <w:p w:rsidR="002E371D" w:rsidRPr="002E371D" w:rsidRDefault="002E371D" w:rsidP="002E371D">
      <w:pPr>
        <w:numPr>
          <w:ilvl w:val="0"/>
          <w:numId w:val="14"/>
        </w:numPr>
        <w:rPr>
          <w:lang w:val="fr-CH"/>
        </w:rPr>
      </w:pPr>
      <w:r w:rsidRPr="002E371D">
        <w:rPr>
          <w:noProof/>
        </w:rPr>
        <w:drawing>
          <wp:inline distT="0" distB="0" distL="0" distR="0">
            <wp:extent cx="398145" cy="810260"/>
            <wp:effectExtent l="0" t="0" r="1905" b="8890"/>
            <wp:docPr id="15" name="Picture 15" descr="http://csdev03.unog.un.org/fretrans/Redaction/Redaction_docs_generaux/SFT_redaction_petit_guide_fichiers/SFT_REDAC-petit%20guide_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csdev03.unog.un.org/fretrans/Redaction/Redaction_docs_generaux/SFT_redaction_petit_guide_fichiers/SFT_REDAC-petit%20guide_image004.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8145" cy="810260"/>
                    </a:xfrm>
                    <a:prstGeom prst="rect">
                      <a:avLst/>
                    </a:prstGeom>
                    <a:noFill/>
                    <a:ln>
                      <a:noFill/>
                    </a:ln>
                  </pic:spPr>
                </pic:pic>
              </a:graphicData>
            </a:graphic>
          </wp:inline>
        </w:drawing>
      </w:r>
      <w:r w:rsidRPr="002E371D">
        <w:rPr>
          <w:lang w:val="fr-CH"/>
        </w:rPr>
        <w:t xml:space="preserve">Contrôle du volume − Sons </w:t>
      </w:r>
      <w:proofErr w:type="spellStart"/>
      <w:r w:rsidRPr="002E371D">
        <w:rPr>
          <w:lang w:val="fr-CH"/>
        </w:rPr>
        <w:t>Wave</w:t>
      </w:r>
      <w:proofErr w:type="spellEnd"/>
      <w:r w:rsidRPr="002E371D">
        <w:rPr>
          <w:lang w:val="fr-CH"/>
        </w:rPr>
        <w:t xml:space="preserve"> − Balance:</w:t>
      </w:r>
      <w:r w:rsidRPr="002E371D">
        <w:rPr>
          <w:lang w:val="fr-CH"/>
        </w:rPr>
        <w:br/>
        <w:t>À gauche:    Français</w:t>
      </w:r>
      <w:r w:rsidRPr="002E371D">
        <w:rPr>
          <w:lang w:val="fr-CH"/>
        </w:rPr>
        <w:br/>
        <w:t>Au centre:    Français + langue originale</w:t>
      </w:r>
      <w:r w:rsidRPr="002E371D">
        <w:rPr>
          <w:lang w:val="fr-CH"/>
        </w:rPr>
        <w:br/>
        <w:t xml:space="preserve">À droite:      Langue originale </w:t>
      </w:r>
    </w:p>
    <w:p w:rsidR="002E371D" w:rsidRPr="002E371D" w:rsidRDefault="002E371D" w:rsidP="002E371D">
      <w:r w:rsidRPr="002E371D">
        <w:rPr>
          <w:noProof/>
        </w:rPr>
        <w:drawing>
          <wp:inline distT="0" distB="0" distL="0" distR="0">
            <wp:extent cx="3408680" cy="2164080"/>
            <wp:effectExtent l="0" t="0" r="1270" b="7620"/>
            <wp:docPr id="14" name="Picture 14" descr="http://csdev03.unog.un.org/fretrans/Redaction/Redaction_docs_generaux/SFT_redaction_petit_guide_fichiers/SFT_REDAC-petit%20guide_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csdev03.unog.un.org/fretrans/Redaction/Redaction_docs_generaux/SFT_redaction_petit_guide_fichiers/SFT_REDAC-petit%20guide_image00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08680" cy="2164080"/>
                    </a:xfrm>
                    <a:prstGeom prst="rect">
                      <a:avLst/>
                    </a:prstGeom>
                    <a:noFill/>
                    <a:ln>
                      <a:noFill/>
                    </a:ln>
                  </pic:spPr>
                </pic:pic>
              </a:graphicData>
            </a:graphic>
          </wp:inline>
        </w:drawing>
      </w:r>
    </w:p>
    <w:p w:rsidR="002E371D" w:rsidRPr="002E371D" w:rsidRDefault="002E371D" w:rsidP="002E371D">
      <w:pPr>
        <w:numPr>
          <w:ilvl w:val="0"/>
          <w:numId w:val="15"/>
        </w:numPr>
        <w:rPr>
          <w:lang w:val="fr-CH"/>
        </w:rPr>
      </w:pPr>
      <w:r w:rsidRPr="002E371D">
        <w:rPr>
          <w:lang w:val="fr-CH"/>
        </w:rPr>
        <w:t xml:space="preserve">Pour enlever la carte Flash: appuyer sur le bouton sur le dessus du lecteur (témoin lumineux vert) et ôter la carte. </w:t>
      </w:r>
    </w:p>
    <w:p w:rsidR="002E371D" w:rsidRPr="002E371D" w:rsidRDefault="002E371D" w:rsidP="002E371D">
      <w:pPr>
        <w:numPr>
          <w:ilvl w:val="0"/>
          <w:numId w:val="15"/>
        </w:numPr>
        <w:rPr>
          <w:lang w:val="fr-CH"/>
        </w:rPr>
      </w:pPr>
      <w:r w:rsidRPr="002E371D">
        <w:rPr>
          <w:noProof/>
        </w:rPr>
        <w:lastRenderedPageBreak/>
        <w:drawing>
          <wp:inline distT="0" distB="0" distL="0" distR="0">
            <wp:extent cx="2828925" cy="248920"/>
            <wp:effectExtent l="0" t="0" r="9525" b="0"/>
            <wp:docPr id="13" name="Picture 13" descr="http://csdev03.unog.un.org/fretrans/Redaction/Redaction_docs_generaux/SFT_redaction_petit_guide_fichiers/SFT_REDAC-petit%20guide_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csdev03.unog.un.org/fretrans/Redaction/Redaction_docs_generaux/SFT_redaction_petit_guide_fichiers/SFT_REDAC-petit%20guide_image007.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28925" cy="248920"/>
                    </a:xfrm>
                    <a:prstGeom prst="rect">
                      <a:avLst/>
                    </a:prstGeom>
                    <a:noFill/>
                    <a:ln>
                      <a:noFill/>
                    </a:ln>
                  </pic:spPr>
                </pic:pic>
              </a:graphicData>
            </a:graphic>
          </wp:inline>
        </w:drawing>
      </w:r>
      <w:r w:rsidRPr="002E371D">
        <w:rPr>
          <w:lang w:val="fr-CH"/>
        </w:rPr>
        <w:t xml:space="preserve">Il faut enlever le lecteur de carte flash chaque jour: Double-clic sur le bouton surmonté d’une flèche verte en bas de l’écran à droite (Déconnecter ou éjecter le matériel) </w:t>
      </w:r>
    </w:p>
    <w:p w:rsidR="002E371D" w:rsidRPr="002E371D" w:rsidRDefault="002E371D" w:rsidP="002E371D">
      <w:r w:rsidRPr="002E371D">
        <w:rPr>
          <w:noProof/>
        </w:rPr>
        <w:drawing>
          <wp:inline distT="0" distB="0" distL="0" distR="0">
            <wp:extent cx="6115685" cy="172085"/>
            <wp:effectExtent l="0" t="0" r="0" b="0"/>
            <wp:docPr id="12" name="Picture 12" descr="http://csdev03.unog.un.org/fretrans/Redaction/Redaction_docs_generaux/SFT_redaction_petit_guide_fichiers/SFT_REDAC-petit%20guide_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csdev03.unog.un.org/fretrans/Redaction/Redaction_docs_generaux/SFT_redaction_petit_guide_fichiers/SFT_REDAC-petit%20guide_image009.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15685" cy="172085"/>
                    </a:xfrm>
                    <a:prstGeom prst="rect">
                      <a:avLst/>
                    </a:prstGeom>
                    <a:noFill/>
                    <a:ln>
                      <a:noFill/>
                    </a:ln>
                  </pic:spPr>
                </pic:pic>
              </a:graphicData>
            </a:graphic>
          </wp:inline>
        </w:drawing>
      </w:r>
    </w:p>
    <w:p w:rsidR="002E371D" w:rsidRPr="002E371D" w:rsidRDefault="002E371D" w:rsidP="002E371D">
      <w:pPr>
        <w:numPr>
          <w:ilvl w:val="0"/>
          <w:numId w:val="16"/>
        </w:numPr>
        <w:rPr>
          <w:lang w:val="fr-CH"/>
        </w:rPr>
      </w:pPr>
      <w:r w:rsidRPr="002E371D">
        <w:rPr>
          <w:lang w:val="fr-CH"/>
        </w:rPr>
        <w:t xml:space="preserve">− Cliquer sur ARRÊTER, puis OK: le message suivant apparaît: </w:t>
      </w:r>
    </w:p>
    <w:p w:rsidR="002E371D" w:rsidRPr="002E371D" w:rsidRDefault="002E371D" w:rsidP="002E371D">
      <w:r w:rsidRPr="002E371D">
        <w:rPr>
          <w:noProof/>
        </w:rPr>
        <w:drawing>
          <wp:inline distT="0" distB="0" distL="0" distR="0">
            <wp:extent cx="6047740" cy="1131570"/>
            <wp:effectExtent l="0" t="0" r="0" b="0"/>
            <wp:docPr id="11" name="Picture 11" descr="http://csdev03.unog.un.org/fretrans/Redaction/Redaction_docs_generaux/SFT_redaction_petit_guide_fichiers/SFT_REDAC-petit%20guide_image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csdev03.unog.un.org/fretrans/Redaction/Redaction_docs_generaux/SFT_redaction_petit_guide_fichiers/SFT_REDAC-petit%20guide_image01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47740" cy="1131570"/>
                    </a:xfrm>
                    <a:prstGeom prst="rect">
                      <a:avLst/>
                    </a:prstGeom>
                    <a:noFill/>
                    <a:ln>
                      <a:noFill/>
                    </a:ln>
                  </pic:spPr>
                </pic:pic>
              </a:graphicData>
            </a:graphic>
          </wp:inline>
        </w:drawing>
      </w:r>
    </w:p>
    <w:p w:rsidR="002E371D" w:rsidRPr="002E371D" w:rsidRDefault="002E371D" w:rsidP="002E371D">
      <w:pPr>
        <w:numPr>
          <w:ilvl w:val="0"/>
          <w:numId w:val="17"/>
        </w:numPr>
        <w:rPr>
          <w:lang w:val="fr-CH"/>
        </w:rPr>
      </w:pPr>
      <w:r w:rsidRPr="002E371D">
        <w:rPr>
          <w:b/>
          <w:bCs/>
          <w:lang w:val="fr-CH"/>
        </w:rPr>
        <w:t xml:space="preserve">En cas de problème d’enregistrement, J. Schnyder (74230) − F. </w:t>
      </w:r>
      <w:proofErr w:type="spellStart"/>
      <w:r w:rsidRPr="002E371D">
        <w:rPr>
          <w:b/>
          <w:bCs/>
          <w:lang w:val="fr-CH"/>
        </w:rPr>
        <w:t>Rattoni</w:t>
      </w:r>
      <w:proofErr w:type="spellEnd"/>
      <w:r w:rsidRPr="002E371D">
        <w:rPr>
          <w:b/>
          <w:bCs/>
          <w:lang w:val="fr-CH"/>
        </w:rPr>
        <w:t xml:space="preserve"> (72695)</w:t>
      </w:r>
      <w:r w:rsidRPr="002E371D">
        <w:rPr>
          <w:lang w:val="fr-CH"/>
        </w:rPr>
        <w:t xml:space="preserve"> </w:t>
      </w:r>
    </w:p>
    <w:p w:rsidR="00731386" w:rsidRPr="002E371D" w:rsidRDefault="00731386" w:rsidP="002E371D">
      <w:pPr>
        <w:rPr>
          <w:lang w:val="fr-CH"/>
        </w:rPr>
      </w:pPr>
    </w:p>
    <w:sectPr w:rsidR="00731386" w:rsidRPr="002E371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736C7"/>
    <w:multiLevelType w:val="multilevel"/>
    <w:tmpl w:val="4C9EB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F625D"/>
    <w:multiLevelType w:val="multilevel"/>
    <w:tmpl w:val="8B8A8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B3217C"/>
    <w:multiLevelType w:val="multilevel"/>
    <w:tmpl w:val="7A129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825644"/>
    <w:multiLevelType w:val="multilevel"/>
    <w:tmpl w:val="7CE86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F93659"/>
    <w:multiLevelType w:val="multilevel"/>
    <w:tmpl w:val="44B67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821FC8"/>
    <w:multiLevelType w:val="multilevel"/>
    <w:tmpl w:val="EA766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2D12FA"/>
    <w:multiLevelType w:val="multilevel"/>
    <w:tmpl w:val="84CC1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D145ED"/>
    <w:multiLevelType w:val="multilevel"/>
    <w:tmpl w:val="C478A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836403"/>
    <w:multiLevelType w:val="multilevel"/>
    <w:tmpl w:val="3A5C3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2BC3B28"/>
    <w:multiLevelType w:val="multilevel"/>
    <w:tmpl w:val="7B969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4EB79B3"/>
    <w:multiLevelType w:val="multilevel"/>
    <w:tmpl w:val="55041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B104477"/>
    <w:multiLevelType w:val="multilevel"/>
    <w:tmpl w:val="BA0A8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E547B2B"/>
    <w:multiLevelType w:val="multilevel"/>
    <w:tmpl w:val="F1C6B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A6208C"/>
    <w:multiLevelType w:val="multilevel"/>
    <w:tmpl w:val="B64E5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265F28"/>
    <w:multiLevelType w:val="multilevel"/>
    <w:tmpl w:val="AEC0A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2016A1"/>
    <w:multiLevelType w:val="multilevel"/>
    <w:tmpl w:val="9B242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F7334DD"/>
    <w:multiLevelType w:val="multilevel"/>
    <w:tmpl w:val="71D67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3"/>
  </w:num>
  <w:num w:numId="3">
    <w:abstractNumId w:val="16"/>
  </w:num>
  <w:num w:numId="4">
    <w:abstractNumId w:val="11"/>
  </w:num>
  <w:num w:numId="5">
    <w:abstractNumId w:val="10"/>
  </w:num>
  <w:num w:numId="6">
    <w:abstractNumId w:val="6"/>
  </w:num>
  <w:num w:numId="7">
    <w:abstractNumId w:val="15"/>
  </w:num>
  <w:num w:numId="8">
    <w:abstractNumId w:val="8"/>
  </w:num>
  <w:num w:numId="9">
    <w:abstractNumId w:val="9"/>
  </w:num>
  <w:num w:numId="10">
    <w:abstractNumId w:val="1"/>
  </w:num>
  <w:num w:numId="11">
    <w:abstractNumId w:val="0"/>
  </w:num>
  <w:num w:numId="12">
    <w:abstractNumId w:val="4"/>
  </w:num>
  <w:num w:numId="13">
    <w:abstractNumId w:val="2"/>
  </w:num>
  <w:num w:numId="14">
    <w:abstractNumId w:val="3"/>
  </w:num>
  <w:num w:numId="15">
    <w:abstractNumId w:val="14"/>
  </w:num>
  <w:num w:numId="16">
    <w:abstractNumId w:val="1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F58"/>
    <w:rsid w:val="002E371D"/>
    <w:rsid w:val="00642F58"/>
    <w:rsid w:val="00731386"/>
    <w:rsid w:val="00C113D7"/>
    <w:rsid w:val="00D82A49"/>
    <w:rsid w:val="00DE3AA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D543C5-2C5F-417F-970C-94B5B6C0F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Ahid">
    <w:name w:val="Ahid"/>
    <w:basedOn w:val="TableauNormal"/>
    <w:uiPriority w:val="99"/>
    <w:rsid w:val="00D82A49"/>
    <w:pPr>
      <w:spacing w:after="0" w:line="240" w:lineRule="auto"/>
    </w:pPr>
    <w:rPr>
      <w:rFonts w:ascii="Agency FB" w:hAnsi="Agency FB"/>
    </w:rPr>
    <w:tblPr>
      <w:tblBorders>
        <w:bottom w:val="single" w:sz="6" w:space="0" w:color="auto"/>
        <w:right w:val="single" w:sz="6" w:space="0" w:color="auto"/>
      </w:tblBorders>
    </w:tblPr>
    <w:tcPr>
      <w:shd w:val="clear" w:color="auto" w:fill="4472C4" w:themeFill="accent1"/>
    </w:tcPr>
  </w:style>
  <w:style w:type="character" w:styleId="Lienhypertexte">
    <w:name w:val="Hyperlink"/>
    <w:basedOn w:val="Policepardfaut"/>
    <w:uiPriority w:val="99"/>
    <w:unhideWhenUsed/>
    <w:rsid w:val="002E371D"/>
    <w:rPr>
      <w:color w:val="0563C1" w:themeColor="hyperlink"/>
      <w:u w:val="single"/>
    </w:rPr>
  </w:style>
  <w:style w:type="character" w:styleId="Mentionnonrsolue">
    <w:name w:val="Unresolved Mention"/>
    <w:basedOn w:val="Policepardfaut"/>
    <w:uiPriority w:val="99"/>
    <w:semiHidden/>
    <w:unhideWhenUsed/>
    <w:rsid w:val="002E371D"/>
    <w:rPr>
      <w:color w:val="808080"/>
      <w:shd w:val="clear" w:color="auto" w:fill="E6E6E6"/>
    </w:rPr>
  </w:style>
  <w:style w:type="paragraph" w:styleId="Textedebulles">
    <w:name w:val="Balloon Text"/>
    <w:basedOn w:val="Normal"/>
    <w:link w:val="TextedebullesCar"/>
    <w:uiPriority w:val="99"/>
    <w:semiHidden/>
    <w:unhideWhenUsed/>
    <w:rsid w:val="00DE3AA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E3A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006455">
      <w:bodyDiv w:val="1"/>
      <w:marLeft w:val="0"/>
      <w:marRight w:val="0"/>
      <w:marTop w:val="0"/>
      <w:marBottom w:val="0"/>
      <w:divBdr>
        <w:top w:val="none" w:sz="0" w:space="0" w:color="auto"/>
        <w:left w:val="none" w:sz="0" w:space="0" w:color="auto"/>
        <w:bottom w:val="none" w:sz="0" w:space="0" w:color="auto"/>
        <w:right w:val="none" w:sz="0" w:space="0" w:color="auto"/>
      </w:divBdr>
      <w:divsChild>
        <w:div w:id="91634107">
          <w:marLeft w:val="0"/>
          <w:marRight w:val="0"/>
          <w:marTop w:val="0"/>
          <w:marBottom w:val="0"/>
          <w:divBdr>
            <w:top w:val="none" w:sz="0" w:space="0" w:color="auto"/>
            <w:left w:val="none" w:sz="0" w:space="0" w:color="auto"/>
            <w:bottom w:val="none" w:sz="0" w:space="0" w:color="auto"/>
            <w:right w:val="none" w:sz="0" w:space="0" w:color="auto"/>
          </w:divBdr>
          <w:divsChild>
            <w:div w:id="10764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0590369">
                  <w:marLeft w:val="0"/>
                  <w:marRight w:val="0"/>
                  <w:marTop w:val="0"/>
                  <w:marBottom w:val="0"/>
                  <w:divBdr>
                    <w:top w:val="none" w:sz="0" w:space="0" w:color="auto"/>
                    <w:left w:val="none" w:sz="0" w:space="0" w:color="auto"/>
                    <w:bottom w:val="none" w:sz="0" w:space="0" w:color="auto"/>
                    <w:right w:val="none" w:sz="0" w:space="0" w:color="auto"/>
                  </w:divBdr>
                  <w:divsChild>
                    <w:div w:id="1631010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90887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8881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3332333">
      <w:bodyDiv w:val="1"/>
      <w:marLeft w:val="0"/>
      <w:marRight w:val="0"/>
      <w:marTop w:val="0"/>
      <w:marBottom w:val="0"/>
      <w:divBdr>
        <w:top w:val="none" w:sz="0" w:space="0" w:color="auto"/>
        <w:left w:val="none" w:sz="0" w:space="0" w:color="auto"/>
        <w:bottom w:val="none" w:sz="0" w:space="0" w:color="auto"/>
        <w:right w:val="none" w:sz="0" w:space="0" w:color="auto"/>
      </w:divBdr>
      <w:divsChild>
        <w:div w:id="1344281351">
          <w:marLeft w:val="0"/>
          <w:marRight w:val="0"/>
          <w:marTop w:val="0"/>
          <w:marBottom w:val="0"/>
          <w:divBdr>
            <w:top w:val="none" w:sz="0" w:space="0" w:color="auto"/>
            <w:left w:val="none" w:sz="0" w:space="0" w:color="auto"/>
            <w:bottom w:val="none" w:sz="0" w:space="0" w:color="auto"/>
            <w:right w:val="none" w:sz="0" w:space="0" w:color="auto"/>
          </w:divBdr>
          <w:divsChild>
            <w:div w:id="960764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667067">
                  <w:marLeft w:val="0"/>
                  <w:marRight w:val="0"/>
                  <w:marTop w:val="0"/>
                  <w:marBottom w:val="0"/>
                  <w:divBdr>
                    <w:top w:val="none" w:sz="0" w:space="0" w:color="auto"/>
                    <w:left w:val="none" w:sz="0" w:space="0" w:color="auto"/>
                    <w:bottom w:val="none" w:sz="0" w:space="0" w:color="auto"/>
                    <w:right w:val="none" w:sz="0" w:space="0" w:color="auto"/>
                  </w:divBdr>
                </w:div>
                <w:div w:id="1088499157">
                  <w:marLeft w:val="0"/>
                  <w:marRight w:val="0"/>
                  <w:marTop w:val="0"/>
                  <w:marBottom w:val="0"/>
                  <w:divBdr>
                    <w:top w:val="none" w:sz="0" w:space="0" w:color="auto"/>
                    <w:left w:val="none" w:sz="0" w:space="0" w:color="auto"/>
                    <w:bottom w:val="none" w:sz="0" w:space="0" w:color="auto"/>
                    <w:right w:val="none" w:sz="0" w:space="0" w:color="auto"/>
                  </w:divBdr>
                </w:div>
                <w:div w:id="1794323929">
                  <w:marLeft w:val="0"/>
                  <w:marRight w:val="0"/>
                  <w:marTop w:val="0"/>
                  <w:marBottom w:val="0"/>
                  <w:divBdr>
                    <w:top w:val="none" w:sz="0" w:space="0" w:color="auto"/>
                    <w:left w:val="none" w:sz="0" w:space="0" w:color="auto"/>
                    <w:bottom w:val="none" w:sz="0" w:space="0" w:color="auto"/>
                    <w:right w:val="none" w:sz="0" w:space="0" w:color="auto"/>
                  </w:divBdr>
                </w:div>
                <w:div w:id="1724255188">
                  <w:marLeft w:val="0"/>
                  <w:marRight w:val="0"/>
                  <w:marTop w:val="0"/>
                  <w:marBottom w:val="0"/>
                  <w:divBdr>
                    <w:top w:val="none" w:sz="0" w:space="0" w:color="auto"/>
                    <w:left w:val="none" w:sz="0" w:space="0" w:color="auto"/>
                    <w:bottom w:val="none" w:sz="0" w:space="0" w:color="auto"/>
                    <w:right w:val="none" w:sz="0" w:space="0" w:color="auto"/>
                  </w:divBdr>
                </w:div>
                <w:div w:id="1555703204">
                  <w:marLeft w:val="0"/>
                  <w:marRight w:val="0"/>
                  <w:marTop w:val="0"/>
                  <w:marBottom w:val="0"/>
                  <w:divBdr>
                    <w:top w:val="none" w:sz="0" w:space="0" w:color="auto"/>
                    <w:left w:val="none" w:sz="0" w:space="0" w:color="auto"/>
                    <w:bottom w:val="none" w:sz="0" w:space="0" w:color="auto"/>
                    <w:right w:val="none" w:sz="0" w:space="0" w:color="auto"/>
                  </w:divBdr>
                </w:div>
                <w:div w:id="143741582">
                  <w:marLeft w:val="0"/>
                  <w:marRight w:val="0"/>
                  <w:marTop w:val="0"/>
                  <w:marBottom w:val="0"/>
                  <w:divBdr>
                    <w:top w:val="none" w:sz="0" w:space="0" w:color="auto"/>
                    <w:left w:val="none" w:sz="0" w:space="0" w:color="auto"/>
                    <w:bottom w:val="none" w:sz="0" w:space="0" w:color="auto"/>
                    <w:right w:val="none" w:sz="0" w:space="0" w:color="auto"/>
                  </w:divBdr>
                </w:div>
                <w:div w:id="1039818582">
                  <w:marLeft w:val="0"/>
                  <w:marRight w:val="0"/>
                  <w:marTop w:val="0"/>
                  <w:marBottom w:val="0"/>
                  <w:divBdr>
                    <w:top w:val="none" w:sz="0" w:space="0" w:color="auto"/>
                    <w:left w:val="none" w:sz="0" w:space="0" w:color="auto"/>
                    <w:bottom w:val="none" w:sz="0" w:space="0" w:color="auto"/>
                    <w:right w:val="none" w:sz="0" w:space="0" w:color="auto"/>
                  </w:divBdr>
                </w:div>
                <w:div w:id="362169911">
                  <w:marLeft w:val="0"/>
                  <w:marRight w:val="0"/>
                  <w:marTop w:val="0"/>
                  <w:marBottom w:val="0"/>
                  <w:divBdr>
                    <w:top w:val="none" w:sz="0" w:space="0" w:color="auto"/>
                    <w:left w:val="none" w:sz="0" w:space="0" w:color="auto"/>
                    <w:bottom w:val="none" w:sz="0" w:space="0" w:color="auto"/>
                    <w:right w:val="none" w:sz="0" w:space="0" w:color="auto"/>
                  </w:divBdr>
                </w:div>
                <w:div w:id="488255306">
                  <w:marLeft w:val="0"/>
                  <w:marRight w:val="0"/>
                  <w:marTop w:val="0"/>
                  <w:marBottom w:val="0"/>
                  <w:divBdr>
                    <w:top w:val="none" w:sz="0" w:space="0" w:color="auto"/>
                    <w:left w:val="none" w:sz="0" w:space="0" w:color="auto"/>
                    <w:bottom w:val="none" w:sz="0" w:space="0" w:color="auto"/>
                    <w:right w:val="none" w:sz="0" w:space="0" w:color="auto"/>
                  </w:divBdr>
                </w:div>
                <w:div w:id="1184366977">
                  <w:marLeft w:val="0"/>
                  <w:marRight w:val="0"/>
                  <w:marTop w:val="0"/>
                  <w:marBottom w:val="0"/>
                  <w:divBdr>
                    <w:top w:val="none" w:sz="0" w:space="0" w:color="auto"/>
                    <w:left w:val="none" w:sz="0" w:space="0" w:color="auto"/>
                    <w:bottom w:val="none" w:sz="0" w:space="0" w:color="auto"/>
                    <w:right w:val="none" w:sz="0" w:space="0" w:color="auto"/>
                  </w:divBdr>
                </w:div>
                <w:div w:id="1594511085">
                  <w:marLeft w:val="0"/>
                  <w:marRight w:val="0"/>
                  <w:marTop w:val="0"/>
                  <w:marBottom w:val="0"/>
                  <w:divBdr>
                    <w:top w:val="none" w:sz="0" w:space="0" w:color="auto"/>
                    <w:left w:val="none" w:sz="0" w:space="0" w:color="auto"/>
                    <w:bottom w:val="none" w:sz="0" w:space="0" w:color="auto"/>
                    <w:right w:val="none" w:sz="0" w:space="0" w:color="auto"/>
                  </w:divBdr>
                </w:div>
                <w:div w:id="1983610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862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3449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02826050">
                  <w:marLeft w:val="0"/>
                  <w:marRight w:val="0"/>
                  <w:marTop w:val="0"/>
                  <w:marBottom w:val="0"/>
                  <w:divBdr>
                    <w:top w:val="none" w:sz="0" w:space="0" w:color="auto"/>
                    <w:left w:val="none" w:sz="0" w:space="0" w:color="auto"/>
                    <w:bottom w:val="none" w:sz="0" w:space="0" w:color="auto"/>
                    <w:right w:val="none" w:sz="0" w:space="0" w:color="auto"/>
                  </w:divBdr>
                </w:div>
                <w:div w:id="16464460">
                  <w:marLeft w:val="0"/>
                  <w:marRight w:val="0"/>
                  <w:marTop w:val="0"/>
                  <w:marBottom w:val="0"/>
                  <w:divBdr>
                    <w:top w:val="none" w:sz="0" w:space="0" w:color="auto"/>
                    <w:left w:val="none" w:sz="0" w:space="0" w:color="auto"/>
                    <w:bottom w:val="none" w:sz="0" w:space="0" w:color="auto"/>
                    <w:right w:val="none" w:sz="0" w:space="0" w:color="auto"/>
                  </w:divBdr>
                </w:div>
                <w:div w:id="217059047">
                  <w:marLeft w:val="0"/>
                  <w:marRight w:val="0"/>
                  <w:marTop w:val="0"/>
                  <w:marBottom w:val="0"/>
                  <w:divBdr>
                    <w:top w:val="none" w:sz="0" w:space="0" w:color="auto"/>
                    <w:left w:val="none" w:sz="0" w:space="0" w:color="auto"/>
                    <w:bottom w:val="none" w:sz="0" w:space="0" w:color="auto"/>
                    <w:right w:val="none" w:sz="0" w:space="0" w:color="auto"/>
                  </w:divBdr>
                  <w:divsChild>
                    <w:div w:id="1002702899">
                      <w:marLeft w:val="0"/>
                      <w:marRight w:val="0"/>
                      <w:marTop w:val="0"/>
                      <w:marBottom w:val="0"/>
                      <w:divBdr>
                        <w:top w:val="none" w:sz="0" w:space="0" w:color="auto"/>
                        <w:left w:val="none" w:sz="0" w:space="0" w:color="auto"/>
                        <w:bottom w:val="none" w:sz="0" w:space="0" w:color="auto"/>
                        <w:right w:val="none" w:sz="0" w:space="0" w:color="auto"/>
                      </w:divBdr>
                    </w:div>
                  </w:divsChild>
                </w:div>
                <w:div w:id="1280646527">
                  <w:marLeft w:val="0"/>
                  <w:marRight w:val="0"/>
                  <w:marTop w:val="0"/>
                  <w:marBottom w:val="0"/>
                  <w:divBdr>
                    <w:top w:val="none" w:sz="0" w:space="0" w:color="auto"/>
                    <w:left w:val="none" w:sz="0" w:space="0" w:color="auto"/>
                    <w:bottom w:val="none" w:sz="0" w:space="0" w:color="auto"/>
                    <w:right w:val="none" w:sz="0" w:space="0" w:color="auto"/>
                  </w:divBdr>
                </w:div>
                <w:div w:id="766777285">
                  <w:marLeft w:val="0"/>
                  <w:marRight w:val="0"/>
                  <w:marTop w:val="0"/>
                  <w:marBottom w:val="0"/>
                  <w:divBdr>
                    <w:top w:val="none" w:sz="0" w:space="0" w:color="auto"/>
                    <w:left w:val="none" w:sz="0" w:space="0" w:color="auto"/>
                    <w:bottom w:val="none" w:sz="0" w:space="0" w:color="auto"/>
                    <w:right w:val="none" w:sz="0" w:space="0" w:color="auto"/>
                  </w:divBdr>
                </w:div>
                <w:div w:id="2088260879">
                  <w:marLeft w:val="0"/>
                  <w:marRight w:val="0"/>
                  <w:marTop w:val="0"/>
                  <w:marBottom w:val="0"/>
                  <w:divBdr>
                    <w:top w:val="none" w:sz="0" w:space="0" w:color="auto"/>
                    <w:left w:val="none" w:sz="0" w:space="0" w:color="auto"/>
                    <w:bottom w:val="none" w:sz="0" w:space="0" w:color="auto"/>
                    <w:right w:val="none" w:sz="0" w:space="0" w:color="auto"/>
                  </w:divBdr>
                </w:div>
                <w:div w:id="887373951">
                  <w:marLeft w:val="0"/>
                  <w:marRight w:val="0"/>
                  <w:marTop w:val="0"/>
                  <w:marBottom w:val="0"/>
                  <w:divBdr>
                    <w:top w:val="none" w:sz="0" w:space="0" w:color="auto"/>
                    <w:left w:val="none" w:sz="0" w:space="0" w:color="auto"/>
                    <w:bottom w:val="none" w:sz="0" w:space="0" w:color="auto"/>
                    <w:right w:val="none" w:sz="0" w:space="0" w:color="auto"/>
                  </w:divBdr>
                </w:div>
                <w:div w:id="1972515510">
                  <w:marLeft w:val="0"/>
                  <w:marRight w:val="0"/>
                  <w:marTop w:val="0"/>
                  <w:marBottom w:val="0"/>
                  <w:divBdr>
                    <w:top w:val="none" w:sz="0" w:space="0" w:color="auto"/>
                    <w:left w:val="none" w:sz="0" w:space="0" w:color="auto"/>
                    <w:bottom w:val="none" w:sz="0" w:space="0" w:color="auto"/>
                    <w:right w:val="none" w:sz="0" w:space="0" w:color="auto"/>
                  </w:divBdr>
                </w:div>
                <w:div w:id="133572026">
                  <w:marLeft w:val="0"/>
                  <w:marRight w:val="0"/>
                  <w:marTop w:val="0"/>
                  <w:marBottom w:val="0"/>
                  <w:divBdr>
                    <w:top w:val="none" w:sz="0" w:space="0" w:color="auto"/>
                    <w:left w:val="none" w:sz="0" w:space="0" w:color="auto"/>
                    <w:bottom w:val="none" w:sz="0" w:space="0" w:color="auto"/>
                    <w:right w:val="none" w:sz="0" w:space="0" w:color="auto"/>
                  </w:divBdr>
                </w:div>
                <w:div w:id="18772355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03832503">
      <w:bodyDiv w:val="1"/>
      <w:marLeft w:val="0"/>
      <w:marRight w:val="0"/>
      <w:marTop w:val="0"/>
      <w:marBottom w:val="0"/>
      <w:divBdr>
        <w:top w:val="none" w:sz="0" w:space="0" w:color="auto"/>
        <w:left w:val="none" w:sz="0" w:space="0" w:color="auto"/>
        <w:bottom w:val="none" w:sz="0" w:space="0" w:color="auto"/>
        <w:right w:val="none" w:sz="0" w:space="0" w:color="auto"/>
      </w:divBdr>
      <w:divsChild>
        <w:div w:id="1911230558">
          <w:marLeft w:val="0"/>
          <w:marRight w:val="0"/>
          <w:marTop w:val="0"/>
          <w:marBottom w:val="0"/>
          <w:divBdr>
            <w:top w:val="none" w:sz="0" w:space="0" w:color="auto"/>
            <w:left w:val="none" w:sz="0" w:space="0" w:color="auto"/>
            <w:bottom w:val="none" w:sz="0" w:space="0" w:color="auto"/>
            <w:right w:val="none" w:sz="0" w:space="0" w:color="auto"/>
          </w:divBdr>
          <w:divsChild>
            <w:div w:id="1503467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8337410">
                  <w:marLeft w:val="0"/>
                  <w:marRight w:val="0"/>
                  <w:marTop w:val="0"/>
                  <w:marBottom w:val="0"/>
                  <w:divBdr>
                    <w:top w:val="none" w:sz="0" w:space="0" w:color="auto"/>
                    <w:left w:val="none" w:sz="0" w:space="0" w:color="auto"/>
                    <w:bottom w:val="none" w:sz="0" w:space="0" w:color="auto"/>
                    <w:right w:val="none" w:sz="0" w:space="0" w:color="auto"/>
                  </w:divBdr>
                  <w:divsChild>
                    <w:div w:id="8269465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4590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8725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38843928">
      <w:bodyDiv w:val="1"/>
      <w:marLeft w:val="0"/>
      <w:marRight w:val="0"/>
      <w:marTop w:val="0"/>
      <w:marBottom w:val="0"/>
      <w:divBdr>
        <w:top w:val="none" w:sz="0" w:space="0" w:color="auto"/>
        <w:left w:val="none" w:sz="0" w:space="0" w:color="auto"/>
        <w:bottom w:val="none" w:sz="0" w:space="0" w:color="auto"/>
        <w:right w:val="none" w:sz="0" w:space="0" w:color="auto"/>
      </w:divBdr>
      <w:divsChild>
        <w:div w:id="1538621415">
          <w:marLeft w:val="0"/>
          <w:marRight w:val="0"/>
          <w:marTop w:val="0"/>
          <w:marBottom w:val="0"/>
          <w:divBdr>
            <w:top w:val="none" w:sz="0" w:space="0" w:color="auto"/>
            <w:left w:val="none" w:sz="0" w:space="0" w:color="auto"/>
            <w:bottom w:val="none" w:sz="0" w:space="0" w:color="auto"/>
            <w:right w:val="none" w:sz="0" w:space="0" w:color="auto"/>
          </w:divBdr>
          <w:divsChild>
            <w:div w:id="7308862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7979061">
                  <w:marLeft w:val="0"/>
                  <w:marRight w:val="0"/>
                  <w:marTop w:val="0"/>
                  <w:marBottom w:val="0"/>
                  <w:divBdr>
                    <w:top w:val="none" w:sz="0" w:space="0" w:color="auto"/>
                    <w:left w:val="none" w:sz="0" w:space="0" w:color="auto"/>
                    <w:bottom w:val="none" w:sz="0" w:space="0" w:color="auto"/>
                    <w:right w:val="none" w:sz="0" w:space="0" w:color="auto"/>
                  </w:divBdr>
                </w:div>
                <w:div w:id="1745032535">
                  <w:marLeft w:val="0"/>
                  <w:marRight w:val="0"/>
                  <w:marTop w:val="0"/>
                  <w:marBottom w:val="0"/>
                  <w:divBdr>
                    <w:top w:val="none" w:sz="0" w:space="0" w:color="auto"/>
                    <w:left w:val="none" w:sz="0" w:space="0" w:color="auto"/>
                    <w:bottom w:val="none" w:sz="0" w:space="0" w:color="auto"/>
                    <w:right w:val="none" w:sz="0" w:space="0" w:color="auto"/>
                  </w:divBdr>
                </w:div>
                <w:div w:id="1504003311">
                  <w:marLeft w:val="0"/>
                  <w:marRight w:val="0"/>
                  <w:marTop w:val="0"/>
                  <w:marBottom w:val="0"/>
                  <w:divBdr>
                    <w:top w:val="none" w:sz="0" w:space="0" w:color="auto"/>
                    <w:left w:val="none" w:sz="0" w:space="0" w:color="auto"/>
                    <w:bottom w:val="none" w:sz="0" w:space="0" w:color="auto"/>
                    <w:right w:val="none" w:sz="0" w:space="0" w:color="auto"/>
                  </w:divBdr>
                </w:div>
                <w:div w:id="221016222">
                  <w:marLeft w:val="0"/>
                  <w:marRight w:val="0"/>
                  <w:marTop w:val="0"/>
                  <w:marBottom w:val="0"/>
                  <w:divBdr>
                    <w:top w:val="none" w:sz="0" w:space="0" w:color="auto"/>
                    <w:left w:val="none" w:sz="0" w:space="0" w:color="auto"/>
                    <w:bottom w:val="none" w:sz="0" w:space="0" w:color="auto"/>
                    <w:right w:val="none" w:sz="0" w:space="0" w:color="auto"/>
                  </w:divBdr>
                </w:div>
                <w:div w:id="64959817">
                  <w:marLeft w:val="0"/>
                  <w:marRight w:val="0"/>
                  <w:marTop w:val="0"/>
                  <w:marBottom w:val="0"/>
                  <w:divBdr>
                    <w:top w:val="none" w:sz="0" w:space="0" w:color="auto"/>
                    <w:left w:val="none" w:sz="0" w:space="0" w:color="auto"/>
                    <w:bottom w:val="none" w:sz="0" w:space="0" w:color="auto"/>
                    <w:right w:val="none" w:sz="0" w:space="0" w:color="auto"/>
                  </w:divBdr>
                </w:div>
                <w:div w:id="1260799626">
                  <w:marLeft w:val="0"/>
                  <w:marRight w:val="0"/>
                  <w:marTop w:val="0"/>
                  <w:marBottom w:val="0"/>
                  <w:divBdr>
                    <w:top w:val="none" w:sz="0" w:space="0" w:color="auto"/>
                    <w:left w:val="none" w:sz="0" w:space="0" w:color="auto"/>
                    <w:bottom w:val="none" w:sz="0" w:space="0" w:color="auto"/>
                    <w:right w:val="none" w:sz="0" w:space="0" w:color="auto"/>
                  </w:divBdr>
                </w:div>
                <w:div w:id="674771925">
                  <w:marLeft w:val="0"/>
                  <w:marRight w:val="0"/>
                  <w:marTop w:val="0"/>
                  <w:marBottom w:val="0"/>
                  <w:divBdr>
                    <w:top w:val="none" w:sz="0" w:space="0" w:color="auto"/>
                    <w:left w:val="none" w:sz="0" w:space="0" w:color="auto"/>
                    <w:bottom w:val="none" w:sz="0" w:space="0" w:color="auto"/>
                    <w:right w:val="none" w:sz="0" w:space="0" w:color="auto"/>
                  </w:divBdr>
                </w:div>
                <w:div w:id="242421538">
                  <w:marLeft w:val="0"/>
                  <w:marRight w:val="0"/>
                  <w:marTop w:val="0"/>
                  <w:marBottom w:val="0"/>
                  <w:divBdr>
                    <w:top w:val="none" w:sz="0" w:space="0" w:color="auto"/>
                    <w:left w:val="none" w:sz="0" w:space="0" w:color="auto"/>
                    <w:bottom w:val="none" w:sz="0" w:space="0" w:color="auto"/>
                    <w:right w:val="none" w:sz="0" w:space="0" w:color="auto"/>
                  </w:divBdr>
                </w:div>
                <w:div w:id="1918854351">
                  <w:marLeft w:val="0"/>
                  <w:marRight w:val="0"/>
                  <w:marTop w:val="0"/>
                  <w:marBottom w:val="0"/>
                  <w:divBdr>
                    <w:top w:val="none" w:sz="0" w:space="0" w:color="auto"/>
                    <w:left w:val="none" w:sz="0" w:space="0" w:color="auto"/>
                    <w:bottom w:val="none" w:sz="0" w:space="0" w:color="auto"/>
                    <w:right w:val="none" w:sz="0" w:space="0" w:color="auto"/>
                  </w:divBdr>
                </w:div>
                <w:div w:id="55978387">
                  <w:marLeft w:val="0"/>
                  <w:marRight w:val="0"/>
                  <w:marTop w:val="0"/>
                  <w:marBottom w:val="0"/>
                  <w:divBdr>
                    <w:top w:val="none" w:sz="0" w:space="0" w:color="auto"/>
                    <w:left w:val="none" w:sz="0" w:space="0" w:color="auto"/>
                    <w:bottom w:val="none" w:sz="0" w:space="0" w:color="auto"/>
                    <w:right w:val="none" w:sz="0" w:space="0" w:color="auto"/>
                  </w:divBdr>
                </w:div>
                <w:div w:id="309290910">
                  <w:marLeft w:val="0"/>
                  <w:marRight w:val="0"/>
                  <w:marTop w:val="0"/>
                  <w:marBottom w:val="0"/>
                  <w:divBdr>
                    <w:top w:val="none" w:sz="0" w:space="0" w:color="auto"/>
                    <w:left w:val="none" w:sz="0" w:space="0" w:color="auto"/>
                    <w:bottom w:val="none" w:sz="0" w:space="0" w:color="auto"/>
                    <w:right w:val="none" w:sz="0" w:space="0" w:color="auto"/>
                  </w:divBdr>
                </w:div>
                <w:div w:id="18506773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8812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45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65961459">
                  <w:marLeft w:val="0"/>
                  <w:marRight w:val="0"/>
                  <w:marTop w:val="0"/>
                  <w:marBottom w:val="0"/>
                  <w:divBdr>
                    <w:top w:val="none" w:sz="0" w:space="0" w:color="auto"/>
                    <w:left w:val="none" w:sz="0" w:space="0" w:color="auto"/>
                    <w:bottom w:val="none" w:sz="0" w:space="0" w:color="auto"/>
                    <w:right w:val="none" w:sz="0" w:space="0" w:color="auto"/>
                  </w:divBdr>
                </w:div>
                <w:div w:id="306861750">
                  <w:marLeft w:val="0"/>
                  <w:marRight w:val="0"/>
                  <w:marTop w:val="0"/>
                  <w:marBottom w:val="0"/>
                  <w:divBdr>
                    <w:top w:val="none" w:sz="0" w:space="0" w:color="auto"/>
                    <w:left w:val="none" w:sz="0" w:space="0" w:color="auto"/>
                    <w:bottom w:val="none" w:sz="0" w:space="0" w:color="auto"/>
                    <w:right w:val="none" w:sz="0" w:space="0" w:color="auto"/>
                  </w:divBdr>
                </w:div>
                <w:div w:id="1529485525">
                  <w:marLeft w:val="0"/>
                  <w:marRight w:val="0"/>
                  <w:marTop w:val="0"/>
                  <w:marBottom w:val="0"/>
                  <w:divBdr>
                    <w:top w:val="none" w:sz="0" w:space="0" w:color="auto"/>
                    <w:left w:val="none" w:sz="0" w:space="0" w:color="auto"/>
                    <w:bottom w:val="none" w:sz="0" w:space="0" w:color="auto"/>
                    <w:right w:val="none" w:sz="0" w:space="0" w:color="auto"/>
                  </w:divBdr>
                  <w:divsChild>
                    <w:div w:id="1240868355">
                      <w:marLeft w:val="0"/>
                      <w:marRight w:val="0"/>
                      <w:marTop w:val="0"/>
                      <w:marBottom w:val="0"/>
                      <w:divBdr>
                        <w:top w:val="none" w:sz="0" w:space="0" w:color="auto"/>
                        <w:left w:val="none" w:sz="0" w:space="0" w:color="auto"/>
                        <w:bottom w:val="none" w:sz="0" w:space="0" w:color="auto"/>
                        <w:right w:val="none" w:sz="0" w:space="0" w:color="auto"/>
                      </w:divBdr>
                    </w:div>
                  </w:divsChild>
                </w:div>
                <w:div w:id="1136486425">
                  <w:marLeft w:val="0"/>
                  <w:marRight w:val="0"/>
                  <w:marTop w:val="0"/>
                  <w:marBottom w:val="0"/>
                  <w:divBdr>
                    <w:top w:val="none" w:sz="0" w:space="0" w:color="auto"/>
                    <w:left w:val="none" w:sz="0" w:space="0" w:color="auto"/>
                    <w:bottom w:val="none" w:sz="0" w:space="0" w:color="auto"/>
                    <w:right w:val="none" w:sz="0" w:space="0" w:color="auto"/>
                  </w:divBdr>
                </w:div>
                <w:div w:id="1066953591">
                  <w:marLeft w:val="0"/>
                  <w:marRight w:val="0"/>
                  <w:marTop w:val="0"/>
                  <w:marBottom w:val="0"/>
                  <w:divBdr>
                    <w:top w:val="none" w:sz="0" w:space="0" w:color="auto"/>
                    <w:left w:val="none" w:sz="0" w:space="0" w:color="auto"/>
                    <w:bottom w:val="none" w:sz="0" w:space="0" w:color="auto"/>
                    <w:right w:val="none" w:sz="0" w:space="0" w:color="auto"/>
                  </w:divBdr>
                </w:div>
                <w:div w:id="1692219367">
                  <w:marLeft w:val="0"/>
                  <w:marRight w:val="0"/>
                  <w:marTop w:val="0"/>
                  <w:marBottom w:val="0"/>
                  <w:divBdr>
                    <w:top w:val="none" w:sz="0" w:space="0" w:color="auto"/>
                    <w:left w:val="none" w:sz="0" w:space="0" w:color="auto"/>
                    <w:bottom w:val="none" w:sz="0" w:space="0" w:color="auto"/>
                    <w:right w:val="none" w:sz="0" w:space="0" w:color="auto"/>
                  </w:divBdr>
                </w:div>
                <w:div w:id="517081199">
                  <w:marLeft w:val="0"/>
                  <w:marRight w:val="0"/>
                  <w:marTop w:val="0"/>
                  <w:marBottom w:val="0"/>
                  <w:divBdr>
                    <w:top w:val="none" w:sz="0" w:space="0" w:color="auto"/>
                    <w:left w:val="none" w:sz="0" w:space="0" w:color="auto"/>
                    <w:bottom w:val="none" w:sz="0" w:space="0" w:color="auto"/>
                    <w:right w:val="none" w:sz="0" w:space="0" w:color="auto"/>
                  </w:divBdr>
                </w:div>
                <w:div w:id="46226186">
                  <w:marLeft w:val="0"/>
                  <w:marRight w:val="0"/>
                  <w:marTop w:val="0"/>
                  <w:marBottom w:val="0"/>
                  <w:divBdr>
                    <w:top w:val="none" w:sz="0" w:space="0" w:color="auto"/>
                    <w:left w:val="none" w:sz="0" w:space="0" w:color="auto"/>
                    <w:bottom w:val="none" w:sz="0" w:space="0" w:color="auto"/>
                    <w:right w:val="none" w:sz="0" w:space="0" w:color="auto"/>
                  </w:divBdr>
                </w:div>
                <w:div w:id="905409931">
                  <w:marLeft w:val="0"/>
                  <w:marRight w:val="0"/>
                  <w:marTop w:val="0"/>
                  <w:marBottom w:val="0"/>
                  <w:divBdr>
                    <w:top w:val="none" w:sz="0" w:space="0" w:color="auto"/>
                    <w:left w:val="none" w:sz="0" w:space="0" w:color="auto"/>
                    <w:bottom w:val="none" w:sz="0" w:space="0" w:color="auto"/>
                    <w:right w:val="none" w:sz="0" w:space="0" w:color="auto"/>
                  </w:divBdr>
                </w:div>
                <w:div w:id="20936973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80781121">
      <w:bodyDiv w:val="1"/>
      <w:marLeft w:val="0"/>
      <w:marRight w:val="0"/>
      <w:marTop w:val="0"/>
      <w:marBottom w:val="0"/>
      <w:divBdr>
        <w:top w:val="none" w:sz="0" w:space="0" w:color="auto"/>
        <w:left w:val="none" w:sz="0" w:space="0" w:color="auto"/>
        <w:bottom w:val="none" w:sz="0" w:space="0" w:color="auto"/>
        <w:right w:val="none" w:sz="0" w:space="0" w:color="auto"/>
      </w:divBdr>
      <w:divsChild>
        <w:div w:id="61562853">
          <w:marLeft w:val="0"/>
          <w:marRight w:val="0"/>
          <w:marTop w:val="0"/>
          <w:marBottom w:val="0"/>
          <w:divBdr>
            <w:top w:val="none" w:sz="0" w:space="0" w:color="auto"/>
            <w:left w:val="none" w:sz="0" w:space="0" w:color="auto"/>
            <w:bottom w:val="none" w:sz="0" w:space="0" w:color="auto"/>
            <w:right w:val="none" w:sz="0" w:space="0" w:color="auto"/>
          </w:divBdr>
          <w:divsChild>
            <w:div w:id="148324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9418652">
                  <w:marLeft w:val="0"/>
                  <w:marRight w:val="0"/>
                  <w:marTop w:val="0"/>
                  <w:marBottom w:val="0"/>
                  <w:divBdr>
                    <w:top w:val="none" w:sz="0" w:space="0" w:color="auto"/>
                    <w:left w:val="none" w:sz="0" w:space="0" w:color="auto"/>
                    <w:bottom w:val="none" w:sz="0" w:space="0" w:color="auto"/>
                    <w:right w:val="none" w:sz="0" w:space="0" w:color="auto"/>
                  </w:divBdr>
                  <w:divsChild>
                    <w:div w:id="14852022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9536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87154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hchr.org/french/bodies/hrcouncil/" TargetMode="External"/><Relationship Id="rId13" Type="http://schemas.openxmlformats.org/officeDocument/2006/relationships/image" Target="media/image5.gif"/><Relationship Id="rId3" Type="http://schemas.openxmlformats.org/officeDocument/2006/relationships/settings" Target="settings.xml"/><Relationship Id="rId7" Type="http://schemas.openxmlformats.org/officeDocument/2006/relationships/hyperlink" Target="http://www.ohchr.org/"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intranet.unog.un.org/conf-2/docs/welcome.htm" TargetMode="External"/><Relationship Id="rId11" Type="http://schemas.openxmlformats.org/officeDocument/2006/relationships/image" Target="media/image3.gif"/><Relationship Id="rId5" Type="http://schemas.openxmlformats.org/officeDocument/2006/relationships/hyperlink" Target="file:///C:\Documents%20and%20Settings\Duchat\My%20Documents\SFT\french\SFT_REDAC-petit%20guide.html" TargetMode="Externa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1871</Words>
  <Characters>10293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Ahid Manja</dc:creator>
  <cp:keywords/>
  <dc:description/>
  <cp:lastModifiedBy>David Pelerins</cp:lastModifiedBy>
  <cp:revision>3</cp:revision>
  <dcterms:created xsi:type="dcterms:W3CDTF">2018-11-20T08:47:00Z</dcterms:created>
  <dcterms:modified xsi:type="dcterms:W3CDTF">2019-10-07T13:10:00Z</dcterms:modified>
</cp:coreProperties>
</file>