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4E7" w:rsidRPr="002B298A" w:rsidRDefault="00DB34E7" w:rsidP="00041CAD">
      <w:pPr>
        <w:pStyle w:val="NormalWeb"/>
        <w:spacing w:before="200" w:beforeAutospacing="0" w:after="0" w:afterAutospacing="0" w:line="216" w:lineRule="auto"/>
        <w:rPr>
          <w:rStyle w:val="A3"/>
          <w:rFonts w:eastAsia="Calibri"/>
          <w:b/>
          <w:sz w:val="44"/>
          <w:szCs w:val="44"/>
          <w:lang w:eastAsia="en-US"/>
        </w:rPr>
      </w:pPr>
    </w:p>
    <w:p w:rsidR="00DB34E7" w:rsidRPr="002B298A" w:rsidRDefault="00DB34E7" w:rsidP="00041CAD">
      <w:pPr>
        <w:pStyle w:val="NormalWeb"/>
        <w:spacing w:before="200" w:beforeAutospacing="0" w:after="0" w:afterAutospacing="0" w:line="216" w:lineRule="auto"/>
        <w:rPr>
          <w:rStyle w:val="A3"/>
          <w:rFonts w:eastAsia="Calibri"/>
          <w:b/>
          <w:sz w:val="44"/>
          <w:szCs w:val="44"/>
          <w:lang w:eastAsia="en-US"/>
        </w:rPr>
      </w:pPr>
    </w:p>
    <w:p w:rsidR="00DB34E7" w:rsidRPr="002B298A" w:rsidRDefault="00DB34E7" w:rsidP="00041CAD">
      <w:pPr>
        <w:pStyle w:val="NormalWeb"/>
        <w:spacing w:before="200" w:beforeAutospacing="0" w:after="0" w:afterAutospacing="0" w:line="216" w:lineRule="auto"/>
        <w:rPr>
          <w:rStyle w:val="A3"/>
          <w:rFonts w:eastAsia="Calibri"/>
          <w:b/>
          <w:sz w:val="44"/>
          <w:szCs w:val="44"/>
          <w:lang w:eastAsia="en-US"/>
        </w:rPr>
      </w:pPr>
    </w:p>
    <w:p w:rsidR="00DB34E7" w:rsidRPr="002B298A" w:rsidRDefault="000566E9" w:rsidP="00DB34E7">
      <w:pPr>
        <w:pStyle w:val="NormalWeb"/>
        <w:spacing w:before="200" w:beforeAutospacing="0" w:after="0" w:afterAutospacing="0" w:line="216" w:lineRule="auto"/>
        <w:jc w:val="center"/>
        <w:rPr>
          <w:rStyle w:val="A3"/>
          <w:rFonts w:eastAsia="Calibri"/>
          <w:b/>
          <w:sz w:val="56"/>
          <w:szCs w:val="56"/>
          <w:lang w:eastAsia="en-US"/>
        </w:rPr>
      </w:pPr>
      <w:r w:rsidRPr="002B298A">
        <w:rPr>
          <w:rStyle w:val="A3"/>
          <w:rFonts w:eastAsia="Calibri"/>
          <w:b/>
          <w:sz w:val="56"/>
          <w:szCs w:val="56"/>
          <w:lang w:eastAsia="en-US"/>
        </w:rPr>
        <w:t xml:space="preserve">Le Comité des droits </w:t>
      </w:r>
    </w:p>
    <w:p w:rsidR="000566E9" w:rsidRPr="002B298A" w:rsidRDefault="000566E9" w:rsidP="00DB34E7">
      <w:pPr>
        <w:pStyle w:val="NormalWeb"/>
        <w:spacing w:before="200" w:beforeAutospacing="0" w:after="0" w:afterAutospacing="0" w:line="216" w:lineRule="auto"/>
        <w:jc w:val="center"/>
        <w:rPr>
          <w:rStyle w:val="A3"/>
          <w:rFonts w:eastAsia="Calibri"/>
          <w:b/>
          <w:sz w:val="56"/>
          <w:szCs w:val="56"/>
          <w:lang w:eastAsia="en-US"/>
        </w:rPr>
      </w:pPr>
      <w:r w:rsidRPr="002B298A">
        <w:rPr>
          <w:rStyle w:val="A3"/>
          <w:rFonts w:eastAsia="Calibri"/>
          <w:b/>
          <w:sz w:val="56"/>
          <w:szCs w:val="56"/>
          <w:lang w:eastAsia="en-US"/>
        </w:rPr>
        <w:t>des personnes handicapées</w:t>
      </w:r>
    </w:p>
    <w:p w:rsidR="000566E9" w:rsidRPr="002B298A" w:rsidRDefault="000566E9" w:rsidP="00041CAD">
      <w:pPr>
        <w:pStyle w:val="NormalWeb"/>
        <w:spacing w:before="200" w:beforeAutospacing="0" w:after="0" w:afterAutospacing="0" w:line="216" w:lineRule="auto"/>
        <w:rPr>
          <w:rStyle w:val="A3"/>
          <w:rFonts w:eastAsia="Calibri"/>
          <w:sz w:val="23"/>
          <w:szCs w:val="23"/>
          <w:lang w:eastAsia="en-US"/>
        </w:rPr>
      </w:pPr>
    </w:p>
    <w:p w:rsidR="001F23B9" w:rsidRPr="001F23B9" w:rsidRDefault="001F23B9" w:rsidP="001F23B9">
      <w:pPr>
        <w:pStyle w:val="Pieddepage"/>
        <w:jc w:val="center"/>
        <w:rPr>
          <w:i/>
        </w:rPr>
      </w:pPr>
      <w:r w:rsidRPr="001F23B9">
        <w:rPr>
          <w:i/>
          <w:sz w:val="24"/>
          <w:szCs w:val="24"/>
        </w:rPr>
        <w:t xml:space="preserve">Texte de la présentation du Comité, </w:t>
      </w:r>
      <w:r>
        <w:rPr>
          <w:i/>
          <w:sz w:val="24"/>
          <w:szCs w:val="24"/>
        </w:rPr>
        <w:br/>
      </w:r>
      <w:r w:rsidRPr="001F23B9">
        <w:rPr>
          <w:i/>
          <w:sz w:val="24"/>
          <w:szCs w:val="24"/>
        </w:rPr>
        <w:t xml:space="preserve">faite par </w:t>
      </w:r>
      <w:r>
        <w:rPr>
          <w:i/>
          <w:sz w:val="24"/>
          <w:szCs w:val="24"/>
        </w:rPr>
        <w:t>Françoise Amirghasemi</w:t>
      </w:r>
      <w:r w:rsidR="00656227">
        <w:rPr>
          <w:i/>
          <w:sz w:val="24"/>
          <w:szCs w:val="24"/>
        </w:rPr>
        <w:t xml:space="preserve"> et </w:t>
      </w:r>
      <w:r w:rsidR="00656227" w:rsidRPr="001F23B9">
        <w:rPr>
          <w:i/>
          <w:sz w:val="24"/>
          <w:szCs w:val="24"/>
        </w:rPr>
        <w:t>Laurence Ba</w:t>
      </w:r>
      <w:r w:rsidR="00656227">
        <w:rPr>
          <w:i/>
          <w:sz w:val="24"/>
          <w:szCs w:val="24"/>
        </w:rPr>
        <w:t>nfield</w:t>
      </w:r>
      <w:r>
        <w:rPr>
          <w:i/>
          <w:sz w:val="24"/>
          <w:szCs w:val="24"/>
        </w:rPr>
        <w:br/>
      </w:r>
      <w:r w:rsidRPr="001F23B9">
        <w:rPr>
          <w:i/>
          <w:sz w:val="24"/>
          <w:szCs w:val="24"/>
        </w:rPr>
        <w:t xml:space="preserve"> le jeudi 21 mars 2019</w:t>
      </w:r>
    </w:p>
    <w:p w:rsidR="000566E9" w:rsidRPr="002B298A" w:rsidRDefault="000566E9" w:rsidP="001F23B9">
      <w:pPr>
        <w:pStyle w:val="NormalWeb"/>
        <w:spacing w:before="200" w:beforeAutospacing="0" w:after="0" w:afterAutospacing="0" w:line="216" w:lineRule="auto"/>
        <w:jc w:val="center"/>
        <w:rPr>
          <w:rStyle w:val="A3"/>
          <w:rFonts w:eastAsia="Calibri"/>
          <w:sz w:val="23"/>
          <w:szCs w:val="23"/>
          <w:lang w:eastAsia="en-US"/>
        </w:rPr>
      </w:pPr>
    </w:p>
    <w:p w:rsidR="000566E9" w:rsidRPr="002B298A" w:rsidRDefault="000566E9" w:rsidP="00041CAD">
      <w:pPr>
        <w:pStyle w:val="NormalWeb"/>
        <w:spacing w:before="200" w:beforeAutospacing="0" w:after="0" w:afterAutospacing="0" w:line="216" w:lineRule="auto"/>
        <w:rPr>
          <w:rStyle w:val="A3"/>
          <w:rFonts w:eastAsia="Calibri"/>
          <w:sz w:val="23"/>
          <w:szCs w:val="23"/>
          <w:lang w:eastAsia="en-US"/>
        </w:rPr>
      </w:pPr>
    </w:p>
    <w:p w:rsidR="000566E9" w:rsidRPr="002B298A" w:rsidRDefault="000566E9" w:rsidP="00041CAD">
      <w:pPr>
        <w:pStyle w:val="NormalWeb"/>
        <w:spacing w:before="200" w:beforeAutospacing="0" w:after="0" w:afterAutospacing="0" w:line="216" w:lineRule="auto"/>
        <w:rPr>
          <w:rStyle w:val="A3"/>
          <w:rFonts w:eastAsia="Calibri"/>
          <w:sz w:val="23"/>
          <w:szCs w:val="23"/>
          <w:lang w:eastAsia="en-US"/>
        </w:rPr>
      </w:pPr>
    </w:p>
    <w:p w:rsidR="000566E9" w:rsidRPr="002B298A" w:rsidRDefault="000566E9" w:rsidP="00041CAD">
      <w:pPr>
        <w:pStyle w:val="NormalWeb"/>
        <w:spacing w:before="200" w:beforeAutospacing="0" w:after="0" w:afterAutospacing="0" w:line="216" w:lineRule="auto"/>
        <w:rPr>
          <w:rStyle w:val="A3"/>
          <w:rFonts w:eastAsia="Calibri"/>
          <w:sz w:val="23"/>
          <w:szCs w:val="23"/>
          <w:lang w:eastAsia="en-US"/>
        </w:rPr>
      </w:pPr>
    </w:p>
    <w:p w:rsidR="000566E9" w:rsidRPr="00292D7E" w:rsidRDefault="00087B36" w:rsidP="00087B36">
      <w:pPr>
        <w:pStyle w:val="NormalWeb"/>
        <w:spacing w:before="200" w:beforeAutospacing="0" w:after="0" w:afterAutospacing="0" w:line="216" w:lineRule="auto"/>
        <w:jc w:val="center"/>
        <w:rPr>
          <w:rStyle w:val="A3"/>
          <w:rFonts w:eastAsia="Calibri"/>
          <w:b/>
          <w:sz w:val="36"/>
          <w:szCs w:val="36"/>
          <w:lang w:eastAsia="en-US"/>
        </w:rPr>
      </w:pPr>
      <w:r w:rsidRPr="00292D7E">
        <w:rPr>
          <w:rStyle w:val="A3"/>
          <w:rFonts w:eastAsia="Calibri"/>
          <w:b/>
          <w:sz w:val="36"/>
          <w:szCs w:val="36"/>
          <w:lang w:eastAsia="en-US"/>
        </w:rPr>
        <w:t>Sommaire</w:t>
      </w:r>
    </w:p>
    <w:p w:rsidR="00087B36" w:rsidRPr="002B298A" w:rsidRDefault="00087B36" w:rsidP="00087B36">
      <w:pPr>
        <w:pStyle w:val="NormalWeb"/>
        <w:spacing w:before="200" w:beforeAutospacing="0" w:after="0" w:afterAutospacing="0" w:line="216" w:lineRule="auto"/>
        <w:jc w:val="center"/>
        <w:rPr>
          <w:rStyle w:val="A3"/>
          <w:rFonts w:eastAsia="Calibri"/>
          <w:sz w:val="32"/>
          <w:szCs w:val="32"/>
          <w:lang w:eastAsia="en-US"/>
        </w:rPr>
      </w:pPr>
    </w:p>
    <w:p w:rsidR="00041CAD" w:rsidRPr="002B298A" w:rsidRDefault="00041CAD" w:rsidP="00292D7E">
      <w:pPr>
        <w:pStyle w:val="NormalWeb"/>
        <w:spacing w:before="200" w:beforeAutospacing="0" w:after="0" w:afterAutospacing="0" w:line="216" w:lineRule="auto"/>
        <w:ind w:left="2268"/>
        <w:rPr>
          <w:rStyle w:val="A3"/>
          <w:rFonts w:eastAsia="Calibri"/>
          <w:sz w:val="32"/>
          <w:szCs w:val="32"/>
          <w:lang w:eastAsia="en-US"/>
        </w:rPr>
      </w:pPr>
      <w:r w:rsidRPr="002B298A">
        <w:rPr>
          <w:rStyle w:val="A3"/>
          <w:rFonts w:eastAsia="Calibri"/>
          <w:sz w:val="32"/>
          <w:szCs w:val="32"/>
          <w:lang w:eastAsia="en-US"/>
        </w:rPr>
        <w:t>I.</w:t>
      </w:r>
      <w:r w:rsidRPr="002B298A">
        <w:rPr>
          <w:rStyle w:val="A3"/>
          <w:rFonts w:eastAsia="Calibri"/>
          <w:sz w:val="32"/>
          <w:szCs w:val="32"/>
          <w:lang w:eastAsia="en-US"/>
        </w:rPr>
        <w:tab/>
        <w:t>Tour d’horizon</w:t>
      </w:r>
    </w:p>
    <w:p w:rsidR="00041CAD" w:rsidRPr="002B298A" w:rsidRDefault="00041CAD" w:rsidP="00292D7E">
      <w:pPr>
        <w:pStyle w:val="NormalWeb"/>
        <w:spacing w:before="200" w:beforeAutospacing="0" w:after="0" w:afterAutospacing="0" w:line="216" w:lineRule="auto"/>
        <w:ind w:left="2268"/>
        <w:rPr>
          <w:rStyle w:val="A3"/>
          <w:rFonts w:eastAsia="Calibri"/>
          <w:sz w:val="32"/>
          <w:szCs w:val="32"/>
          <w:lang w:eastAsia="en-US"/>
        </w:rPr>
      </w:pPr>
      <w:r w:rsidRPr="002B298A">
        <w:rPr>
          <w:rStyle w:val="A3"/>
          <w:rFonts w:eastAsia="Calibri"/>
          <w:sz w:val="32"/>
          <w:szCs w:val="32"/>
          <w:lang w:eastAsia="en-US"/>
        </w:rPr>
        <w:t>II.</w:t>
      </w:r>
      <w:r w:rsidRPr="002B298A">
        <w:rPr>
          <w:rStyle w:val="A3"/>
          <w:rFonts w:eastAsia="Calibri"/>
          <w:sz w:val="32"/>
          <w:szCs w:val="32"/>
          <w:lang w:eastAsia="en-US"/>
        </w:rPr>
        <w:tab/>
        <w:t>La notion de handicap et son évolution</w:t>
      </w:r>
    </w:p>
    <w:p w:rsidR="00041CAD" w:rsidRPr="002B298A" w:rsidRDefault="00041CAD" w:rsidP="00292D7E">
      <w:pPr>
        <w:pStyle w:val="NormalWeb"/>
        <w:spacing w:before="200" w:beforeAutospacing="0" w:after="0" w:afterAutospacing="0" w:line="216" w:lineRule="auto"/>
        <w:ind w:left="2268"/>
        <w:rPr>
          <w:rStyle w:val="A3"/>
          <w:rFonts w:eastAsia="Calibri"/>
          <w:sz w:val="32"/>
          <w:szCs w:val="32"/>
          <w:lang w:eastAsia="en-US"/>
        </w:rPr>
      </w:pPr>
      <w:r w:rsidRPr="002B298A">
        <w:rPr>
          <w:rStyle w:val="A3"/>
          <w:rFonts w:eastAsia="Calibri"/>
          <w:sz w:val="32"/>
          <w:szCs w:val="32"/>
          <w:lang w:eastAsia="en-US"/>
        </w:rPr>
        <w:t>III.</w:t>
      </w:r>
      <w:r w:rsidRPr="002B298A">
        <w:rPr>
          <w:rStyle w:val="A3"/>
          <w:rFonts w:eastAsia="Calibri"/>
          <w:sz w:val="32"/>
          <w:szCs w:val="32"/>
          <w:lang w:eastAsia="en-US"/>
        </w:rPr>
        <w:tab/>
        <w:t>La terminologie et son évolution</w:t>
      </w:r>
    </w:p>
    <w:p w:rsidR="00041CAD" w:rsidRPr="002B298A" w:rsidRDefault="00041CAD" w:rsidP="00292D7E">
      <w:pPr>
        <w:pStyle w:val="NormalWeb"/>
        <w:spacing w:before="200" w:beforeAutospacing="0" w:after="0" w:afterAutospacing="0" w:line="216" w:lineRule="auto"/>
        <w:ind w:left="2268"/>
        <w:rPr>
          <w:rStyle w:val="A3"/>
          <w:rFonts w:eastAsia="Calibri"/>
          <w:sz w:val="32"/>
          <w:szCs w:val="32"/>
          <w:lang w:eastAsia="en-US"/>
        </w:rPr>
      </w:pPr>
      <w:r w:rsidRPr="002B298A">
        <w:rPr>
          <w:rStyle w:val="A3"/>
          <w:rFonts w:eastAsia="Calibri"/>
          <w:sz w:val="32"/>
          <w:szCs w:val="32"/>
          <w:lang w:eastAsia="en-US"/>
        </w:rPr>
        <w:t>IV.</w:t>
      </w:r>
      <w:r w:rsidRPr="002B298A">
        <w:rPr>
          <w:rStyle w:val="A3"/>
          <w:rFonts w:eastAsia="Calibri"/>
          <w:sz w:val="32"/>
          <w:szCs w:val="32"/>
          <w:lang w:eastAsia="en-US"/>
        </w:rPr>
        <w:tab/>
        <w:t>Les thématiques récurrentes</w:t>
      </w:r>
    </w:p>
    <w:p w:rsidR="00041CAD" w:rsidRPr="002B298A" w:rsidRDefault="00041CAD" w:rsidP="00292D7E">
      <w:pPr>
        <w:pStyle w:val="NormalWeb"/>
        <w:spacing w:before="200" w:beforeAutospacing="0" w:after="0" w:afterAutospacing="0" w:line="216" w:lineRule="auto"/>
        <w:ind w:left="2268"/>
        <w:rPr>
          <w:rStyle w:val="A3"/>
          <w:rFonts w:eastAsia="Calibri"/>
          <w:sz w:val="32"/>
          <w:szCs w:val="32"/>
          <w:lang w:eastAsia="en-US"/>
        </w:rPr>
      </w:pPr>
      <w:r w:rsidRPr="002B298A">
        <w:rPr>
          <w:rStyle w:val="A3"/>
          <w:rFonts w:eastAsia="Calibri"/>
          <w:sz w:val="32"/>
          <w:szCs w:val="32"/>
          <w:lang w:eastAsia="en-US"/>
        </w:rPr>
        <w:t>V.</w:t>
      </w:r>
      <w:r w:rsidRPr="002B298A">
        <w:rPr>
          <w:rStyle w:val="A3"/>
          <w:rFonts w:eastAsia="Calibri"/>
          <w:sz w:val="32"/>
          <w:szCs w:val="32"/>
          <w:lang w:eastAsia="en-US"/>
        </w:rPr>
        <w:tab/>
        <w:t>Les méthodes et moyens de communication</w:t>
      </w:r>
    </w:p>
    <w:p w:rsidR="00041CAD" w:rsidRPr="002B298A" w:rsidRDefault="00041CAD" w:rsidP="00292D7E">
      <w:pPr>
        <w:pStyle w:val="NormalWeb"/>
        <w:spacing w:before="200" w:beforeAutospacing="0" w:after="0" w:afterAutospacing="0" w:line="216" w:lineRule="auto"/>
        <w:ind w:left="2268"/>
        <w:rPr>
          <w:rStyle w:val="A3"/>
          <w:rFonts w:eastAsia="Calibri"/>
          <w:sz w:val="32"/>
          <w:szCs w:val="32"/>
          <w:lang w:eastAsia="en-US"/>
        </w:rPr>
      </w:pPr>
      <w:r w:rsidRPr="002B298A">
        <w:rPr>
          <w:rStyle w:val="A3"/>
          <w:rFonts w:eastAsia="Calibri"/>
          <w:sz w:val="32"/>
          <w:szCs w:val="32"/>
          <w:lang w:eastAsia="en-US"/>
        </w:rPr>
        <w:t>VI.</w:t>
      </w:r>
      <w:r w:rsidRPr="002B298A">
        <w:rPr>
          <w:rStyle w:val="A3"/>
          <w:rFonts w:eastAsia="Calibri"/>
          <w:sz w:val="32"/>
          <w:szCs w:val="32"/>
          <w:lang w:eastAsia="en-US"/>
        </w:rPr>
        <w:tab/>
        <w:t>Conclusion</w:t>
      </w:r>
    </w:p>
    <w:p w:rsidR="00041CAD" w:rsidRPr="002B298A" w:rsidRDefault="00041CAD" w:rsidP="00041CAD">
      <w:pPr>
        <w:overflowPunct/>
        <w:autoSpaceDE/>
        <w:snapToGrid/>
        <w:spacing w:line="240" w:lineRule="auto"/>
        <w:rPr>
          <w:rStyle w:val="A3"/>
          <w:sz w:val="32"/>
          <w:szCs w:val="32"/>
          <w:lang w:val="fr-FR"/>
        </w:rPr>
      </w:pPr>
    </w:p>
    <w:p w:rsidR="000566E9" w:rsidRPr="002B298A" w:rsidRDefault="000566E9">
      <w:pPr>
        <w:suppressAutoHyphens w:val="0"/>
        <w:kinsoku/>
        <w:overflowPunct/>
        <w:autoSpaceDE/>
        <w:autoSpaceDN/>
        <w:adjustRightInd/>
        <w:snapToGrid/>
        <w:spacing w:line="240" w:lineRule="auto"/>
        <w:rPr>
          <w:iCs/>
          <w:sz w:val="32"/>
          <w:szCs w:val="32"/>
          <w:lang w:val="fr-FR"/>
        </w:rPr>
      </w:pPr>
      <w:r w:rsidRPr="002B298A">
        <w:rPr>
          <w:iCs/>
          <w:sz w:val="32"/>
          <w:szCs w:val="32"/>
          <w:lang w:val="fr-FR"/>
        </w:rPr>
        <w:br w:type="page"/>
      </w:r>
    </w:p>
    <w:p w:rsidR="00FF1065" w:rsidRPr="002B298A" w:rsidRDefault="00FC65AE" w:rsidP="00041CAD">
      <w:pPr>
        <w:rPr>
          <w:b/>
          <w:iCs/>
          <w:sz w:val="32"/>
          <w:szCs w:val="32"/>
          <w:lang w:val="fr-FR"/>
        </w:rPr>
      </w:pPr>
      <w:r w:rsidRPr="002B298A">
        <w:rPr>
          <w:b/>
          <w:iCs/>
          <w:sz w:val="32"/>
          <w:szCs w:val="32"/>
          <w:lang w:val="fr-FR"/>
        </w:rPr>
        <w:lastRenderedPageBreak/>
        <w:t>I.</w:t>
      </w:r>
      <w:r w:rsidR="003710C9" w:rsidRPr="002B298A">
        <w:rPr>
          <w:b/>
          <w:iCs/>
          <w:sz w:val="32"/>
          <w:szCs w:val="32"/>
          <w:lang w:val="fr-FR"/>
        </w:rPr>
        <w:tab/>
      </w:r>
      <w:r w:rsidR="00FF1065" w:rsidRPr="002B298A">
        <w:rPr>
          <w:b/>
          <w:iCs/>
          <w:sz w:val="32"/>
          <w:szCs w:val="32"/>
          <w:lang w:val="fr-FR"/>
        </w:rPr>
        <w:t>Tour d’</w:t>
      </w:r>
      <w:r w:rsidR="00EC5836" w:rsidRPr="002B298A">
        <w:rPr>
          <w:b/>
          <w:iCs/>
          <w:sz w:val="32"/>
          <w:szCs w:val="32"/>
          <w:lang w:val="fr-FR"/>
        </w:rPr>
        <w:t>horizon</w:t>
      </w:r>
    </w:p>
    <w:p w:rsidR="003710C9" w:rsidRPr="002B298A" w:rsidRDefault="003710C9" w:rsidP="00041CAD">
      <w:pPr>
        <w:rPr>
          <w:b/>
          <w:iCs/>
          <w:sz w:val="32"/>
          <w:szCs w:val="32"/>
          <w:lang w:val="fr-FR"/>
        </w:rPr>
      </w:pPr>
    </w:p>
    <w:p w:rsidR="00EC5836" w:rsidRPr="002B298A" w:rsidRDefault="003710C9" w:rsidP="00041CAD">
      <w:pPr>
        <w:rPr>
          <w:b/>
          <w:iCs/>
          <w:sz w:val="28"/>
          <w:szCs w:val="28"/>
          <w:lang w:val="fr-FR"/>
        </w:rPr>
      </w:pPr>
      <w:r w:rsidRPr="002B298A">
        <w:rPr>
          <w:b/>
          <w:iCs/>
          <w:sz w:val="28"/>
          <w:szCs w:val="28"/>
          <w:lang w:val="fr-FR"/>
        </w:rPr>
        <w:t>A.</w:t>
      </w:r>
      <w:r w:rsidRPr="002B298A">
        <w:rPr>
          <w:b/>
          <w:iCs/>
          <w:sz w:val="28"/>
          <w:szCs w:val="28"/>
          <w:lang w:val="fr-FR"/>
        </w:rPr>
        <w:tab/>
      </w:r>
      <w:r w:rsidR="00EC5836" w:rsidRPr="002B298A">
        <w:rPr>
          <w:b/>
          <w:iCs/>
          <w:sz w:val="28"/>
          <w:szCs w:val="28"/>
          <w:lang w:val="fr-FR"/>
        </w:rPr>
        <w:t>La Convention</w:t>
      </w:r>
    </w:p>
    <w:p w:rsidR="00750384" w:rsidRPr="00075201" w:rsidRDefault="00502613" w:rsidP="006B51FA">
      <w:pPr>
        <w:suppressAutoHyphens w:val="0"/>
        <w:kinsoku/>
        <w:overflowPunct/>
        <w:autoSpaceDE/>
        <w:autoSpaceDN/>
        <w:adjustRightInd/>
        <w:snapToGrid/>
        <w:spacing w:before="100" w:beforeAutospacing="1" w:after="100" w:afterAutospacing="1" w:line="240" w:lineRule="auto"/>
        <w:jc w:val="both"/>
        <w:outlineLvl w:val="1"/>
        <w:rPr>
          <w:rStyle w:val="A3"/>
          <w:sz w:val="24"/>
          <w:szCs w:val="24"/>
          <w:lang w:val="fr-FR"/>
        </w:rPr>
      </w:pPr>
      <w:r w:rsidRPr="00075201">
        <w:rPr>
          <w:rStyle w:val="A3"/>
          <w:sz w:val="24"/>
          <w:szCs w:val="24"/>
          <w:lang w:val="fr-FR"/>
        </w:rPr>
        <w:t xml:space="preserve">La Convention relative aux droits des personnes handicapées a été </w:t>
      </w:r>
      <w:r w:rsidRPr="00075201">
        <w:rPr>
          <w:rStyle w:val="A3"/>
          <w:b/>
          <w:sz w:val="24"/>
          <w:szCs w:val="24"/>
          <w:lang w:val="fr-FR"/>
        </w:rPr>
        <w:t>ouverte à la signature le 30 mars 2007</w:t>
      </w:r>
      <w:r w:rsidR="008D048C" w:rsidRPr="00075201">
        <w:rPr>
          <w:rStyle w:val="A3"/>
          <w:b/>
          <w:sz w:val="24"/>
          <w:szCs w:val="24"/>
          <w:lang w:val="fr-FR"/>
        </w:rPr>
        <w:t> </w:t>
      </w:r>
      <w:r w:rsidR="008D048C" w:rsidRPr="00075201">
        <w:rPr>
          <w:rStyle w:val="A3"/>
          <w:sz w:val="24"/>
          <w:szCs w:val="24"/>
          <w:lang w:val="fr-FR"/>
        </w:rPr>
        <w:t>; elle</w:t>
      </w:r>
      <w:r w:rsidR="008D048C" w:rsidRPr="00075201">
        <w:rPr>
          <w:rStyle w:val="A3"/>
          <w:b/>
          <w:sz w:val="24"/>
          <w:szCs w:val="24"/>
          <w:lang w:val="fr-FR"/>
        </w:rPr>
        <w:t xml:space="preserve"> </w:t>
      </w:r>
      <w:r w:rsidRPr="00075201">
        <w:rPr>
          <w:rStyle w:val="A3"/>
          <w:sz w:val="24"/>
          <w:szCs w:val="24"/>
          <w:lang w:val="fr-FR"/>
        </w:rPr>
        <w:t xml:space="preserve">est </w:t>
      </w:r>
      <w:r w:rsidRPr="00075201">
        <w:rPr>
          <w:rStyle w:val="A3"/>
          <w:b/>
          <w:color w:val="auto"/>
          <w:sz w:val="24"/>
          <w:szCs w:val="24"/>
          <w:lang w:val="fr-FR"/>
        </w:rPr>
        <w:t>entrée en vigueur le 3 mai 2008</w:t>
      </w:r>
      <w:r w:rsidRPr="00075201">
        <w:rPr>
          <w:rStyle w:val="A3"/>
          <w:sz w:val="24"/>
          <w:szCs w:val="24"/>
          <w:lang w:val="fr-FR"/>
        </w:rPr>
        <w:t>. Elle représente l’aboutissement de cinq années de négociations</w:t>
      </w:r>
      <w:r w:rsidR="00B80259" w:rsidRPr="00075201">
        <w:rPr>
          <w:rStyle w:val="A3"/>
          <w:sz w:val="24"/>
          <w:szCs w:val="24"/>
          <w:lang w:val="fr-FR"/>
        </w:rPr>
        <w:t xml:space="preserve">. Elle est aussi l’aboutissement de plusieurs années de lutte, </w:t>
      </w:r>
      <w:r w:rsidRPr="00075201">
        <w:rPr>
          <w:rStyle w:val="A3"/>
          <w:sz w:val="24"/>
          <w:szCs w:val="24"/>
          <w:lang w:val="fr-FR"/>
        </w:rPr>
        <w:t xml:space="preserve">de la part des personnes handicapées et des organisations </w:t>
      </w:r>
      <w:r w:rsidR="00750384" w:rsidRPr="00075201">
        <w:rPr>
          <w:rStyle w:val="A3"/>
          <w:sz w:val="24"/>
          <w:szCs w:val="24"/>
          <w:lang w:val="fr-FR"/>
        </w:rPr>
        <w:t xml:space="preserve">qui les représentent </w:t>
      </w:r>
      <w:r w:rsidRPr="00075201">
        <w:rPr>
          <w:rStyle w:val="A3"/>
          <w:sz w:val="24"/>
          <w:szCs w:val="24"/>
          <w:lang w:val="fr-FR"/>
        </w:rPr>
        <w:t xml:space="preserve">pour faire reconnaître, au niveau mondial, </w:t>
      </w:r>
      <w:r w:rsidRPr="00075201">
        <w:rPr>
          <w:rStyle w:val="A3"/>
          <w:b/>
          <w:sz w:val="24"/>
          <w:szCs w:val="24"/>
          <w:lang w:val="fr-FR"/>
        </w:rPr>
        <w:t>le handicap comme une question relevant des droits de l’homme</w:t>
      </w:r>
      <w:r w:rsidRPr="00075201">
        <w:rPr>
          <w:rStyle w:val="A3"/>
          <w:sz w:val="24"/>
          <w:szCs w:val="24"/>
          <w:lang w:val="fr-FR"/>
        </w:rPr>
        <w:t>.</w:t>
      </w:r>
    </w:p>
    <w:p w:rsidR="00750384" w:rsidRPr="00075201" w:rsidRDefault="00546639" w:rsidP="006B51FA">
      <w:pPr>
        <w:suppressAutoHyphens w:val="0"/>
        <w:kinsoku/>
        <w:overflowPunct/>
        <w:autoSpaceDE/>
        <w:autoSpaceDN/>
        <w:adjustRightInd/>
        <w:snapToGrid/>
        <w:spacing w:before="100" w:beforeAutospacing="1" w:after="100" w:afterAutospacing="1" w:line="240" w:lineRule="auto"/>
        <w:jc w:val="both"/>
        <w:outlineLvl w:val="1"/>
        <w:rPr>
          <w:rStyle w:val="A3"/>
          <w:sz w:val="24"/>
          <w:szCs w:val="24"/>
          <w:lang w:val="fr-FR"/>
        </w:rPr>
      </w:pPr>
      <w:r w:rsidRPr="00075201">
        <w:rPr>
          <w:rStyle w:val="A3"/>
          <w:sz w:val="24"/>
          <w:szCs w:val="24"/>
          <w:lang w:val="fr-FR"/>
        </w:rPr>
        <w:t>Plusieurs textes et instruments importants ont été adoptés avant la Convention. On peut citer, par exemple :</w:t>
      </w:r>
    </w:p>
    <w:p w:rsidR="00B80259" w:rsidRPr="00075201" w:rsidRDefault="00B4292D" w:rsidP="005A1B40">
      <w:pPr>
        <w:numPr>
          <w:ilvl w:val="0"/>
          <w:numId w:val="14"/>
        </w:numPr>
        <w:suppressAutoHyphens w:val="0"/>
        <w:kinsoku/>
        <w:overflowPunct/>
        <w:autoSpaceDE/>
        <w:autoSpaceDN/>
        <w:adjustRightInd/>
        <w:snapToGrid/>
        <w:spacing w:before="100" w:beforeAutospacing="1" w:after="100" w:afterAutospacing="1" w:line="240" w:lineRule="auto"/>
        <w:jc w:val="both"/>
        <w:outlineLvl w:val="1"/>
        <w:rPr>
          <w:rStyle w:val="fr"/>
          <w:b/>
          <w:bCs/>
          <w:sz w:val="24"/>
          <w:szCs w:val="24"/>
          <w:lang w:val="fr-FR"/>
        </w:rPr>
      </w:pPr>
      <w:r w:rsidRPr="00075201">
        <w:rPr>
          <w:rStyle w:val="A3"/>
          <w:sz w:val="24"/>
          <w:szCs w:val="24"/>
          <w:lang w:val="fr-FR"/>
        </w:rPr>
        <w:t>L</w:t>
      </w:r>
      <w:r w:rsidR="00546639" w:rsidRPr="00075201">
        <w:rPr>
          <w:rStyle w:val="A3"/>
          <w:sz w:val="24"/>
          <w:szCs w:val="24"/>
          <w:lang w:val="fr-FR"/>
        </w:rPr>
        <w:t>a</w:t>
      </w:r>
      <w:r w:rsidR="00546639" w:rsidRPr="00075201">
        <w:rPr>
          <w:rStyle w:val="A3"/>
          <w:b/>
          <w:sz w:val="24"/>
          <w:szCs w:val="24"/>
          <w:lang w:val="fr-FR"/>
        </w:rPr>
        <w:t xml:space="preserve"> résolution </w:t>
      </w:r>
      <w:r w:rsidR="006C2102" w:rsidRPr="00075201">
        <w:rPr>
          <w:rStyle w:val="A3"/>
          <w:b/>
          <w:sz w:val="24"/>
          <w:szCs w:val="24"/>
          <w:lang w:val="fr-FR"/>
        </w:rPr>
        <w:t>31/123</w:t>
      </w:r>
      <w:r w:rsidR="00D338D7" w:rsidRPr="00656227">
        <w:rPr>
          <w:rStyle w:val="Appelnotedebasdep"/>
          <w:rFonts w:cs="Myriad Pro"/>
          <w:color w:val="000000"/>
          <w:sz w:val="24"/>
          <w:szCs w:val="24"/>
          <w:lang w:val="fr-FR"/>
        </w:rPr>
        <w:footnoteReference w:id="2"/>
      </w:r>
      <w:r w:rsidR="006C2102" w:rsidRPr="00075201">
        <w:rPr>
          <w:rStyle w:val="A3"/>
          <w:sz w:val="24"/>
          <w:szCs w:val="24"/>
          <w:lang w:val="fr-FR"/>
        </w:rPr>
        <w:t xml:space="preserve"> </w:t>
      </w:r>
      <w:r w:rsidR="00546639" w:rsidRPr="00075201">
        <w:rPr>
          <w:rStyle w:val="A3"/>
          <w:sz w:val="24"/>
          <w:szCs w:val="24"/>
          <w:lang w:val="fr-FR"/>
        </w:rPr>
        <w:t>de l’Assemblée générale, en date du</w:t>
      </w:r>
      <w:r w:rsidR="000E21E1" w:rsidRPr="00075201">
        <w:rPr>
          <w:rStyle w:val="A3"/>
          <w:sz w:val="24"/>
          <w:szCs w:val="24"/>
          <w:lang w:val="fr-FR"/>
        </w:rPr>
        <w:t xml:space="preserve"> 16 décembre </w:t>
      </w:r>
      <w:r w:rsidR="000E21E1" w:rsidRPr="00075201">
        <w:rPr>
          <w:rStyle w:val="A3"/>
          <w:b/>
          <w:sz w:val="24"/>
          <w:szCs w:val="24"/>
          <w:lang w:val="fr-FR"/>
        </w:rPr>
        <w:t>1976</w:t>
      </w:r>
      <w:r w:rsidR="00546639" w:rsidRPr="00075201">
        <w:rPr>
          <w:rStyle w:val="A3"/>
          <w:sz w:val="24"/>
          <w:szCs w:val="24"/>
          <w:lang w:val="fr-FR"/>
        </w:rPr>
        <w:t>, par la</w:t>
      </w:r>
      <w:r w:rsidR="006C2102" w:rsidRPr="00075201">
        <w:rPr>
          <w:rStyle w:val="A3"/>
          <w:sz w:val="24"/>
          <w:szCs w:val="24"/>
          <w:lang w:val="fr-FR"/>
        </w:rPr>
        <w:t>quelle</w:t>
      </w:r>
      <w:r w:rsidR="00546639" w:rsidRPr="00075201">
        <w:rPr>
          <w:rStyle w:val="A3"/>
          <w:sz w:val="24"/>
          <w:szCs w:val="24"/>
          <w:lang w:val="fr-FR"/>
        </w:rPr>
        <w:t xml:space="preserve"> l’Assemblée </w:t>
      </w:r>
      <w:r w:rsidR="006C2102" w:rsidRPr="00075201">
        <w:rPr>
          <w:rStyle w:val="A3"/>
          <w:sz w:val="24"/>
          <w:szCs w:val="24"/>
          <w:lang w:val="fr-FR"/>
        </w:rPr>
        <w:t xml:space="preserve">proclame </w:t>
      </w:r>
      <w:r w:rsidR="006E7306" w:rsidRPr="00075201">
        <w:rPr>
          <w:rStyle w:val="A3"/>
          <w:b/>
          <w:sz w:val="24"/>
          <w:szCs w:val="24"/>
          <w:lang w:val="fr-FR"/>
        </w:rPr>
        <w:t>1981</w:t>
      </w:r>
      <w:r w:rsidR="00546639" w:rsidRPr="00075201">
        <w:rPr>
          <w:rStyle w:val="A3"/>
          <w:sz w:val="24"/>
          <w:szCs w:val="24"/>
          <w:lang w:val="fr-FR"/>
        </w:rPr>
        <w:t xml:space="preserve"> « </w:t>
      </w:r>
      <w:r w:rsidR="00546639" w:rsidRPr="00075201">
        <w:rPr>
          <w:rStyle w:val="A3"/>
          <w:b/>
          <w:sz w:val="24"/>
          <w:szCs w:val="24"/>
          <w:lang w:val="fr-FR"/>
        </w:rPr>
        <w:t>A</w:t>
      </w:r>
      <w:r w:rsidR="00B80259" w:rsidRPr="00075201">
        <w:rPr>
          <w:rStyle w:val="A3"/>
          <w:b/>
          <w:sz w:val="24"/>
          <w:szCs w:val="24"/>
          <w:lang w:val="fr-FR"/>
        </w:rPr>
        <w:t>nnée internationale des personnes handicapées</w:t>
      </w:r>
      <w:r w:rsidR="00ED2618" w:rsidRPr="00075201">
        <w:rPr>
          <w:rStyle w:val="A3"/>
          <w:b/>
          <w:sz w:val="24"/>
          <w:szCs w:val="24"/>
          <w:lang w:val="fr-FR"/>
        </w:rPr>
        <w:t> »</w:t>
      </w:r>
      <w:r w:rsidR="006C2102" w:rsidRPr="00656227">
        <w:rPr>
          <w:rStyle w:val="A3"/>
          <w:sz w:val="24"/>
          <w:szCs w:val="24"/>
          <w:lang w:val="fr-FR"/>
        </w:rPr>
        <w:t xml:space="preserve">. </w:t>
      </w:r>
      <w:r w:rsidR="006C2102" w:rsidRPr="00075201">
        <w:rPr>
          <w:rStyle w:val="A3"/>
          <w:sz w:val="24"/>
          <w:szCs w:val="24"/>
          <w:lang w:val="fr-FR"/>
        </w:rPr>
        <w:t>L’Année a</w:t>
      </w:r>
      <w:r w:rsidR="00251F7A" w:rsidRPr="00075201">
        <w:rPr>
          <w:rStyle w:val="A3"/>
          <w:sz w:val="24"/>
          <w:szCs w:val="24"/>
          <w:lang w:val="fr-FR"/>
        </w:rPr>
        <w:t>vait</w:t>
      </w:r>
      <w:r w:rsidR="006C2102" w:rsidRPr="00075201">
        <w:rPr>
          <w:rStyle w:val="A3"/>
          <w:sz w:val="24"/>
          <w:szCs w:val="24"/>
          <w:lang w:val="fr-FR"/>
        </w:rPr>
        <w:t xml:space="preserve"> pour thème </w:t>
      </w:r>
      <w:r w:rsidR="000E21E1" w:rsidRPr="00075201">
        <w:rPr>
          <w:rStyle w:val="A3"/>
          <w:sz w:val="24"/>
          <w:szCs w:val="24"/>
          <w:lang w:val="fr-FR"/>
        </w:rPr>
        <w:t xml:space="preserve">la </w:t>
      </w:r>
      <w:r w:rsidR="006C2102" w:rsidRPr="00075201">
        <w:rPr>
          <w:rStyle w:val="A3"/>
          <w:sz w:val="24"/>
          <w:szCs w:val="24"/>
          <w:lang w:val="fr-FR"/>
        </w:rPr>
        <w:t>« </w:t>
      </w:r>
      <w:r w:rsidR="007D532E" w:rsidRPr="00075201">
        <w:rPr>
          <w:rStyle w:val="A3"/>
          <w:sz w:val="24"/>
          <w:szCs w:val="24"/>
          <w:lang w:val="fr-FR"/>
        </w:rPr>
        <w:t>pleine participation »</w:t>
      </w:r>
      <w:r w:rsidR="000E21E1" w:rsidRPr="00075201">
        <w:rPr>
          <w:rStyle w:val="A3"/>
          <w:sz w:val="24"/>
          <w:szCs w:val="24"/>
          <w:lang w:val="fr-FR"/>
        </w:rPr>
        <w:t> ; elle</w:t>
      </w:r>
      <w:r w:rsidR="00251F7A" w:rsidRPr="00075201">
        <w:rPr>
          <w:rStyle w:val="A3"/>
          <w:sz w:val="24"/>
          <w:szCs w:val="24"/>
          <w:lang w:val="fr-FR"/>
        </w:rPr>
        <w:t xml:space="preserve"> a donné lieu à l’adoption</w:t>
      </w:r>
      <w:r w:rsidR="004E7B9E" w:rsidRPr="00075201">
        <w:rPr>
          <w:rStyle w:val="A3"/>
          <w:sz w:val="24"/>
          <w:szCs w:val="24"/>
          <w:lang w:val="fr-FR"/>
        </w:rPr>
        <w:t xml:space="preserve">, en </w:t>
      </w:r>
      <w:r w:rsidR="004E7B9E" w:rsidRPr="00075201">
        <w:rPr>
          <w:rStyle w:val="A3"/>
          <w:b/>
          <w:sz w:val="24"/>
          <w:szCs w:val="24"/>
          <w:lang w:val="fr-FR"/>
        </w:rPr>
        <w:t>1982</w:t>
      </w:r>
      <w:r w:rsidR="004E7B9E" w:rsidRPr="00075201">
        <w:rPr>
          <w:rStyle w:val="A3"/>
          <w:sz w:val="24"/>
          <w:szCs w:val="24"/>
          <w:lang w:val="fr-FR"/>
        </w:rPr>
        <w:t>,</w:t>
      </w:r>
      <w:r w:rsidR="00251F7A" w:rsidRPr="00075201">
        <w:rPr>
          <w:rStyle w:val="A3"/>
          <w:sz w:val="24"/>
          <w:szCs w:val="24"/>
          <w:lang w:val="fr-FR"/>
        </w:rPr>
        <w:t xml:space="preserve"> d’un</w:t>
      </w:r>
      <w:r w:rsidR="00251F7A" w:rsidRPr="00075201">
        <w:rPr>
          <w:rStyle w:val="A3"/>
          <w:b/>
          <w:sz w:val="24"/>
          <w:szCs w:val="24"/>
          <w:lang w:val="fr-FR"/>
        </w:rPr>
        <w:t xml:space="preserve"> Programme d'action mondial</w:t>
      </w:r>
      <w:r w:rsidR="00251F7A" w:rsidRPr="00075201">
        <w:rPr>
          <w:rStyle w:val="preferred"/>
          <w:b/>
          <w:sz w:val="24"/>
          <w:szCs w:val="24"/>
          <w:lang w:val="fr-FR"/>
        </w:rPr>
        <w:t xml:space="preserve"> </w:t>
      </w:r>
      <w:r w:rsidR="00251F7A" w:rsidRPr="00075201">
        <w:rPr>
          <w:rStyle w:val="A3"/>
          <w:b/>
          <w:sz w:val="24"/>
          <w:szCs w:val="24"/>
          <w:lang w:val="fr-FR"/>
        </w:rPr>
        <w:t>concernant les personnes handicapées</w:t>
      </w:r>
      <w:r w:rsidR="00656227">
        <w:rPr>
          <w:rStyle w:val="A3"/>
          <w:b/>
          <w:sz w:val="24"/>
          <w:szCs w:val="24"/>
          <w:lang w:val="fr-FR"/>
        </w:rPr>
        <w:t> </w:t>
      </w:r>
      <w:r w:rsidR="00656227">
        <w:t>;</w:t>
      </w:r>
    </w:p>
    <w:p w:rsidR="00656227" w:rsidRDefault="004E7B9E" w:rsidP="00656227">
      <w:pPr>
        <w:numPr>
          <w:ilvl w:val="0"/>
          <w:numId w:val="14"/>
        </w:numPr>
        <w:suppressAutoHyphens w:val="0"/>
        <w:kinsoku/>
        <w:overflowPunct/>
        <w:autoSpaceDE/>
        <w:autoSpaceDN/>
        <w:adjustRightInd/>
        <w:snapToGrid/>
        <w:spacing w:before="100" w:beforeAutospacing="1" w:after="100" w:afterAutospacing="1" w:line="240" w:lineRule="auto"/>
        <w:jc w:val="both"/>
        <w:outlineLvl w:val="1"/>
        <w:rPr>
          <w:rStyle w:val="A3"/>
          <w:rFonts w:cs="Times New Roman"/>
          <w:b/>
          <w:bCs/>
          <w:color w:val="auto"/>
          <w:sz w:val="24"/>
          <w:szCs w:val="24"/>
          <w:lang w:val="fr-FR"/>
        </w:rPr>
      </w:pPr>
      <w:r w:rsidRPr="00075201">
        <w:rPr>
          <w:rStyle w:val="A3"/>
          <w:sz w:val="24"/>
          <w:szCs w:val="24"/>
          <w:lang w:val="fr-FR"/>
        </w:rPr>
        <w:t>On peut citer également</w:t>
      </w:r>
      <w:r w:rsidRPr="00075201">
        <w:rPr>
          <w:rStyle w:val="fr"/>
          <w:bCs/>
          <w:sz w:val="24"/>
          <w:szCs w:val="24"/>
          <w:lang w:val="fr-FR"/>
        </w:rPr>
        <w:t xml:space="preserve"> l</w:t>
      </w:r>
      <w:r w:rsidR="00A80F7A" w:rsidRPr="00075201">
        <w:rPr>
          <w:rStyle w:val="A3"/>
          <w:sz w:val="24"/>
          <w:szCs w:val="24"/>
          <w:lang w:val="fr-FR"/>
        </w:rPr>
        <w:t xml:space="preserve">a </w:t>
      </w:r>
      <w:r w:rsidR="00A80F7A" w:rsidRPr="00075201">
        <w:rPr>
          <w:rStyle w:val="A3"/>
          <w:b/>
          <w:sz w:val="24"/>
          <w:szCs w:val="24"/>
          <w:lang w:val="fr-FR"/>
        </w:rPr>
        <w:t>résolution 48/96</w:t>
      </w:r>
      <w:r w:rsidR="00D338D7" w:rsidRPr="00656227">
        <w:rPr>
          <w:rStyle w:val="Appelnotedebasdep"/>
          <w:rFonts w:cs="Myriad Pro"/>
          <w:color w:val="000000"/>
          <w:sz w:val="24"/>
          <w:szCs w:val="24"/>
          <w:lang w:val="fr-FR"/>
        </w:rPr>
        <w:footnoteReference w:id="3"/>
      </w:r>
      <w:r w:rsidR="00A80F7A" w:rsidRPr="00075201">
        <w:rPr>
          <w:rStyle w:val="A3"/>
          <w:sz w:val="24"/>
          <w:szCs w:val="24"/>
          <w:lang w:val="fr-FR"/>
        </w:rPr>
        <w:t xml:space="preserve"> </w:t>
      </w:r>
      <w:r w:rsidRPr="00075201">
        <w:rPr>
          <w:rStyle w:val="A3"/>
          <w:sz w:val="24"/>
          <w:szCs w:val="24"/>
          <w:lang w:val="fr-FR"/>
        </w:rPr>
        <w:t xml:space="preserve">de l’Assemblée générale, en date du </w:t>
      </w:r>
      <w:r w:rsidR="000E21E1" w:rsidRPr="00075201">
        <w:rPr>
          <w:rStyle w:val="A3"/>
          <w:sz w:val="24"/>
          <w:szCs w:val="24"/>
          <w:lang w:val="fr-FR"/>
        </w:rPr>
        <w:t xml:space="preserve">4 mars </w:t>
      </w:r>
      <w:r w:rsidR="000E21E1" w:rsidRPr="00075201">
        <w:rPr>
          <w:rStyle w:val="A3"/>
          <w:b/>
          <w:sz w:val="24"/>
          <w:szCs w:val="24"/>
          <w:lang w:val="fr-FR"/>
        </w:rPr>
        <w:t>1994</w:t>
      </w:r>
      <w:r w:rsidRPr="00075201">
        <w:rPr>
          <w:rStyle w:val="A3"/>
          <w:sz w:val="24"/>
          <w:szCs w:val="24"/>
          <w:lang w:val="fr-FR"/>
        </w:rPr>
        <w:t xml:space="preserve">, par laquelle l’Assemblée </w:t>
      </w:r>
      <w:r w:rsidR="00A80F7A" w:rsidRPr="00075201">
        <w:rPr>
          <w:rStyle w:val="A3"/>
          <w:sz w:val="24"/>
          <w:szCs w:val="24"/>
          <w:lang w:val="fr-FR"/>
        </w:rPr>
        <w:t xml:space="preserve">établit </w:t>
      </w:r>
      <w:r w:rsidR="00251F7A" w:rsidRPr="00075201">
        <w:rPr>
          <w:rStyle w:val="A3"/>
          <w:sz w:val="24"/>
          <w:szCs w:val="24"/>
          <w:lang w:val="fr-FR"/>
        </w:rPr>
        <w:t xml:space="preserve">les </w:t>
      </w:r>
      <w:r w:rsidR="00A80F7A" w:rsidRPr="00075201">
        <w:rPr>
          <w:rStyle w:val="A3"/>
          <w:b/>
          <w:sz w:val="24"/>
          <w:szCs w:val="24"/>
          <w:lang w:val="fr-FR"/>
        </w:rPr>
        <w:t>Règles pour l'égalisation des chances des personnes handicapées</w:t>
      </w:r>
      <w:r w:rsidR="00656227">
        <w:rPr>
          <w:rStyle w:val="A3"/>
          <w:b/>
          <w:sz w:val="24"/>
          <w:szCs w:val="24"/>
          <w:lang w:val="fr-FR"/>
        </w:rPr>
        <w:t> </w:t>
      </w:r>
      <w:r w:rsidR="00656227">
        <w:t>;</w:t>
      </w:r>
    </w:p>
    <w:p w:rsidR="00CF6514" w:rsidRPr="00656227" w:rsidRDefault="00D338D7" w:rsidP="00656227">
      <w:pPr>
        <w:numPr>
          <w:ilvl w:val="0"/>
          <w:numId w:val="14"/>
        </w:numPr>
        <w:suppressAutoHyphens w:val="0"/>
        <w:kinsoku/>
        <w:overflowPunct/>
        <w:autoSpaceDE/>
        <w:autoSpaceDN/>
        <w:adjustRightInd/>
        <w:snapToGrid/>
        <w:spacing w:before="100" w:beforeAutospacing="1" w:after="100" w:afterAutospacing="1" w:line="240" w:lineRule="auto"/>
        <w:jc w:val="both"/>
        <w:outlineLvl w:val="1"/>
        <w:rPr>
          <w:rStyle w:val="fr"/>
          <w:b/>
          <w:bCs/>
          <w:sz w:val="24"/>
          <w:szCs w:val="24"/>
          <w:lang w:val="fr-FR"/>
        </w:rPr>
      </w:pPr>
      <w:r w:rsidRPr="00656227">
        <w:rPr>
          <w:rStyle w:val="fr"/>
          <w:bCs/>
          <w:sz w:val="24"/>
          <w:szCs w:val="24"/>
          <w:lang w:val="fr-FR"/>
        </w:rPr>
        <w:t>La</w:t>
      </w:r>
      <w:r w:rsidRPr="00656227">
        <w:rPr>
          <w:rStyle w:val="fr"/>
          <w:b/>
          <w:bCs/>
          <w:sz w:val="24"/>
          <w:szCs w:val="24"/>
          <w:lang w:val="fr-FR"/>
        </w:rPr>
        <w:t xml:space="preserve"> recommandatio</w:t>
      </w:r>
      <w:r w:rsidR="00CF6514" w:rsidRPr="00656227">
        <w:rPr>
          <w:rStyle w:val="fr"/>
          <w:b/>
          <w:bCs/>
          <w:sz w:val="24"/>
          <w:szCs w:val="24"/>
          <w:lang w:val="fr-FR"/>
        </w:rPr>
        <w:t>n générale n° 18 sur les femmes handicapées</w:t>
      </w:r>
      <w:r w:rsidRPr="00656227">
        <w:rPr>
          <w:rStyle w:val="Appelnotedebasdep"/>
          <w:bCs/>
          <w:sz w:val="24"/>
          <w:szCs w:val="24"/>
          <w:lang w:val="fr-FR"/>
        </w:rPr>
        <w:footnoteReference w:id="4"/>
      </w:r>
      <w:r w:rsidR="00CF6514" w:rsidRPr="00656227">
        <w:rPr>
          <w:rStyle w:val="fr"/>
          <w:bCs/>
          <w:sz w:val="24"/>
          <w:szCs w:val="24"/>
          <w:lang w:val="fr-FR"/>
        </w:rPr>
        <w:t>,</w:t>
      </w:r>
      <w:r w:rsidR="00CF6514" w:rsidRPr="00656227">
        <w:rPr>
          <w:rStyle w:val="fr"/>
          <w:b/>
          <w:bCs/>
          <w:sz w:val="24"/>
          <w:szCs w:val="24"/>
          <w:lang w:val="fr-FR"/>
        </w:rPr>
        <w:t xml:space="preserve"> </w:t>
      </w:r>
      <w:r w:rsidR="008A3C9C" w:rsidRPr="00656227">
        <w:rPr>
          <w:rStyle w:val="fr"/>
          <w:bCs/>
          <w:sz w:val="24"/>
          <w:szCs w:val="24"/>
          <w:lang w:val="fr-FR"/>
        </w:rPr>
        <w:t>que</w:t>
      </w:r>
      <w:r w:rsidR="00CF6514" w:rsidRPr="00656227">
        <w:rPr>
          <w:rStyle w:val="fr"/>
          <w:bCs/>
          <w:sz w:val="24"/>
          <w:szCs w:val="24"/>
          <w:lang w:val="fr-FR"/>
        </w:rPr>
        <w:t xml:space="preserve"> le</w:t>
      </w:r>
      <w:r w:rsidR="00CF6514" w:rsidRPr="00656227">
        <w:rPr>
          <w:rStyle w:val="fr"/>
          <w:b/>
          <w:bCs/>
          <w:sz w:val="24"/>
          <w:szCs w:val="24"/>
          <w:lang w:val="fr-FR"/>
        </w:rPr>
        <w:t xml:space="preserve"> </w:t>
      </w:r>
      <w:r w:rsidR="0014658B" w:rsidRPr="00656227">
        <w:rPr>
          <w:rStyle w:val="fr"/>
          <w:bCs/>
          <w:sz w:val="24"/>
          <w:szCs w:val="24"/>
          <w:lang w:val="fr-FR"/>
        </w:rPr>
        <w:t>Comité pour l'élimination de la discrimination à l'égard des femmes</w:t>
      </w:r>
      <w:r w:rsidR="008A3C9C" w:rsidRPr="00656227">
        <w:rPr>
          <w:rStyle w:val="fr"/>
          <w:bCs/>
          <w:sz w:val="24"/>
          <w:szCs w:val="24"/>
          <w:lang w:val="fr-FR"/>
        </w:rPr>
        <w:t xml:space="preserve"> </w:t>
      </w:r>
      <w:r w:rsidR="002D7FC6" w:rsidRPr="00656227">
        <w:rPr>
          <w:rStyle w:val="fr"/>
          <w:bCs/>
          <w:sz w:val="24"/>
          <w:szCs w:val="24"/>
          <w:lang w:val="fr-FR"/>
        </w:rPr>
        <w:t xml:space="preserve">a </w:t>
      </w:r>
      <w:r w:rsidR="008A3C9C" w:rsidRPr="00656227">
        <w:rPr>
          <w:rStyle w:val="fr"/>
          <w:bCs/>
          <w:sz w:val="24"/>
          <w:szCs w:val="24"/>
          <w:lang w:val="fr-FR"/>
        </w:rPr>
        <w:t>adoptée en</w:t>
      </w:r>
      <w:r w:rsidR="008A3C9C" w:rsidRPr="00656227">
        <w:rPr>
          <w:rStyle w:val="fr"/>
          <w:b/>
          <w:bCs/>
          <w:sz w:val="24"/>
          <w:szCs w:val="24"/>
          <w:lang w:val="fr-FR"/>
        </w:rPr>
        <w:t xml:space="preserve"> 1991</w:t>
      </w:r>
      <w:r w:rsidR="00656227">
        <w:rPr>
          <w:rStyle w:val="fr"/>
          <w:b/>
          <w:bCs/>
          <w:sz w:val="24"/>
          <w:szCs w:val="24"/>
          <w:lang w:val="fr-FR"/>
        </w:rPr>
        <w:t> </w:t>
      </w:r>
      <w:r w:rsidR="00656227">
        <w:t>;</w:t>
      </w:r>
    </w:p>
    <w:p w:rsidR="00870644" w:rsidRPr="00075201" w:rsidRDefault="00870644" w:rsidP="00656227">
      <w:pPr>
        <w:numPr>
          <w:ilvl w:val="0"/>
          <w:numId w:val="14"/>
        </w:numPr>
        <w:suppressAutoHyphens w:val="0"/>
        <w:kinsoku/>
        <w:overflowPunct/>
        <w:autoSpaceDE/>
        <w:autoSpaceDN/>
        <w:adjustRightInd/>
        <w:snapToGrid/>
        <w:spacing w:before="100" w:beforeAutospacing="1" w:after="100" w:afterAutospacing="1" w:line="240" w:lineRule="auto"/>
        <w:jc w:val="both"/>
        <w:outlineLvl w:val="1"/>
        <w:rPr>
          <w:rStyle w:val="A3"/>
          <w:sz w:val="24"/>
          <w:szCs w:val="24"/>
          <w:lang w:val="fr-FR"/>
        </w:rPr>
      </w:pPr>
      <w:r w:rsidRPr="00656227">
        <w:rPr>
          <w:rStyle w:val="fr"/>
          <w:bCs/>
          <w:sz w:val="24"/>
          <w:szCs w:val="24"/>
          <w:lang w:val="fr-FR"/>
        </w:rPr>
        <w:t>L’</w:t>
      </w:r>
      <w:r w:rsidRPr="00075201">
        <w:rPr>
          <w:rStyle w:val="fr"/>
          <w:b/>
          <w:bCs/>
          <w:sz w:val="24"/>
          <w:szCs w:val="24"/>
          <w:lang w:val="fr-FR"/>
        </w:rPr>
        <w:t xml:space="preserve">observation générale n° 5 </w:t>
      </w:r>
      <w:r w:rsidR="0014658B" w:rsidRPr="00075201">
        <w:rPr>
          <w:rStyle w:val="fr"/>
          <w:b/>
          <w:bCs/>
          <w:sz w:val="24"/>
          <w:szCs w:val="24"/>
          <w:lang w:val="fr-FR"/>
        </w:rPr>
        <w:t xml:space="preserve">sur les </w:t>
      </w:r>
      <w:r w:rsidR="0014658B" w:rsidRPr="00075201">
        <w:rPr>
          <w:b/>
          <w:bCs/>
          <w:sz w:val="24"/>
          <w:szCs w:val="24"/>
          <w:lang w:val="fr-FR"/>
        </w:rPr>
        <w:t>personnes souffrant d’un handicap</w:t>
      </w:r>
      <w:r w:rsidR="00D338D7" w:rsidRPr="00656227">
        <w:rPr>
          <w:rStyle w:val="Appelnotedebasdep"/>
          <w:bCs/>
          <w:sz w:val="24"/>
          <w:szCs w:val="24"/>
          <w:lang w:val="fr-FR"/>
        </w:rPr>
        <w:footnoteReference w:id="5"/>
      </w:r>
      <w:r w:rsidRPr="00656227">
        <w:rPr>
          <w:rStyle w:val="fr"/>
          <w:bCs/>
          <w:sz w:val="24"/>
          <w:szCs w:val="24"/>
          <w:lang w:val="fr-FR"/>
        </w:rPr>
        <w:t>,</w:t>
      </w:r>
      <w:r w:rsidRPr="00075201">
        <w:rPr>
          <w:rStyle w:val="fr"/>
          <w:b/>
          <w:bCs/>
          <w:sz w:val="24"/>
          <w:szCs w:val="24"/>
          <w:lang w:val="fr-FR"/>
        </w:rPr>
        <w:t xml:space="preserve"> </w:t>
      </w:r>
      <w:r w:rsidR="008A3C9C" w:rsidRPr="00075201">
        <w:rPr>
          <w:rStyle w:val="fr"/>
          <w:bCs/>
          <w:sz w:val="24"/>
          <w:szCs w:val="24"/>
          <w:lang w:val="fr-FR"/>
        </w:rPr>
        <w:t xml:space="preserve">que </w:t>
      </w:r>
      <w:r w:rsidR="0014658B" w:rsidRPr="00075201">
        <w:rPr>
          <w:rStyle w:val="fr"/>
          <w:bCs/>
          <w:sz w:val="24"/>
          <w:szCs w:val="24"/>
          <w:lang w:val="fr-FR"/>
        </w:rPr>
        <w:t>le Comité des droits économiques, sociaux et culturels</w:t>
      </w:r>
      <w:r w:rsidR="008A3C9C" w:rsidRPr="00075201">
        <w:rPr>
          <w:rStyle w:val="fr"/>
          <w:bCs/>
          <w:sz w:val="24"/>
          <w:szCs w:val="24"/>
          <w:lang w:val="fr-FR"/>
        </w:rPr>
        <w:t xml:space="preserve"> a adoptée en</w:t>
      </w:r>
      <w:r w:rsidR="008A3C9C" w:rsidRPr="00075201">
        <w:rPr>
          <w:rStyle w:val="fr"/>
          <w:b/>
          <w:bCs/>
          <w:sz w:val="24"/>
          <w:szCs w:val="24"/>
          <w:lang w:val="fr-FR"/>
        </w:rPr>
        <w:t xml:space="preserve"> 1994</w:t>
      </w:r>
      <w:r w:rsidR="008A3C9C" w:rsidRPr="00075201">
        <w:rPr>
          <w:rStyle w:val="fr"/>
          <w:bCs/>
          <w:sz w:val="24"/>
          <w:szCs w:val="24"/>
          <w:lang w:val="fr-FR"/>
        </w:rPr>
        <w:t>. La terminologie a évolué depuis 1994 et on ne dirait plus aujourd’hui « souffr</w:t>
      </w:r>
      <w:r w:rsidR="008413FB" w:rsidRPr="00075201">
        <w:rPr>
          <w:rStyle w:val="fr"/>
          <w:bCs/>
          <w:sz w:val="24"/>
          <w:szCs w:val="24"/>
          <w:lang w:val="fr-FR"/>
        </w:rPr>
        <w:t>ant</w:t>
      </w:r>
      <w:r w:rsidR="008A3C9C" w:rsidRPr="00075201">
        <w:rPr>
          <w:rStyle w:val="fr"/>
          <w:bCs/>
          <w:sz w:val="24"/>
          <w:szCs w:val="24"/>
          <w:lang w:val="fr-FR"/>
        </w:rPr>
        <w:t xml:space="preserve"> d’un handicap ». Nous </w:t>
      </w:r>
      <w:r w:rsidR="008413FB" w:rsidRPr="00075201">
        <w:rPr>
          <w:rStyle w:val="fr"/>
          <w:bCs/>
          <w:sz w:val="24"/>
          <w:szCs w:val="24"/>
          <w:lang w:val="fr-FR"/>
        </w:rPr>
        <w:t>reviendrons plus tard sur</w:t>
      </w:r>
      <w:r w:rsidR="00656227">
        <w:rPr>
          <w:rStyle w:val="fr"/>
          <w:bCs/>
          <w:sz w:val="24"/>
          <w:szCs w:val="24"/>
          <w:lang w:val="fr-FR"/>
        </w:rPr>
        <w:t xml:space="preserve"> l’évolution de la terminologie ;</w:t>
      </w:r>
      <w:r w:rsidRPr="00075201">
        <w:rPr>
          <w:rStyle w:val="A3"/>
          <w:sz w:val="24"/>
          <w:szCs w:val="24"/>
          <w:lang w:val="fr-FR"/>
        </w:rPr>
        <w:t xml:space="preserve"> </w:t>
      </w:r>
    </w:p>
    <w:p w:rsidR="002D7FC6" w:rsidRPr="00075201" w:rsidRDefault="00EC5836" w:rsidP="00C96932">
      <w:pPr>
        <w:numPr>
          <w:ilvl w:val="0"/>
          <w:numId w:val="14"/>
        </w:numPr>
        <w:suppressAutoHyphens w:val="0"/>
        <w:kinsoku/>
        <w:overflowPunct/>
        <w:autoSpaceDE/>
        <w:autoSpaceDN/>
        <w:adjustRightInd/>
        <w:snapToGrid/>
        <w:spacing w:before="100" w:beforeAutospacing="1" w:after="100" w:afterAutospacing="1" w:line="240" w:lineRule="auto"/>
        <w:jc w:val="both"/>
        <w:outlineLvl w:val="1"/>
        <w:rPr>
          <w:b/>
          <w:bCs/>
          <w:sz w:val="24"/>
          <w:szCs w:val="24"/>
          <w:lang w:val="fr-FR"/>
        </w:rPr>
      </w:pPr>
      <w:r w:rsidRPr="00075201">
        <w:rPr>
          <w:rStyle w:val="fr"/>
          <w:bCs/>
          <w:sz w:val="24"/>
          <w:szCs w:val="24"/>
          <w:lang w:val="fr-FR"/>
        </w:rPr>
        <w:t>L’adoption, e</w:t>
      </w:r>
      <w:r w:rsidR="00870644" w:rsidRPr="00075201">
        <w:rPr>
          <w:rStyle w:val="fr"/>
          <w:bCs/>
          <w:sz w:val="24"/>
          <w:szCs w:val="24"/>
          <w:lang w:val="fr-FR"/>
        </w:rPr>
        <w:t>n 1999, d</w:t>
      </w:r>
      <w:r w:rsidR="008413FB" w:rsidRPr="00075201">
        <w:rPr>
          <w:rStyle w:val="fr"/>
          <w:bCs/>
          <w:sz w:val="24"/>
          <w:szCs w:val="24"/>
          <w:lang w:val="fr-FR"/>
        </w:rPr>
        <w:t xml:space="preserve">’un instrument régional important, à savoir la </w:t>
      </w:r>
      <w:r w:rsidR="008413FB" w:rsidRPr="00075201">
        <w:rPr>
          <w:rStyle w:val="Accentuation"/>
          <w:b/>
          <w:i w:val="0"/>
          <w:sz w:val="24"/>
          <w:szCs w:val="24"/>
          <w:lang w:val="fr-FR"/>
        </w:rPr>
        <w:t>C</w:t>
      </w:r>
      <w:r w:rsidR="008413FB" w:rsidRPr="00075201">
        <w:rPr>
          <w:rStyle w:val="fr"/>
          <w:b/>
          <w:bCs/>
          <w:iCs/>
          <w:sz w:val="24"/>
          <w:szCs w:val="24"/>
          <w:lang w:val="fr-FR"/>
        </w:rPr>
        <w:t>onvention</w:t>
      </w:r>
      <w:r w:rsidR="008413FB" w:rsidRPr="00075201">
        <w:rPr>
          <w:rStyle w:val="fr"/>
          <w:b/>
          <w:bCs/>
          <w:sz w:val="24"/>
          <w:szCs w:val="24"/>
          <w:lang w:val="fr-FR"/>
        </w:rPr>
        <w:t xml:space="preserve"> interaméricaine pour l'élimination de toutes les formes de </w:t>
      </w:r>
      <w:r w:rsidR="008413FB" w:rsidRPr="00075201">
        <w:rPr>
          <w:rStyle w:val="fr"/>
          <w:b/>
          <w:bCs/>
          <w:iCs/>
          <w:sz w:val="24"/>
          <w:szCs w:val="24"/>
          <w:lang w:val="fr-FR"/>
        </w:rPr>
        <w:t>discrimination</w:t>
      </w:r>
      <w:r w:rsidR="008413FB" w:rsidRPr="00075201">
        <w:rPr>
          <w:rStyle w:val="fr"/>
          <w:b/>
          <w:bCs/>
          <w:sz w:val="24"/>
          <w:szCs w:val="24"/>
          <w:lang w:val="fr-FR"/>
        </w:rPr>
        <w:t xml:space="preserve"> c</w:t>
      </w:r>
      <w:r w:rsidR="00ED2618" w:rsidRPr="00075201">
        <w:rPr>
          <w:rStyle w:val="fr"/>
          <w:b/>
          <w:bCs/>
          <w:sz w:val="24"/>
          <w:szCs w:val="24"/>
          <w:lang w:val="fr-FR"/>
        </w:rPr>
        <w:t>ontre les personnes handicapées</w:t>
      </w:r>
      <w:r w:rsidR="00ED2618" w:rsidRPr="00656227">
        <w:rPr>
          <w:rStyle w:val="fr"/>
          <w:bCs/>
          <w:sz w:val="24"/>
          <w:szCs w:val="24"/>
          <w:lang w:val="fr-FR"/>
        </w:rPr>
        <w:t>.</w:t>
      </w:r>
    </w:p>
    <w:p w:rsidR="002231A9" w:rsidRPr="00075201" w:rsidRDefault="002231A9" w:rsidP="00C96932">
      <w:pPr>
        <w:suppressAutoHyphens w:val="0"/>
        <w:kinsoku/>
        <w:overflowPunct/>
        <w:snapToGrid/>
        <w:spacing w:line="240" w:lineRule="auto"/>
        <w:rPr>
          <w:sz w:val="24"/>
          <w:szCs w:val="24"/>
          <w:lang w:val="fr-FR"/>
        </w:rPr>
      </w:pPr>
      <w:r w:rsidRPr="00075201">
        <w:rPr>
          <w:b/>
          <w:sz w:val="24"/>
          <w:szCs w:val="24"/>
          <w:lang w:val="fr-FR"/>
        </w:rPr>
        <w:t xml:space="preserve">Les principes </w:t>
      </w:r>
      <w:r w:rsidR="001740DF" w:rsidRPr="00075201">
        <w:rPr>
          <w:b/>
          <w:sz w:val="24"/>
          <w:szCs w:val="24"/>
          <w:lang w:val="fr-FR"/>
        </w:rPr>
        <w:t xml:space="preserve">généraux </w:t>
      </w:r>
      <w:r w:rsidRPr="00075201">
        <w:rPr>
          <w:b/>
          <w:sz w:val="24"/>
          <w:szCs w:val="24"/>
          <w:lang w:val="fr-FR"/>
        </w:rPr>
        <w:t>de la Convention</w:t>
      </w:r>
      <w:r w:rsidR="002C10B8" w:rsidRPr="00656227">
        <w:rPr>
          <w:sz w:val="24"/>
          <w:szCs w:val="24"/>
          <w:lang w:val="fr-FR"/>
        </w:rPr>
        <w:t>,</w:t>
      </w:r>
      <w:r w:rsidR="002C10B8" w:rsidRPr="00075201">
        <w:rPr>
          <w:b/>
          <w:sz w:val="24"/>
          <w:szCs w:val="24"/>
          <w:lang w:val="fr-FR"/>
        </w:rPr>
        <w:t xml:space="preserve"> </w:t>
      </w:r>
      <w:r w:rsidR="002C10B8" w:rsidRPr="00075201">
        <w:rPr>
          <w:sz w:val="24"/>
          <w:szCs w:val="24"/>
          <w:lang w:val="fr-FR"/>
        </w:rPr>
        <w:t>tels que</w:t>
      </w:r>
      <w:r w:rsidR="002C10B8" w:rsidRPr="00075201">
        <w:rPr>
          <w:b/>
          <w:sz w:val="24"/>
          <w:szCs w:val="24"/>
          <w:lang w:val="fr-FR"/>
        </w:rPr>
        <w:t xml:space="preserve"> </w:t>
      </w:r>
      <w:r w:rsidRPr="00075201">
        <w:rPr>
          <w:sz w:val="24"/>
          <w:szCs w:val="24"/>
          <w:lang w:val="fr-FR"/>
        </w:rPr>
        <w:t xml:space="preserve">définis </w:t>
      </w:r>
      <w:r w:rsidR="002C10B8" w:rsidRPr="00075201">
        <w:rPr>
          <w:sz w:val="24"/>
          <w:szCs w:val="24"/>
          <w:lang w:val="fr-FR"/>
        </w:rPr>
        <w:t xml:space="preserve">en son </w:t>
      </w:r>
      <w:r w:rsidRPr="00075201">
        <w:rPr>
          <w:sz w:val="24"/>
          <w:szCs w:val="24"/>
          <w:lang w:val="fr-FR"/>
        </w:rPr>
        <w:t>article 3</w:t>
      </w:r>
      <w:r w:rsidR="002C10B8" w:rsidRPr="00075201">
        <w:rPr>
          <w:sz w:val="24"/>
          <w:szCs w:val="24"/>
          <w:lang w:val="fr-FR"/>
        </w:rPr>
        <w:t>, sont</w:t>
      </w:r>
      <w:r w:rsidR="001740DF" w:rsidRPr="00075201">
        <w:rPr>
          <w:sz w:val="24"/>
          <w:szCs w:val="24"/>
          <w:lang w:val="fr-FR"/>
        </w:rPr>
        <w:t> :</w:t>
      </w:r>
    </w:p>
    <w:p w:rsidR="008807F8" w:rsidRPr="00075201" w:rsidRDefault="008807F8" w:rsidP="008807F8">
      <w:pPr>
        <w:suppressAutoHyphens w:val="0"/>
        <w:kinsoku/>
        <w:overflowPunct/>
        <w:snapToGrid/>
        <w:spacing w:line="240" w:lineRule="auto"/>
        <w:rPr>
          <w:rStyle w:val="A3"/>
          <w:sz w:val="24"/>
          <w:szCs w:val="24"/>
          <w:lang w:val="fr-FR"/>
        </w:rPr>
      </w:pPr>
    </w:p>
    <w:p w:rsidR="002C10B8" w:rsidRPr="00075201" w:rsidRDefault="002C10B8" w:rsidP="002C10B8">
      <w:pPr>
        <w:numPr>
          <w:ilvl w:val="0"/>
          <w:numId w:val="15"/>
        </w:numPr>
        <w:tabs>
          <w:tab w:val="left" w:pos="360"/>
        </w:tabs>
        <w:suppressAutoHyphens w:val="0"/>
        <w:autoSpaceDE/>
        <w:autoSpaceDN/>
        <w:adjustRightInd/>
        <w:snapToGrid/>
        <w:spacing w:line="240" w:lineRule="auto"/>
        <w:ind w:left="1008"/>
        <w:rPr>
          <w:rFonts w:eastAsia="Times New Roman"/>
          <w:sz w:val="24"/>
          <w:szCs w:val="24"/>
          <w:lang w:val="fr-FR" w:eastAsia="fr-FR"/>
        </w:rPr>
      </w:pPr>
      <w:r w:rsidRPr="00075201">
        <w:rPr>
          <w:color w:val="000000" w:themeColor="text1"/>
          <w:kern w:val="24"/>
          <w:sz w:val="24"/>
          <w:szCs w:val="24"/>
          <w:lang w:val="fr-FR" w:eastAsia="fr-FR"/>
        </w:rPr>
        <w:t>Le respect de la dignité intrinsèque, de l’autonomie individuelle, y compris la liberté de faire ses propres choix, et de l’indépendance des personnes ;</w:t>
      </w:r>
    </w:p>
    <w:p w:rsidR="002C10B8" w:rsidRPr="00075201" w:rsidRDefault="002C10B8" w:rsidP="002C10B8">
      <w:pPr>
        <w:numPr>
          <w:ilvl w:val="0"/>
          <w:numId w:val="15"/>
        </w:numPr>
        <w:tabs>
          <w:tab w:val="left" w:pos="360"/>
        </w:tabs>
        <w:suppressAutoHyphens w:val="0"/>
        <w:autoSpaceDE/>
        <w:autoSpaceDN/>
        <w:adjustRightInd/>
        <w:snapToGrid/>
        <w:spacing w:line="240" w:lineRule="auto"/>
        <w:ind w:left="1008"/>
        <w:rPr>
          <w:rFonts w:eastAsia="Times New Roman"/>
          <w:sz w:val="24"/>
          <w:szCs w:val="24"/>
          <w:lang w:val="fr-FR" w:eastAsia="fr-FR"/>
        </w:rPr>
      </w:pPr>
      <w:r w:rsidRPr="00075201">
        <w:rPr>
          <w:color w:val="000000" w:themeColor="text1"/>
          <w:kern w:val="24"/>
          <w:sz w:val="24"/>
          <w:szCs w:val="24"/>
          <w:lang w:val="fr-FR" w:eastAsia="fr-FR"/>
        </w:rPr>
        <w:t>La non-discrimination ;</w:t>
      </w:r>
    </w:p>
    <w:p w:rsidR="002C10B8" w:rsidRPr="00075201" w:rsidRDefault="002C10B8" w:rsidP="002C10B8">
      <w:pPr>
        <w:numPr>
          <w:ilvl w:val="0"/>
          <w:numId w:val="15"/>
        </w:numPr>
        <w:tabs>
          <w:tab w:val="left" w:pos="360"/>
        </w:tabs>
        <w:suppressAutoHyphens w:val="0"/>
        <w:autoSpaceDE/>
        <w:autoSpaceDN/>
        <w:adjustRightInd/>
        <w:snapToGrid/>
        <w:spacing w:line="240" w:lineRule="auto"/>
        <w:ind w:left="1008"/>
        <w:rPr>
          <w:rFonts w:eastAsia="Times New Roman"/>
          <w:sz w:val="24"/>
          <w:szCs w:val="24"/>
          <w:lang w:val="fr-FR" w:eastAsia="fr-FR"/>
        </w:rPr>
      </w:pPr>
      <w:r w:rsidRPr="00075201">
        <w:rPr>
          <w:color w:val="000000" w:themeColor="text1"/>
          <w:kern w:val="24"/>
          <w:sz w:val="24"/>
          <w:szCs w:val="24"/>
          <w:lang w:val="fr-FR" w:eastAsia="fr-FR"/>
        </w:rPr>
        <w:t>La participation et l’intégration pleines et effectives à la société ;</w:t>
      </w:r>
    </w:p>
    <w:p w:rsidR="002C10B8" w:rsidRPr="00075201" w:rsidRDefault="002C10B8" w:rsidP="002C10B8">
      <w:pPr>
        <w:numPr>
          <w:ilvl w:val="0"/>
          <w:numId w:val="15"/>
        </w:numPr>
        <w:tabs>
          <w:tab w:val="left" w:pos="360"/>
        </w:tabs>
        <w:suppressAutoHyphens w:val="0"/>
        <w:autoSpaceDE/>
        <w:autoSpaceDN/>
        <w:adjustRightInd/>
        <w:snapToGrid/>
        <w:spacing w:line="240" w:lineRule="auto"/>
        <w:ind w:left="1008"/>
        <w:rPr>
          <w:rFonts w:eastAsia="Times New Roman"/>
          <w:sz w:val="24"/>
          <w:szCs w:val="24"/>
          <w:lang w:val="fr-FR" w:eastAsia="fr-FR"/>
        </w:rPr>
      </w:pPr>
      <w:r w:rsidRPr="00075201">
        <w:rPr>
          <w:color w:val="000000" w:themeColor="text1"/>
          <w:kern w:val="24"/>
          <w:sz w:val="24"/>
          <w:szCs w:val="24"/>
          <w:lang w:val="fr-FR" w:eastAsia="fr-FR"/>
        </w:rPr>
        <w:t>Le respect de la différence et l’acceptation des personnes handicapées comme faisant partie de la diversité humaine et de l’humanité ;</w:t>
      </w:r>
    </w:p>
    <w:p w:rsidR="002C10B8" w:rsidRPr="00075201" w:rsidRDefault="002C10B8" w:rsidP="002C10B8">
      <w:pPr>
        <w:numPr>
          <w:ilvl w:val="0"/>
          <w:numId w:val="15"/>
        </w:numPr>
        <w:tabs>
          <w:tab w:val="left" w:pos="360"/>
        </w:tabs>
        <w:suppressAutoHyphens w:val="0"/>
        <w:autoSpaceDE/>
        <w:autoSpaceDN/>
        <w:adjustRightInd/>
        <w:snapToGrid/>
        <w:spacing w:line="240" w:lineRule="auto"/>
        <w:ind w:left="1008"/>
        <w:rPr>
          <w:rFonts w:eastAsia="Times New Roman"/>
          <w:sz w:val="24"/>
          <w:szCs w:val="24"/>
          <w:lang w:val="fr-FR" w:eastAsia="fr-FR"/>
        </w:rPr>
      </w:pPr>
      <w:r w:rsidRPr="00075201">
        <w:rPr>
          <w:color w:val="000000" w:themeColor="text1"/>
          <w:kern w:val="24"/>
          <w:sz w:val="24"/>
          <w:szCs w:val="24"/>
          <w:lang w:val="fr-FR" w:eastAsia="fr-FR"/>
        </w:rPr>
        <w:t>L’égalité des chances ;</w:t>
      </w:r>
    </w:p>
    <w:p w:rsidR="002C10B8" w:rsidRPr="00075201" w:rsidRDefault="002C10B8" w:rsidP="002C10B8">
      <w:pPr>
        <w:numPr>
          <w:ilvl w:val="0"/>
          <w:numId w:val="15"/>
        </w:numPr>
        <w:tabs>
          <w:tab w:val="left" w:pos="360"/>
        </w:tabs>
        <w:suppressAutoHyphens w:val="0"/>
        <w:autoSpaceDE/>
        <w:autoSpaceDN/>
        <w:adjustRightInd/>
        <w:snapToGrid/>
        <w:spacing w:line="240" w:lineRule="auto"/>
        <w:ind w:left="1008"/>
        <w:rPr>
          <w:rFonts w:eastAsia="Times New Roman"/>
          <w:sz w:val="24"/>
          <w:szCs w:val="24"/>
          <w:lang w:val="fr-FR" w:eastAsia="fr-FR"/>
        </w:rPr>
      </w:pPr>
      <w:r w:rsidRPr="00075201">
        <w:rPr>
          <w:color w:val="000000" w:themeColor="text1"/>
          <w:kern w:val="24"/>
          <w:sz w:val="24"/>
          <w:szCs w:val="24"/>
          <w:lang w:val="fr-FR" w:eastAsia="fr-FR"/>
        </w:rPr>
        <w:t>L’accessibilité ;</w:t>
      </w:r>
    </w:p>
    <w:p w:rsidR="002C10B8" w:rsidRPr="00075201" w:rsidRDefault="002C10B8" w:rsidP="002C10B8">
      <w:pPr>
        <w:numPr>
          <w:ilvl w:val="0"/>
          <w:numId w:val="15"/>
        </w:numPr>
        <w:tabs>
          <w:tab w:val="left" w:pos="360"/>
        </w:tabs>
        <w:suppressAutoHyphens w:val="0"/>
        <w:autoSpaceDE/>
        <w:autoSpaceDN/>
        <w:adjustRightInd/>
        <w:snapToGrid/>
        <w:spacing w:line="240" w:lineRule="auto"/>
        <w:ind w:left="1008"/>
        <w:rPr>
          <w:rFonts w:eastAsia="Times New Roman"/>
          <w:sz w:val="24"/>
          <w:szCs w:val="24"/>
          <w:lang w:val="fr-FR" w:eastAsia="fr-FR"/>
        </w:rPr>
      </w:pPr>
      <w:r w:rsidRPr="00075201">
        <w:rPr>
          <w:color w:val="000000" w:themeColor="text1"/>
          <w:kern w:val="24"/>
          <w:sz w:val="24"/>
          <w:szCs w:val="24"/>
          <w:lang w:val="fr-FR" w:eastAsia="fr-FR"/>
        </w:rPr>
        <w:t>L’égalité entre les hommes et les femmes ;</w:t>
      </w:r>
    </w:p>
    <w:p w:rsidR="002C10B8" w:rsidRPr="00075201" w:rsidRDefault="002C10B8" w:rsidP="002C10B8">
      <w:pPr>
        <w:numPr>
          <w:ilvl w:val="0"/>
          <w:numId w:val="15"/>
        </w:numPr>
        <w:tabs>
          <w:tab w:val="left" w:pos="360"/>
        </w:tabs>
        <w:suppressAutoHyphens w:val="0"/>
        <w:autoSpaceDE/>
        <w:autoSpaceDN/>
        <w:adjustRightInd/>
        <w:snapToGrid/>
        <w:spacing w:line="240" w:lineRule="auto"/>
        <w:ind w:left="1008"/>
        <w:rPr>
          <w:rFonts w:eastAsia="Times New Roman"/>
          <w:sz w:val="24"/>
          <w:szCs w:val="24"/>
          <w:lang w:val="fr-FR" w:eastAsia="fr-FR"/>
        </w:rPr>
      </w:pPr>
      <w:r w:rsidRPr="00075201">
        <w:rPr>
          <w:color w:val="000000" w:themeColor="text1"/>
          <w:kern w:val="24"/>
          <w:sz w:val="24"/>
          <w:szCs w:val="24"/>
          <w:lang w:val="fr-FR" w:eastAsia="fr-FR"/>
        </w:rPr>
        <w:lastRenderedPageBreak/>
        <w:t>Le respect du développement des capacités de l’enfant handicapé et le respect du droit des enfants handicapés à préserver leur identité.</w:t>
      </w:r>
    </w:p>
    <w:p w:rsidR="008807F8" w:rsidRPr="00075201" w:rsidRDefault="00656227" w:rsidP="00EC5836">
      <w:pPr>
        <w:suppressAutoHyphens w:val="0"/>
        <w:kinsoku/>
        <w:overflowPunct/>
        <w:autoSpaceDE/>
        <w:autoSpaceDN/>
        <w:adjustRightInd/>
        <w:snapToGrid/>
        <w:spacing w:before="100" w:beforeAutospacing="1" w:after="100" w:afterAutospacing="1" w:line="240" w:lineRule="auto"/>
        <w:jc w:val="both"/>
        <w:outlineLvl w:val="1"/>
        <w:rPr>
          <w:rFonts w:cs="Myriad Pro"/>
          <w:color w:val="000000"/>
          <w:sz w:val="24"/>
          <w:szCs w:val="24"/>
          <w:lang w:val="fr-FR"/>
        </w:rPr>
      </w:pPr>
      <w:r>
        <w:rPr>
          <w:rStyle w:val="A3"/>
          <w:sz w:val="24"/>
          <w:szCs w:val="24"/>
          <w:lang w:val="fr-FR"/>
        </w:rPr>
        <w:t>Au 21 mars 2019</w:t>
      </w:r>
      <w:r w:rsidR="00502613" w:rsidRPr="00075201">
        <w:rPr>
          <w:rStyle w:val="A3"/>
          <w:sz w:val="24"/>
          <w:szCs w:val="24"/>
          <w:lang w:val="fr-FR"/>
        </w:rPr>
        <w:t xml:space="preserve">, </w:t>
      </w:r>
      <w:r w:rsidR="00CF112B" w:rsidRPr="00075201">
        <w:rPr>
          <w:rStyle w:val="A3"/>
          <w:sz w:val="24"/>
          <w:szCs w:val="24"/>
          <w:lang w:val="fr-FR"/>
        </w:rPr>
        <w:t>177</w:t>
      </w:r>
      <w:r w:rsidR="00502613" w:rsidRPr="00075201">
        <w:rPr>
          <w:rStyle w:val="A3"/>
          <w:sz w:val="24"/>
          <w:szCs w:val="24"/>
          <w:lang w:val="fr-FR"/>
        </w:rPr>
        <w:t xml:space="preserve"> États </w:t>
      </w:r>
      <w:r w:rsidR="00CF112B" w:rsidRPr="00075201">
        <w:rPr>
          <w:rStyle w:val="A3"/>
          <w:sz w:val="24"/>
          <w:szCs w:val="24"/>
          <w:lang w:val="fr-FR"/>
        </w:rPr>
        <w:t>ont</w:t>
      </w:r>
      <w:r w:rsidR="00502613" w:rsidRPr="00075201">
        <w:rPr>
          <w:rStyle w:val="A3"/>
          <w:sz w:val="24"/>
          <w:szCs w:val="24"/>
          <w:lang w:val="fr-FR"/>
        </w:rPr>
        <w:t xml:space="preserve"> ratifié la Convention et </w:t>
      </w:r>
      <w:r w:rsidR="008807F8" w:rsidRPr="00075201">
        <w:rPr>
          <w:rStyle w:val="A3"/>
          <w:sz w:val="24"/>
          <w:szCs w:val="24"/>
          <w:lang w:val="fr-FR"/>
        </w:rPr>
        <w:t>12 l’</w:t>
      </w:r>
      <w:r w:rsidR="00CF112B" w:rsidRPr="00075201">
        <w:rPr>
          <w:rStyle w:val="A3"/>
          <w:sz w:val="24"/>
          <w:szCs w:val="24"/>
          <w:lang w:val="fr-FR"/>
        </w:rPr>
        <w:t>ont</w:t>
      </w:r>
      <w:r w:rsidR="00502613" w:rsidRPr="00075201">
        <w:rPr>
          <w:rStyle w:val="A3"/>
          <w:sz w:val="24"/>
          <w:szCs w:val="24"/>
          <w:lang w:val="fr-FR"/>
        </w:rPr>
        <w:t xml:space="preserve"> </w:t>
      </w:r>
      <w:r w:rsidR="008807F8" w:rsidRPr="00075201">
        <w:rPr>
          <w:rStyle w:val="A3"/>
          <w:sz w:val="24"/>
          <w:szCs w:val="24"/>
          <w:lang w:val="fr-FR"/>
        </w:rPr>
        <w:t>signée</w:t>
      </w:r>
      <w:r w:rsidR="00EC5836" w:rsidRPr="00075201">
        <w:rPr>
          <w:rStyle w:val="Appelnotedebasdep"/>
          <w:rFonts w:cs="Myriad Pro"/>
          <w:color w:val="000000"/>
          <w:sz w:val="24"/>
          <w:szCs w:val="24"/>
          <w:lang w:val="fr-FR"/>
        </w:rPr>
        <w:footnoteReference w:id="6"/>
      </w:r>
      <w:r w:rsidR="00502613" w:rsidRPr="00075201">
        <w:rPr>
          <w:rStyle w:val="A3"/>
          <w:sz w:val="24"/>
          <w:szCs w:val="24"/>
          <w:lang w:val="fr-FR"/>
        </w:rPr>
        <w:t xml:space="preserve">. </w:t>
      </w:r>
    </w:p>
    <w:p w:rsidR="002F4D7C" w:rsidRPr="00075201" w:rsidRDefault="002F4D7C" w:rsidP="002F4D7C">
      <w:pPr>
        <w:rPr>
          <w:rStyle w:val="A3"/>
          <w:sz w:val="24"/>
          <w:szCs w:val="24"/>
          <w:lang w:val="fr-FR"/>
        </w:rPr>
      </w:pPr>
      <w:r w:rsidRPr="00075201">
        <w:rPr>
          <w:rStyle w:val="A3"/>
          <w:sz w:val="24"/>
          <w:szCs w:val="24"/>
          <w:lang w:val="fr-FR"/>
        </w:rPr>
        <w:t>La Conférence annuelle des États parties à la Convention se tient à New York, en juin de chaque année.</w:t>
      </w:r>
    </w:p>
    <w:p w:rsidR="00923DD0" w:rsidRPr="002B298A" w:rsidRDefault="00923DD0" w:rsidP="002F4D7C">
      <w:pPr>
        <w:rPr>
          <w:rStyle w:val="A3"/>
          <w:sz w:val="24"/>
          <w:szCs w:val="24"/>
          <w:lang w:val="fr-FR"/>
        </w:rPr>
      </w:pPr>
    </w:p>
    <w:p w:rsidR="002F4D7C" w:rsidRPr="002B298A" w:rsidRDefault="003710C9" w:rsidP="00923DD0">
      <w:pPr>
        <w:rPr>
          <w:rFonts w:eastAsia="Times New Roman"/>
          <w:b/>
          <w:bCs/>
          <w:sz w:val="28"/>
          <w:szCs w:val="28"/>
          <w:lang w:val="fr-FR" w:eastAsia="fr-FR"/>
        </w:rPr>
      </w:pPr>
      <w:r w:rsidRPr="002B298A">
        <w:rPr>
          <w:rFonts w:eastAsia="Times New Roman"/>
          <w:b/>
          <w:bCs/>
          <w:sz w:val="28"/>
          <w:szCs w:val="28"/>
          <w:lang w:val="fr-FR" w:eastAsia="fr-FR"/>
        </w:rPr>
        <w:t>B.</w:t>
      </w:r>
      <w:r w:rsidRPr="002B298A">
        <w:rPr>
          <w:rFonts w:eastAsia="Times New Roman"/>
          <w:b/>
          <w:bCs/>
          <w:sz w:val="28"/>
          <w:szCs w:val="28"/>
          <w:lang w:val="fr-FR" w:eastAsia="fr-FR"/>
        </w:rPr>
        <w:tab/>
      </w:r>
      <w:r w:rsidR="00EC5836" w:rsidRPr="002B298A">
        <w:rPr>
          <w:rFonts w:eastAsia="Times New Roman"/>
          <w:b/>
          <w:bCs/>
          <w:sz w:val="28"/>
          <w:szCs w:val="28"/>
          <w:lang w:val="fr-FR" w:eastAsia="fr-FR"/>
        </w:rPr>
        <w:t xml:space="preserve">Le </w:t>
      </w:r>
      <w:r w:rsidR="00923DD0" w:rsidRPr="002B298A">
        <w:rPr>
          <w:rFonts w:eastAsia="Times New Roman"/>
          <w:b/>
          <w:bCs/>
          <w:sz w:val="28"/>
          <w:szCs w:val="28"/>
          <w:lang w:val="fr-FR" w:eastAsia="fr-FR"/>
        </w:rPr>
        <w:t>Protocole facultatif se rapportant à la Convention</w:t>
      </w:r>
    </w:p>
    <w:p w:rsidR="00E748A9" w:rsidRPr="002B298A" w:rsidRDefault="00656227" w:rsidP="00923DD0">
      <w:pPr>
        <w:suppressAutoHyphens w:val="0"/>
        <w:kinsoku/>
        <w:overflowPunct/>
        <w:autoSpaceDE/>
        <w:autoSpaceDN/>
        <w:adjustRightInd/>
        <w:snapToGrid/>
        <w:spacing w:before="100" w:beforeAutospacing="1" w:after="100" w:afterAutospacing="1" w:line="240" w:lineRule="auto"/>
        <w:jc w:val="both"/>
        <w:outlineLvl w:val="1"/>
        <w:rPr>
          <w:rStyle w:val="A3"/>
          <w:sz w:val="23"/>
          <w:szCs w:val="23"/>
          <w:lang w:val="fr-FR"/>
        </w:rPr>
      </w:pPr>
      <w:r>
        <w:rPr>
          <w:rStyle w:val="A3"/>
          <w:sz w:val="24"/>
          <w:szCs w:val="24"/>
          <w:lang w:val="fr-FR"/>
        </w:rPr>
        <w:t>Au 21 mars 2019</w:t>
      </w:r>
      <w:r w:rsidR="00923DD0" w:rsidRPr="002B298A">
        <w:rPr>
          <w:rStyle w:val="A3"/>
          <w:sz w:val="23"/>
          <w:szCs w:val="23"/>
          <w:lang w:val="fr-FR"/>
        </w:rPr>
        <w:t>, 93 États ont ratifié le Protocole facultatif et 28 l’ont signé</w:t>
      </w:r>
      <w:r w:rsidR="00EC5836" w:rsidRPr="002B298A">
        <w:rPr>
          <w:rStyle w:val="Appelnotedebasdep"/>
          <w:rFonts w:cs="Myriad Pro"/>
          <w:color w:val="000000"/>
          <w:szCs w:val="23"/>
          <w:lang w:val="fr-FR"/>
        </w:rPr>
        <w:footnoteReference w:id="7"/>
      </w:r>
      <w:r w:rsidR="00923DD0" w:rsidRPr="002B298A">
        <w:rPr>
          <w:rStyle w:val="A3"/>
          <w:sz w:val="23"/>
          <w:szCs w:val="23"/>
          <w:lang w:val="fr-FR"/>
        </w:rPr>
        <w:t xml:space="preserve">. </w:t>
      </w:r>
    </w:p>
    <w:p w:rsidR="00DE030A" w:rsidRPr="002B298A" w:rsidRDefault="00E748A9" w:rsidP="00923DD0">
      <w:pPr>
        <w:suppressAutoHyphens w:val="0"/>
        <w:kinsoku/>
        <w:overflowPunct/>
        <w:autoSpaceDE/>
        <w:autoSpaceDN/>
        <w:adjustRightInd/>
        <w:snapToGrid/>
        <w:spacing w:before="100" w:beforeAutospacing="1" w:after="100" w:afterAutospacing="1" w:line="240" w:lineRule="auto"/>
        <w:jc w:val="both"/>
        <w:outlineLvl w:val="1"/>
        <w:rPr>
          <w:rStyle w:val="A3"/>
          <w:sz w:val="23"/>
          <w:szCs w:val="23"/>
          <w:lang w:val="fr-FR"/>
        </w:rPr>
      </w:pPr>
      <w:r w:rsidRPr="002B298A">
        <w:rPr>
          <w:rStyle w:val="A3"/>
          <w:sz w:val="23"/>
          <w:szCs w:val="23"/>
          <w:lang w:val="fr-FR"/>
        </w:rPr>
        <w:t xml:space="preserve">Le Protocole facultatif traite des questions relatives aux communications. </w:t>
      </w:r>
      <w:r w:rsidR="00DE030A" w:rsidRPr="002B298A">
        <w:rPr>
          <w:sz w:val="24"/>
          <w:szCs w:val="24"/>
          <w:lang w:val="fr-FR"/>
        </w:rPr>
        <w:t>Le Comité ne reçoit aucune communication intéressant un État Partie à la Convention qui n’est pas partie au Protocole.</w:t>
      </w:r>
      <w:r w:rsidR="00DE030A" w:rsidRPr="002B298A">
        <w:rPr>
          <w:rStyle w:val="A3"/>
          <w:sz w:val="23"/>
          <w:szCs w:val="23"/>
          <w:lang w:val="fr-FR"/>
        </w:rPr>
        <w:t xml:space="preserve"> </w:t>
      </w:r>
    </w:p>
    <w:p w:rsidR="00DE030A" w:rsidRPr="002B298A" w:rsidRDefault="00DE030A" w:rsidP="00923DD0">
      <w:pPr>
        <w:suppressAutoHyphens w:val="0"/>
        <w:kinsoku/>
        <w:overflowPunct/>
        <w:autoSpaceDE/>
        <w:autoSpaceDN/>
        <w:adjustRightInd/>
        <w:snapToGrid/>
        <w:spacing w:before="100" w:beforeAutospacing="1" w:after="100" w:afterAutospacing="1" w:line="240" w:lineRule="auto"/>
        <w:jc w:val="both"/>
        <w:outlineLvl w:val="1"/>
        <w:rPr>
          <w:rStyle w:val="A3"/>
          <w:sz w:val="23"/>
          <w:szCs w:val="23"/>
          <w:lang w:val="fr-FR"/>
        </w:rPr>
      </w:pPr>
      <w:r w:rsidRPr="002B298A">
        <w:rPr>
          <w:rStyle w:val="A3"/>
          <w:sz w:val="23"/>
          <w:szCs w:val="23"/>
          <w:lang w:val="fr-FR"/>
        </w:rPr>
        <w:t>Le Comité n</w:t>
      </w:r>
      <w:r w:rsidR="00872B0A" w:rsidRPr="002B298A">
        <w:rPr>
          <w:rStyle w:val="A3"/>
          <w:sz w:val="23"/>
          <w:szCs w:val="23"/>
          <w:lang w:val="fr-FR"/>
        </w:rPr>
        <w:t xml:space="preserve">’a pas compétence pour recevoir et examiner des </w:t>
      </w:r>
      <w:r w:rsidRPr="002B298A">
        <w:rPr>
          <w:rStyle w:val="A3"/>
          <w:sz w:val="23"/>
          <w:szCs w:val="23"/>
          <w:lang w:val="fr-FR"/>
        </w:rPr>
        <w:t>communication</w:t>
      </w:r>
      <w:r w:rsidR="00872B0A" w:rsidRPr="002B298A">
        <w:rPr>
          <w:rStyle w:val="A3"/>
          <w:sz w:val="23"/>
          <w:szCs w:val="23"/>
          <w:lang w:val="fr-FR"/>
        </w:rPr>
        <w:t xml:space="preserve">s par lesquelles un </w:t>
      </w:r>
      <w:r w:rsidRPr="002B298A">
        <w:rPr>
          <w:rStyle w:val="A3"/>
          <w:sz w:val="23"/>
          <w:szCs w:val="23"/>
          <w:lang w:val="fr-FR"/>
        </w:rPr>
        <w:t xml:space="preserve">État </w:t>
      </w:r>
      <w:r w:rsidR="00872B0A" w:rsidRPr="002B298A">
        <w:rPr>
          <w:rStyle w:val="A3"/>
          <w:sz w:val="23"/>
          <w:szCs w:val="23"/>
          <w:lang w:val="fr-FR"/>
        </w:rPr>
        <w:t xml:space="preserve">Partie prétendrait qu’un autre État Partie ne s’acquitte pas de ses obligations au titre de la Convention, autrement dit, </w:t>
      </w:r>
      <w:r w:rsidR="00872B0A" w:rsidRPr="002B298A">
        <w:rPr>
          <w:rStyle w:val="A3"/>
          <w:b/>
          <w:sz w:val="23"/>
          <w:szCs w:val="23"/>
          <w:lang w:val="fr-FR"/>
        </w:rPr>
        <w:t>le Comité n’examine</w:t>
      </w:r>
      <w:r w:rsidR="00872B0A" w:rsidRPr="002B298A">
        <w:rPr>
          <w:rStyle w:val="A3"/>
          <w:sz w:val="23"/>
          <w:szCs w:val="23"/>
          <w:lang w:val="fr-FR"/>
        </w:rPr>
        <w:t xml:space="preserve"> </w:t>
      </w:r>
      <w:r w:rsidR="00872B0A" w:rsidRPr="002B298A">
        <w:rPr>
          <w:rStyle w:val="A3"/>
          <w:b/>
          <w:color w:val="auto"/>
          <w:sz w:val="23"/>
          <w:szCs w:val="23"/>
          <w:lang w:val="fr-FR"/>
        </w:rPr>
        <w:t xml:space="preserve">pas de </w:t>
      </w:r>
      <w:r w:rsidRPr="002B298A">
        <w:rPr>
          <w:rStyle w:val="A3"/>
          <w:b/>
          <w:color w:val="auto"/>
          <w:sz w:val="23"/>
          <w:szCs w:val="23"/>
          <w:lang w:val="fr-FR"/>
        </w:rPr>
        <w:t>communications interétatiques</w:t>
      </w:r>
      <w:r w:rsidRPr="002B298A">
        <w:rPr>
          <w:rStyle w:val="A3"/>
          <w:sz w:val="23"/>
          <w:szCs w:val="23"/>
          <w:lang w:val="fr-FR"/>
        </w:rPr>
        <w:t>.</w:t>
      </w:r>
      <w:r w:rsidR="00141946" w:rsidRPr="002B298A">
        <w:rPr>
          <w:rStyle w:val="A3"/>
          <w:sz w:val="23"/>
          <w:szCs w:val="23"/>
          <w:lang w:val="fr-FR"/>
        </w:rPr>
        <w:t xml:space="preserve"> </w:t>
      </w:r>
    </w:p>
    <w:p w:rsidR="00F4507E" w:rsidRPr="002B298A" w:rsidRDefault="00F4507E">
      <w:pPr>
        <w:suppressAutoHyphens w:val="0"/>
        <w:kinsoku/>
        <w:overflowPunct/>
        <w:autoSpaceDE/>
        <w:autoSpaceDN/>
        <w:adjustRightInd/>
        <w:snapToGrid/>
        <w:spacing w:line="240" w:lineRule="auto"/>
        <w:rPr>
          <w:sz w:val="24"/>
          <w:szCs w:val="24"/>
          <w:lang w:val="fr-FR"/>
        </w:rPr>
      </w:pPr>
      <w:r w:rsidRPr="002B298A">
        <w:rPr>
          <w:sz w:val="24"/>
          <w:szCs w:val="24"/>
          <w:lang w:val="fr-FR"/>
        </w:rPr>
        <w:br w:type="page"/>
      </w:r>
    </w:p>
    <w:p w:rsidR="009076DB" w:rsidRPr="002B298A" w:rsidRDefault="003710C9" w:rsidP="0081043A">
      <w:pPr>
        <w:rPr>
          <w:b/>
          <w:sz w:val="28"/>
          <w:szCs w:val="28"/>
          <w:lang w:val="fr-FR"/>
        </w:rPr>
      </w:pPr>
      <w:r w:rsidRPr="002B298A">
        <w:rPr>
          <w:b/>
          <w:sz w:val="28"/>
          <w:szCs w:val="28"/>
          <w:lang w:val="fr-FR"/>
        </w:rPr>
        <w:lastRenderedPageBreak/>
        <w:t>C.</w:t>
      </w:r>
      <w:r w:rsidRPr="002B298A">
        <w:rPr>
          <w:b/>
          <w:sz w:val="28"/>
          <w:szCs w:val="28"/>
          <w:lang w:val="fr-FR"/>
        </w:rPr>
        <w:tab/>
      </w:r>
      <w:r w:rsidR="00F841A4" w:rsidRPr="002B298A">
        <w:rPr>
          <w:b/>
          <w:sz w:val="28"/>
          <w:szCs w:val="28"/>
          <w:lang w:val="fr-FR"/>
        </w:rPr>
        <w:t>Le Comité</w:t>
      </w:r>
    </w:p>
    <w:p w:rsidR="002D2657" w:rsidRPr="002B298A" w:rsidRDefault="002D2657" w:rsidP="002D2657">
      <w:pPr>
        <w:suppressAutoHyphens w:val="0"/>
        <w:kinsoku/>
        <w:overflowPunct/>
        <w:autoSpaceDE/>
        <w:autoSpaceDN/>
        <w:adjustRightInd/>
        <w:snapToGrid/>
        <w:spacing w:line="240" w:lineRule="auto"/>
        <w:rPr>
          <w:sz w:val="23"/>
          <w:szCs w:val="23"/>
          <w:lang w:val="fr-FR"/>
        </w:rPr>
      </w:pPr>
    </w:p>
    <w:p w:rsidR="002D2657" w:rsidRPr="00075201" w:rsidRDefault="002D2657" w:rsidP="002D2657">
      <w:pPr>
        <w:suppressAutoHyphens w:val="0"/>
        <w:kinsoku/>
        <w:overflowPunct/>
        <w:autoSpaceDE/>
        <w:autoSpaceDN/>
        <w:adjustRightInd/>
        <w:snapToGrid/>
        <w:spacing w:line="240" w:lineRule="auto"/>
        <w:rPr>
          <w:sz w:val="24"/>
          <w:szCs w:val="24"/>
          <w:lang w:val="fr-FR"/>
        </w:rPr>
      </w:pPr>
      <w:r w:rsidRPr="00075201">
        <w:rPr>
          <w:sz w:val="24"/>
          <w:szCs w:val="24"/>
          <w:lang w:val="fr-FR"/>
        </w:rPr>
        <w:t xml:space="preserve">Le Comité comptait 12 membres à sa première session en septembre 2008. </w:t>
      </w:r>
    </w:p>
    <w:p w:rsidR="002D2657" w:rsidRPr="00075201" w:rsidRDefault="002D2657" w:rsidP="002D2657">
      <w:pPr>
        <w:suppressAutoHyphens w:val="0"/>
        <w:kinsoku/>
        <w:overflowPunct/>
        <w:autoSpaceDE/>
        <w:autoSpaceDN/>
        <w:adjustRightInd/>
        <w:snapToGrid/>
        <w:spacing w:line="240" w:lineRule="auto"/>
        <w:rPr>
          <w:sz w:val="24"/>
          <w:szCs w:val="24"/>
          <w:lang w:val="fr-FR"/>
        </w:rPr>
      </w:pPr>
      <w:r w:rsidRPr="00075201">
        <w:rPr>
          <w:sz w:val="24"/>
          <w:szCs w:val="24"/>
          <w:lang w:val="fr-FR"/>
        </w:rPr>
        <w:t>En 2010, le nombre d’États parties ayant atteint le seuil de 80</w:t>
      </w:r>
      <w:r w:rsidRPr="00075201">
        <w:rPr>
          <w:rStyle w:val="Appelnotedebasdep"/>
          <w:sz w:val="24"/>
          <w:szCs w:val="24"/>
          <w:lang w:val="fr-FR"/>
        </w:rPr>
        <w:footnoteReference w:id="8"/>
      </w:r>
      <w:r w:rsidRPr="00075201">
        <w:rPr>
          <w:sz w:val="24"/>
          <w:szCs w:val="24"/>
          <w:lang w:val="fr-FR"/>
        </w:rPr>
        <w:t xml:space="preserve">, </w:t>
      </w:r>
      <w:r w:rsidR="0082212B" w:rsidRPr="00075201">
        <w:rPr>
          <w:sz w:val="24"/>
          <w:szCs w:val="24"/>
          <w:lang w:val="fr-FR"/>
        </w:rPr>
        <w:t>la composition</w:t>
      </w:r>
      <w:r w:rsidRPr="00075201">
        <w:rPr>
          <w:sz w:val="24"/>
          <w:szCs w:val="24"/>
          <w:lang w:val="fr-FR"/>
        </w:rPr>
        <w:t xml:space="preserve"> est passé</w:t>
      </w:r>
      <w:r w:rsidR="0082212B" w:rsidRPr="00075201">
        <w:rPr>
          <w:sz w:val="24"/>
          <w:szCs w:val="24"/>
          <w:lang w:val="fr-FR"/>
        </w:rPr>
        <w:t>e</w:t>
      </w:r>
      <w:r w:rsidRPr="00075201">
        <w:rPr>
          <w:sz w:val="24"/>
          <w:szCs w:val="24"/>
          <w:lang w:val="fr-FR"/>
        </w:rPr>
        <w:t xml:space="preserve"> à 18</w:t>
      </w:r>
      <w:r w:rsidR="00656227">
        <w:rPr>
          <w:sz w:val="24"/>
          <w:szCs w:val="24"/>
          <w:lang w:val="fr-FR"/>
        </w:rPr>
        <w:t> </w:t>
      </w:r>
      <w:r w:rsidRPr="00075201">
        <w:rPr>
          <w:sz w:val="24"/>
          <w:szCs w:val="24"/>
          <w:lang w:val="fr-FR"/>
        </w:rPr>
        <w:t>membres, comme le prévoit l’article 34 de la Convention.</w:t>
      </w:r>
      <w:r w:rsidR="0082212B" w:rsidRPr="00075201">
        <w:rPr>
          <w:sz w:val="24"/>
          <w:szCs w:val="24"/>
          <w:lang w:val="fr-FR"/>
        </w:rPr>
        <w:t xml:space="preserve"> </w:t>
      </w:r>
      <w:r w:rsidRPr="00075201">
        <w:rPr>
          <w:sz w:val="24"/>
          <w:szCs w:val="24"/>
          <w:lang w:val="fr-FR"/>
        </w:rPr>
        <w:t xml:space="preserve">Les membres sont élus par la Conférence des États parties (à New York), pour un mandat de quatre ans. </w:t>
      </w:r>
    </w:p>
    <w:p w:rsidR="002D2657" w:rsidRPr="00075201" w:rsidRDefault="002D2657" w:rsidP="002D2657">
      <w:pPr>
        <w:suppressAutoHyphens w:val="0"/>
        <w:kinsoku/>
        <w:overflowPunct/>
        <w:autoSpaceDE/>
        <w:autoSpaceDN/>
        <w:adjustRightInd/>
        <w:snapToGrid/>
        <w:spacing w:line="240" w:lineRule="auto"/>
        <w:rPr>
          <w:sz w:val="24"/>
          <w:szCs w:val="24"/>
          <w:lang w:val="fr-FR"/>
        </w:rPr>
      </w:pPr>
      <w:r w:rsidRPr="00075201">
        <w:rPr>
          <w:sz w:val="24"/>
          <w:szCs w:val="24"/>
          <w:lang w:val="fr-FR"/>
        </w:rPr>
        <w:t>Les dernières élections remontent à juin 2018.</w:t>
      </w:r>
    </w:p>
    <w:p w:rsidR="002D2657" w:rsidRPr="00075201" w:rsidRDefault="002D2657" w:rsidP="002D2657">
      <w:pPr>
        <w:suppressAutoHyphens w:val="0"/>
        <w:kinsoku/>
        <w:overflowPunct/>
        <w:autoSpaceDE/>
        <w:autoSpaceDN/>
        <w:adjustRightInd/>
        <w:snapToGrid/>
        <w:spacing w:line="240" w:lineRule="auto"/>
        <w:rPr>
          <w:sz w:val="24"/>
          <w:szCs w:val="24"/>
          <w:lang w:val="fr-FR"/>
        </w:rPr>
      </w:pPr>
    </w:p>
    <w:p w:rsidR="00F07AD9" w:rsidRPr="002B298A" w:rsidRDefault="0082212B" w:rsidP="002D2657">
      <w:pPr>
        <w:suppressAutoHyphens w:val="0"/>
        <w:kinsoku/>
        <w:overflowPunct/>
        <w:autoSpaceDE/>
        <w:autoSpaceDN/>
        <w:adjustRightInd/>
        <w:snapToGrid/>
        <w:spacing w:line="240" w:lineRule="auto"/>
        <w:rPr>
          <w:sz w:val="23"/>
          <w:szCs w:val="23"/>
          <w:lang w:val="fr-FR"/>
        </w:rPr>
      </w:pPr>
      <w:r w:rsidRPr="00075201">
        <w:rPr>
          <w:sz w:val="24"/>
          <w:szCs w:val="24"/>
          <w:lang w:val="fr-FR"/>
        </w:rPr>
        <w:t>C</w:t>
      </w:r>
      <w:r w:rsidR="002D2657" w:rsidRPr="00075201">
        <w:rPr>
          <w:sz w:val="24"/>
          <w:szCs w:val="24"/>
          <w:lang w:val="fr-FR"/>
        </w:rPr>
        <w:t xml:space="preserve">omposition du Comité </w:t>
      </w:r>
      <w:r w:rsidRPr="00075201">
        <w:rPr>
          <w:sz w:val="24"/>
          <w:szCs w:val="24"/>
          <w:lang w:val="fr-FR"/>
        </w:rPr>
        <w:t>(au 21 mars 2019)</w:t>
      </w:r>
      <w:r w:rsidR="002D2657" w:rsidRPr="00075201">
        <w:rPr>
          <w:sz w:val="24"/>
          <w:szCs w:val="24"/>
          <w:lang w:val="fr-FR"/>
        </w:rPr>
        <w:t> :</w:t>
      </w:r>
    </w:p>
    <w:tbl>
      <w:tblPr>
        <w:tblW w:w="4489" w:type="pct"/>
        <w:tblCellSpacing w:w="22" w:type="dxa"/>
        <w:tblBorders>
          <w:top w:val="outset" w:sz="6" w:space="0" w:color="FFFFFF"/>
          <w:left w:val="outset" w:sz="6" w:space="0" w:color="FFFFFF"/>
          <w:bottom w:val="outset" w:sz="6" w:space="0" w:color="FFFFFF"/>
          <w:right w:val="outset" w:sz="6" w:space="0" w:color="FFFFFF"/>
        </w:tblBorders>
        <w:shd w:val="clear" w:color="auto" w:fill="E9EEF5"/>
        <w:tblCellMar>
          <w:top w:w="45" w:type="dxa"/>
          <w:left w:w="45" w:type="dxa"/>
          <w:bottom w:w="45" w:type="dxa"/>
          <w:right w:w="45" w:type="dxa"/>
        </w:tblCellMar>
        <w:tblLook w:val="04A0" w:firstRow="1" w:lastRow="0" w:firstColumn="1" w:lastColumn="0" w:noHBand="0" w:noVBand="1"/>
      </w:tblPr>
      <w:tblGrid>
        <w:gridCol w:w="5217"/>
        <w:gridCol w:w="2145"/>
        <w:gridCol w:w="1278"/>
      </w:tblGrid>
      <w:tr w:rsidR="0082212B" w:rsidRPr="002B298A" w:rsidTr="0082212B">
        <w:trPr>
          <w:trHeight w:val="324"/>
          <w:tblCellSpacing w:w="22" w:type="dxa"/>
        </w:trPr>
        <w:tc>
          <w:tcPr>
            <w:tcW w:w="2981" w:type="pct"/>
            <w:tcBorders>
              <w:top w:val="outset" w:sz="6" w:space="0" w:color="FFFFFF"/>
              <w:left w:val="outset" w:sz="6" w:space="0" w:color="FFFFFF"/>
              <w:bottom w:val="outset" w:sz="6" w:space="0" w:color="FFFFFF"/>
              <w:right w:val="outset" w:sz="6" w:space="0" w:color="FFFFFF"/>
            </w:tcBorders>
            <w:shd w:val="clear" w:color="auto" w:fill="1D498B"/>
            <w:hideMark/>
          </w:tcPr>
          <w:p w:rsidR="0082212B" w:rsidRPr="002B298A" w:rsidRDefault="0082212B" w:rsidP="003710C9">
            <w:pPr>
              <w:suppressAutoHyphens w:val="0"/>
              <w:kinsoku/>
              <w:overflowPunct/>
              <w:autoSpaceDE/>
              <w:autoSpaceDN/>
              <w:adjustRightInd/>
              <w:snapToGrid/>
              <w:spacing w:before="100" w:beforeAutospacing="1" w:after="100" w:afterAutospacing="1" w:line="240" w:lineRule="auto"/>
              <w:jc w:val="center"/>
              <w:rPr>
                <w:rFonts w:eastAsia="Times New Roman"/>
                <w:sz w:val="24"/>
                <w:szCs w:val="24"/>
                <w:lang w:val="fr-FR" w:eastAsia="fr-CH"/>
              </w:rPr>
            </w:pPr>
            <w:r w:rsidRPr="002B298A">
              <w:rPr>
                <w:rFonts w:eastAsia="Times New Roman"/>
                <w:b/>
                <w:bCs/>
                <w:color w:val="FFFFFF"/>
                <w:sz w:val="24"/>
                <w:szCs w:val="24"/>
                <w:lang w:val="fr-FR" w:eastAsia="fr-CH"/>
              </w:rPr>
              <w:t>Name</w:t>
            </w:r>
          </w:p>
        </w:tc>
        <w:tc>
          <w:tcPr>
            <w:tcW w:w="1216" w:type="pct"/>
            <w:tcBorders>
              <w:top w:val="outset" w:sz="6" w:space="0" w:color="FFFFFF"/>
              <w:left w:val="outset" w:sz="6" w:space="0" w:color="FFFFFF"/>
              <w:bottom w:val="outset" w:sz="6" w:space="0" w:color="FFFFFF"/>
              <w:right w:val="outset" w:sz="6" w:space="0" w:color="FFFFFF"/>
            </w:tcBorders>
            <w:shd w:val="clear" w:color="auto" w:fill="1D498B"/>
            <w:hideMark/>
          </w:tcPr>
          <w:p w:rsidR="0082212B" w:rsidRPr="002B298A" w:rsidRDefault="0082212B" w:rsidP="003710C9">
            <w:pPr>
              <w:suppressAutoHyphens w:val="0"/>
              <w:kinsoku/>
              <w:overflowPunct/>
              <w:autoSpaceDE/>
              <w:autoSpaceDN/>
              <w:adjustRightInd/>
              <w:snapToGrid/>
              <w:spacing w:before="100" w:beforeAutospacing="1" w:after="100" w:afterAutospacing="1" w:line="240" w:lineRule="auto"/>
              <w:jc w:val="center"/>
              <w:rPr>
                <w:rFonts w:eastAsia="Times New Roman"/>
                <w:sz w:val="24"/>
                <w:szCs w:val="24"/>
                <w:lang w:val="fr-FR" w:eastAsia="fr-CH"/>
              </w:rPr>
            </w:pPr>
            <w:r w:rsidRPr="002B298A">
              <w:rPr>
                <w:rFonts w:eastAsia="Times New Roman"/>
                <w:b/>
                <w:bCs/>
                <w:color w:val="FFFFFF"/>
                <w:sz w:val="24"/>
                <w:szCs w:val="24"/>
                <w:lang w:val="fr-FR" w:eastAsia="fr-CH"/>
              </w:rPr>
              <w:t>Nationality</w:t>
            </w:r>
            <w:r w:rsidRPr="002B298A">
              <w:rPr>
                <w:rFonts w:eastAsia="Times New Roman"/>
                <w:b/>
                <w:bCs/>
                <w:sz w:val="24"/>
                <w:szCs w:val="24"/>
                <w:lang w:val="fr-FR" w:eastAsia="fr-CH"/>
              </w:rPr>
              <w:t xml:space="preserve"> </w:t>
            </w:r>
          </w:p>
        </w:tc>
        <w:tc>
          <w:tcPr>
            <w:tcW w:w="701" w:type="pct"/>
            <w:tcBorders>
              <w:top w:val="outset" w:sz="6" w:space="0" w:color="FFFFFF"/>
              <w:left w:val="outset" w:sz="6" w:space="0" w:color="FFFFFF"/>
              <w:bottom w:val="outset" w:sz="6" w:space="0" w:color="FFFFFF"/>
              <w:right w:val="outset" w:sz="6" w:space="0" w:color="FFFFFF"/>
            </w:tcBorders>
            <w:shd w:val="clear" w:color="auto" w:fill="1D498B"/>
            <w:hideMark/>
          </w:tcPr>
          <w:p w:rsidR="0082212B" w:rsidRPr="002B298A" w:rsidRDefault="0082212B" w:rsidP="003710C9">
            <w:pPr>
              <w:suppressAutoHyphens w:val="0"/>
              <w:kinsoku/>
              <w:overflowPunct/>
              <w:autoSpaceDE/>
              <w:autoSpaceDN/>
              <w:adjustRightInd/>
              <w:snapToGrid/>
              <w:spacing w:before="100" w:beforeAutospacing="1" w:after="100" w:afterAutospacing="1" w:line="240" w:lineRule="auto"/>
              <w:jc w:val="center"/>
              <w:rPr>
                <w:rFonts w:eastAsia="Times New Roman"/>
                <w:sz w:val="24"/>
                <w:szCs w:val="24"/>
                <w:lang w:val="fr-FR" w:eastAsia="fr-CH"/>
              </w:rPr>
            </w:pPr>
            <w:r w:rsidRPr="002B298A">
              <w:rPr>
                <w:rFonts w:eastAsia="Times New Roman"/>
                <w:b/>
                <w:bCs/>
                <w:color w:val="FFFFFF"/>
                <w:sz w:val="24"/>
                <w:szCs w:val="24"/>
                <w:lang w:val="fr-FR" w:eastAsia="fr-CH"/>
              </w:rPr>
              <w:t>Term expires</w:t>
            </w:r>
          </w:p>
        </w:tc>
      </w:tr>
      <w:tr w:rsidR="0082212B" w:rsidRPr="002B298A" w:rsidTr="003710C9">
        <w:trPr>
          <w:tblCellSpacing w:w="22" w:type="dxa"/>
        </w:trPr>
        <w:tc>
          <w:tcPr>
            <w:tcW w:w="298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E213B5" w:rsidP="003710C9">
            <w:pPr>
              <w:suppressAutoHyphens w:val="0"/>
              <w:kinsoku/>
              <w:overflowPunct/>
              <w:autoSpaceDE/>
              <w:autoSpaceDN/>
              <w:adjustRightInd/>
              <w:snapToGrid/>
              <w:spacing w:line="240" w:lineRule="auto"/>
              <w:rPr>
                <w:rFonts w:eastAsia="Times New Roman"/>
                <w:sz w:val="24"/>
                <w:szCs w:val="24"/>
                <w:lang w:val="fr-FR" w:eastAsia="fr-CH"/>
              </w:rPr>
            </w:pPr>
            <w:hyperlink r:id="rId8" w:history="1">
              <w:r w:rsidR="0082212B" w:rsidRPr="002B298A">
                <w:rPr>
                  <w:rFonts w:eastAsia="Times New Roman"/>
                  <w:color w:val="0000FF"/>
                  <w:sz w:val="24"/>
                  <w:szCs w:val="24"/>
                  <w:u w:val="single"/>
                  <w:lang w:val="fr-FR" w:eastAsia="fr-CH"/>
                </w:rPr>
                <w:t>Mr. Ahmad AL SAIF</w:t>
              </w:r>
            </w:hyperlink>
          </w:p>
        </w:tc>
        <w:tc>
          <w:tcPr>
            <w:tcW w:w="1216"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Saudi Arabia</w:t>
            </w:r>
          </w:p>
        </w:tc>
        <w:tc>
          <w:tcPr>
            <w:tcW w:w="70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31.12.2020</w:t>
            </w:r>
          </w:p>
        </w:tc>
      </w:tr>
      <w:tr w:rsidR="0082212B" w:rsidRPr="002B298A" w:rsidTr="003710C9">
        <w:trPr>
          <w:tblCellSpacing w:w="22" w:type="dxa"/>
        </w:trPr>
        <w:tc>
          <w:tcPr>
            <w:tcW w:w="298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E213B5" w:rsidP="003710C9">
            <w:pPr>
              <w:suppressAutoHyphens w:val="0"/>
              <w:kinsoku/>
              <w:overflowPunct/>
              <w:autoSpaceDE/>
              <w:autoSpaceDN/>
              <w:adjustRightInd/>
              <w:snapToGrid/>
              <w:spacing w:line="240" w:lineRule="auto"/>
              <w:rPr>
                <w:rFonts w:eastAsia="Times New Roman"/>
                <w:sz w:val="24"/>
                <w:szCs w:val="24"/>
                <w:lang w:val="fr-FR" w:eastAsia="fr-CH"/>
              </w:rPr>
            </w:pPr>
            <w:hyperlink r:id="rId9" w:history="1">
              <w:r w:rsidR="0082212B" w:rsidRPr="002B298A">
                <w:rPr>
                  <w:rFonts w:eastAsia="Times New Roman"/>
                  <w:color w:val="0000FF"/>
                  <w:sz w:val="24"/>
                  <w:szCs w:val="24"/>
                  <w:u w:val="single"/>
                  <w:lang w:val="fr-FR" w:eastAsia="fr-CH"/>
                </w:rPr>
                <w:t>Mr. Danlami Umaru BASHARU</w:t>
              </w:r>
            </w:hyperlink>
            <w:r w:rsidR="0082212B" w:rsidRPr="002B298A">
              <w:rPr>
                <w:rFonts w:eastAsia="Times New Roman"/>
                <w:sz w:val="24"/>
                <w:szCs w:val="24"/>
                <w:lang w:val="fr-FR" w:eastAsia="fr-CH"/>
              </w:rPr>
              <w:t xml:space="preserve"> - Chairperson</w:t>
            </w:r>
          </w:p>
        </w:tc>
        <w:tc>
          <w:tcPr>
            <w:tcW w:w="1216"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Nigeria</w:t>
            </w:r>
          </w:p>
        </w:tc>
        <w:tc>
          <w:tcPr>
            <w:tcW w:w="70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31.12.2022</w:t>
            </w:r>
          </w:p>
        </w:tc>
      </w:tr>
      <w:tr w:rsidR="0082212B" w:rsidRPr="002B298A" w:rsidTr="003710C9">
        <w:trPr>
          <w:tblCellSpacing w:w="22" w:type="dxa"/>
        </w:trPr>
        <w:tc>
          <w:tcPr>
            <w:tcW w:w="298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E213B5" w:rsidP="003710C9">
            <w:pPr>
              <w:suppressAutoHyphens w:val="0"/>
              <w:kinsoku/>
              <w:overflowPunct/>
              <w:autoSpaceDE/>
              <w:autoSpaceDN/>
              <w:adjustRightInd/>
              <w:snapToGrid/>
              <w:spacing w:line="240" w:lineRule="auto"/>
              <w:rPr>
                <w:rFonts w:eastAsia="Times New Roman"/>
                <w:sz w:val="24"/>
                <w:szCs w:val="24"/>
                <w:lang w:val="fr-FR" w:eastAsia="fr-CH"/>
              </w:rPr>
            </w:pPr>
            <w:hyperlink r:id="rId10" w:history="1">
              <w:r w:rsidR="0082212B" w:rsidRPr="002B298A">
                <w:rPr>
                  <w:rFonts w:eastAsia="Times New Roman"/>
                  <w:color w:val="0000FF"/>
                  <w:sz w:val="24"/>
                  <w:szCs w:val="24"/>
                  <w:u w:val="single"/>
                  <w:lang w:val="fr-FR" w:eastAsia="fr-CH"/>
                </w:rPr>
                <w:t>Mr. Monthian BUNTAN</w:t>
              </w:r>
            </w:hyperlink>
          </w:p>
        </w:tc>
        <w:tc>
          <w:tcPr>
            <w:tcW w:w="1216"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Thailand</w:t>
            </w:r>
          </w:p>
        </w:tc>
        <w:tc>
          <w:tcPr>
            <w:tcW w:w="70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31.12.2020</w:t>
            </w:r>
          </w:p>
        </w:tc>
      </w:tr>
      <w:tr w:rsidR="0082212B" w:rsidRPr="002B298A" w:rsidTr="003710C9">
        <w:trPr>
          <w:tblCellSpacing w:w="22" w:type="dxa"/>
        </w:trPr>
        <w:tc>
          <w:tcPr>
            <w:tcW w:w="298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Mr. Imed Eddine CHAKER</w:t>
            </w:r>
          </w:p>
        </w:tc>
        <w:tc>
          <w:tcPr>
            <w:tcW w:w="1216"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Tunisia</w:t>
            </w:r>
          </w:p>
        </w:tc>
        <w:tc>
          <w:tcPr>
            <w:tcW w:w="70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31.12.2020</w:t>
            </w:r>
          </w:p>
        </w:tc>
      </w:tr>
      <w:tr w:rsidR="0082212B" w:rsidRPr="002B298A" w:rsidTr="003710C9">
        <w:trPr>
          <w:tblCellSpacing w:w="22" w:type="dxa"/>
        </w:trPr>
        <w:tc>
          <w:tcPr>
            <w:tcW w:w="298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Ms. Rosemary Kayess - Vice Chair</w:t>
            </w:r>
          </w:p>
        </w:tc>
        <w:tc>
          <w:tcPr>
            <w:tcW w:w="1216"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Australia </w:t>
            </w:r>
          </w:p>
        </w:tc>
        <w:tc>
          <w:tcPr>
            <w:tcW w:w="70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31.12.2022</w:t>
            </w:r>
          </w:p>
        </w:tc>
      </w:tr>
      <w:tr w:rsidR="0082212B" w:rsidRPr="002B298A" w:rsidTr="003710C9">
        <w:trPr>
          <w:tblCellSpacing w:w="22" w:type="dxa"/>
        </w:trPr>
        <w:tc>
          <w:tcPr>
            <w:tcW w:w="298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E213B5" w:rsidP="003710C9">
            <w:pPr>
              <w:suppressAutoHyphens w:val="0"/>
              <w:kinsoku/>
              <w:overflowPunct/>
              <w:autoSpaceDE/>
              <w:autoSpaceDN/>
              <w:adjustRightInd/>
              <w:snapToGrid/>
              <w:spacing w:line="240" w:lineRule="auto"/>
              <w:rPr>
                <w:rFonts w:eastAsia="Times New Roman"/>
                <w:sz w:val="24"/>
                <w:szCs w:val="24"/>
                <w:lang w:val="fr-FR" w:eastAsia="fr-CH"/>
              </w:rPr>
            </w:pPr>
            <w:hyperlink r:id="rId11" w:history="1">
              <w:r w:rsidR="0082212B" w:rsidRPr="002B298A">
                <w:rPr>
                  <w:rFonts w:eastAsia="Times New Roman"/>
                  <w:color w:val="0000FF"/>
                  <w:sz w:val="24"/>
                  <w:szCs w:val="24"/>
                  <w:u w:val="single"/>
                  <w:lang w:val="fr-FR" w:eastAsia="fr-CH"/>
                </w:rPr>
                <w:t>Mr. Jun ISHIKAWA</w:t>
              </w:r>
            </w:hyperlink>
            <w:r w:rsidR="0082212B" w:rsidRPr="002B298A">
              <w:rPr>
                <w:rFonts w:eastAsia="Times New Roman"/>
                <w:sz w:val="24"/>
                <w:szCs w:val="24"/>
                <w:lang w:val="fr-FR" w:eastAsia="fr-CH"/>
              </w:rPr>
              <w:t> - Vice Chair</w:t>
            </w:r>
          </w:p>
        </w:tc>
        <w:tc>
          <w:tcPr>
            <w:tcW w:w="1216"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Japan</w:t>
            </w:r>
          </w:p>
        </w:tc>
        <w:tc>
          <w:tcPr>
            <w:tcW w:w="70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31.12.2020</w:t>
            </w:r>
          </w:p>
        </w:tc>
      </w:tr>
      <w:tr w:rsidR="0082212B" w:rsidRPr="002B298A" w:rsidTr="003710C9">
        <w:trPr>
          <w:tblCellSpacing w:w="22" w:type="dxa"/>
        </w:trPr>
        <w:tc>
          <w:tcPr>
            <w:tcW w:w="298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E213B5" w:rsidP="003710C9">
            <w:pPr>
              <w:suppressAutoHyphens w:val="0"/>
              <w:kinsoku/>
              <w:overflowPunct/>
              <w:autoSpaceDE/>
              <w:autoSpaceDN/>
              <w:adjustRightInd/>
              <w:snapToGrid/>
              <w:spacing w:line="240" w:lineRule="auto"/>
              <w:rPr>
                <w:rFonts w:eastAsia="Times New Roman"/>
                <w:sz w:val="24"/>
                <w:szCs w:val="24"/>
                <w:lang w:val="fr-FR" w:eastAsia="fr-CH"/>
              </w:rPr>
            </w:pPr>
            <w:hyperlink r:id="rId12" w:history="1">
              <w:r w:rsidR="0082212B" w:rsidRPr="002B298A">
                <w:rPr>
                  <w:rFonts w:eastAsia="Times New Roman"/>
                  <w:color w:val="0000FF"/>
                  <w:sz w:val="24"/>
                  <w:szCs w:val="24"/>
                  <w:u w:val="single"/>
                  <w:lang w:val="fr-FR" w:eastAsia="fr-CH"/>
                </w:rPr>
                <w:t>Mr. Samuel Njuguna KABUE</w:t>
              </w:r>
            </w:hyperlink>
          </w:p>
        </w:tc>
        <w:tc>
          <w:tcPr>
            <w:tcW w:w="1216"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Kenya</w:t>
            </w:r>
          </w:p>
        </w:tc>
        <w:tc>
          <w:tcPr>
            <w:tcW w:w="70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31.12.2020</w:t>
            </w:r>
          </w:p>
        </w:tc>
      </w:tr>
      <w:tr w:rsidR="0082212B" w:rsidRPr="002B298A" w:rsidTr="003710C9">
        <w:trPr>
          <w:tblCellSpacing w:w="22" w:type="dxa"/>
        </w:trPr>
        <w:tc>
          <w:tcPr>
            <w:tcW w:w="298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E213B5" w:rsidP="003710C9">
            <w:pPr>
              <w:suppressAutoHyphens w:val="0"/>
              <w:kinsoku/>
              <w:overflowPunct/>
              <w:autoSpaceDE/>
              <w:autoSpaceDN/>
              <w:adjustRightInd/>
              <w:snapToGrid/>
              <w:spacing w:line="240" w:lineRule="auto"/>
              <w:rPr>
                <w:rFonts w:eastAsia="Times New Roman"/>
                <w:sz w:val="24"/>
                <w:szCs w:val="24"/>
                <w:lang w:val="fr-FR" w:eastAsia="fr-CH"/>
              </w:rPr>
            </w:pPr>
            <w:hyperlink r:id="rId13" w:history="1">
              <w:r w:rsidR="0082212B" w:rsidRPr="002B298A">
                <w:rPr>
                  <w:rFonts w:eastAsia="Times New Roman"/>
                  <w:color w:val="0000FF"/>
                  <w:sz w:val="24"/>
                  <w:szCs w:val="24"/>
                  <w:u w:val="single"/>
                  <w:lang w:val="fr-FR" w:eastAsia="fr-CH"/>
                </w:rPr>
                <w:t>Ms. Mara Cristina GABRILLI</w:t>
              </w:r>
            </w:hyperlink>
          </w:p>
        </w:tc>
        <w:tc>
          <w:tcPr>
            <w:tcW w:w="1216"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Brazil</w:t>
            </w:r>
          </w:p>
        </w:tc>
        <w:tc>
          <w:tcPr>
            <w:tcW w:w="70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31.12.2022</w:t>
            </w:r>
          </w:p>
        </w:tc>
      </w:tr>
      <w:tr w:rsidR="0082212B" w:rsidRPr="002B298A" w:rsidTr="003710C9">
        <w:trPr>
          <w:tblCellSpacing w:w="22" w:type="dxa"/>
        </w:trPr>
        <w:tc>
          <w:tcPr>
            <w:tcW w:w="298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E213B5" w:rsidP="003710C9">
            <w:pPr>
              <w:suppressAutoHyphens w:val="0"/>
              <w:kinsoku/>
              <w:overflowPunct/>
              <w:autoSpaceDE/>
              <w:autoSpaceDN/>
              <w:adjustRightInd/>
              <w:snapToGrid/>
              <w:spacing w:line="240" w:lineRule="auto"/>
              <w:rPr>
                <w:rFonts w:eastAsia="Times New Roman"/>
                <w:sz w:val="24"/>
                <w:szCs w:val="24"/>
                <w:lang w:val="fr-FR" w:eastAsia="fr-CH"/>
              </w:rPr>
            </w:pPr>
            <w:hyperlink r:id="rId14" w:history="1">
              <w:r w:rsidR="0082212B" w:rsidRPr="002B298A">
                <w:rPr>
                  <w:rFonts w:eastAsia="Times New Roman"/>
                  <w:color w:val="0000FF"/>
                  <w:sz w:val="24"/>
                  <w:szCs w:val="24"/>
                  <w:u w:val="single"/>
                  <w:lang w:val="fr-FR" w:eastAsia="fr-CH"/>
                </w:rPr>
                <w:t>Ms. Risnawati UTAMI</w:t>
              </w:r>
            </w:hyperlink>
          </w:p>
        </w:tc>
        <w:tc>
          <w:tcPr>
            <w:tcW w:w="1216"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Indonesia</w:t>
            </w:r>
          </w:p>
        </w:tc>
        <w:tc>
          <w:tcPr>
            <w:tcW w:w="70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31.12.2022</w:t>
            </w:r>
          </w:p>
        </w:tc>
      </w:tr>
      <w:tr w:rsidR="0082212B" w:rsidRPr="002B298A" w:rsidTr="003710C9">
        <w:trPr>
          <w:tblCellSpacing w:w="22" w:type="dxa"/>
        </w:trPr>
        <w:tc>
          <w:tcPr>
            <w:tcW w:w="298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E213B5" w:rsidP="003710C9">
            <w:pPr>
              <w:suppressAutoHyphens w:val="0"/>
              <w:kinsoku/>
              <w:overflowPunct/>
              <w:autoSpaceDE/>
              <w:autoSpaceDN/>
              <w:adjustRightInd/>
              <w:snapToGrid/>
              <w:spacing w:line="240" w:lineRule="auto"/>
              <w:rPr>
                <w:rFonts w:eastAsia="Times New Roman"/>
                <w:sz w:val="24"/>
                <w:szCs w:val="24"/>
                <w:lang w:val="fr-FR" w:eastAsia="fr-CH"/>
              </w:rPr>
            </w:pPr>
            <w:hyperlink r:id="rId15" w:history="1">
              <w:r w:rsidR="0082212B" w:rsidRPr="002B298A">
                <w:rPr>
                  <w:rFonts w:eastAsia="Times New Roman"/>
                  <w:color w:val="0000FF"/>
                  <w:sz w:val="24"/>
                  <w:szCs w:val="24"/>
                  <w:u w:val="single"/>
                  <w:lang w:val="fr-FR" w:eastAsia="fr-CH"/>
                </w:rPr>
                <w:t>Mr. Lászlo Gábor LOVASZY</w:t>
              </w:r>
            </w:hyperlink>
          </w:p>
        </w:tc>
        <w:tc>
          <w:tcPr>
            <w:tcW w:w="1216"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Hungary</w:t>
            </w:r>
          </w:p>
        </w:tc>
        <w:tc>
          <w:tcPr>
            <w:tcW w:w="70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31.12.2020</w:t>
            </w:r>
          </w:p>
        </w:tc>
      </w:tr>
      <w:tr w:rsidR="0082212B" w:rsidRPr="002B298A" w:rsidTr="003710C9">
        <w:trPr>
          <w:tblCellSpacing w:w="22" w:type="dxa"/>
        </w:trPr>
        <w:tc>
          <w:tcPr>
            <w:tcW w:w="298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E213B5" w:rsidP="003710C9">
            <w:pPr>
              <w:suppressAutoHyphens w:val="0"/>
              <w:kinsoku/>
              <w:overflowPunct/>
              <w:autoSpaceDE/>
              <w:autoSpaceDN/>
              <w:adjustRightInd/>
              <w:snapToGrid/>
              <w:spacing w:line="240" w:lineRule="auto"/>
              <w:rPr>
                <w:rFonts w:eastAsia="Times New Roman"/>
                <w:sz w:val="24"/>
                <w:szCs w:val="24"/>
                <w:lang w:val="fr-FR" w:eastAsia="fr-CH"/>
              </w:rPr>
            </w:pPr>
            <w:hyperlink r:id="rId16" w:history="1">
              <w:r w:rsidR="0082212B" w:rsidRPr="002B298A">
                <w:rPr>
                  <w:rFonts w:eastAsia="Times New Roman"/>
                  <w:color w:val="0000FF"/>
                  <w:sz w:val="24"/>
                  <w:szCs w:val="24"/>
                  <w:u w:val="single"/>
                  <w:lang w:val="fr-FR" w:eastAsia="fr-CH"/>
                </w:rPr>
                <w:t>Mr Robert George MARTIN</w:t>
              </w:r>
            </w:hyperlink>
          </w:p>
        </w:tc>
        <w:tc>
          <w:tcPr>
            <w:tcW w:w="1216"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New Zealand</w:t>
            </w:r>
          </w:p>
        </w:tc>
        <w:tc>
          <w:tcPr>
            <w:tcW w:w="70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31.12.2020</w:t>
            </w:r>
          </w:p>
        </w:tc>
      </w:tr>
      <w:tr w:rsidR="0082212B" w:rsidRPr="002B298A" w:rsidTr="003710C9">
        <w:trPr>
          <w:tblCellSpacing w:w="22" w:type="dxa"/>
        </w:trPr>
        <w:tc>
          <w:tcPr>
            <w:tcW w:w="298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E213B5" w:rsidP="003710C9">
            <w:pPr>
              <w:suppressAutoHyphens w:val="0"/>
              <w:kinsoku/>
              <w:overflowPunct/>
              <w:autoSpaceDE/>
              <w:autoSpaceDN/>
              <w:adjustRightInd/>
              <w:snapToGrid/>
              <w:spacing w:line="240" w:lineRule="auto"/>
              <w:rPr>
                <w:rFonts w:eastAsia="Times New Roman"/>
                <w:sz w:val="24"/>
                <w:szCs w:val="24"/>
                <w:lang w:val="fr-FR" w:eastAsia="fr-CH"/>
              </w:rPr>
            </w:pPr>
            <w:hyperlink r:id="rId17" w:history="1">
              <w:r w:rsidR="0082212B" w:rsidRPr="002B298A">
                <w:rPr>
                  <w:rFonts w:eastAsia="Times New Roman"/>
                  <w:color w:val="0000FF"/>
                  <w:sz w:val="24"/>
                  <w:szCs w:val="24"/>
                  <w:u w:val="single"/>
                  <w:lang w:val="fr-FR" w:eastAsia="fr-CH"/>
                </w:rPr>
                <w:t xml:space="preserve">Mr. Martin Babu MWESIGWA </w:t>
              </w:r>
            </w:hyperlink>
          </w:p>
        </w:tc>
        <w:tc>
          <w:tcPr>
            <w:tcW w:w="1216"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Uganda</w:t>
            </w:r>
          </w:p>
        </w:tc>
        <w:tc>
          <w:tcPr>
            <w:tcW w:w="70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31.12.2020</w:t>
            </w:r>
          </w:p>
        </w:tc>
      </w:tr>
      <w:tr w:rsidR="0082212B" w:rsidRPr="002B298A" w:rsidTr="003710C9">
        <w:trPr>
          <w:tblCellSpacing w:w="22" w:type="dxa"/>
        </w:trPr>
        <w:tc>
          <w:tcPr>
            <w:tcW w:w="298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E213B5" w:rsidP="003710C9">
            <w:pPr>
              <w:suppressAutoHyphens w:val="0"/>
              <w:kinsoku/>
              <w:overflowPunct/>
              <w:autoSpaceDE/>
              <w:autoSpaceDN/>
              <w:adjustRightInd/>
              <w:snapToGrid/>
              <w:spacing w:line="240" w:lineRule="auto"/>
              <w:rPr>
                <w:rFonts w:eastAsia="Times New Roman"/>
                <w:sz w:val="24"/>
                <w:szCs w:val="24"/>
                <w:lang w:val="fr-FR" w:eastAsia="fr-CH"/>
              </w:rPr>
            </w:pPr>
            <w:hyperlink r:id="rId18" w:history="1">
              <w:r w:rsidR="0082212B" w:rsidRPr="002B298A">
                <w:rPr>
                  <w:rFonts w:eastAsia="Times New Roman"/>
                  <w:color w:val="0000FF"/>
                  <w:sz w:val="24"/>
                  <w:szCs w:val="24"/>
                  <w:u w:val="single"/>
                  <w:lang w:val="fr-FR" w:eastAsia="fr-CH"/>
                </w:rPr>
                <w:t>Ms. Gertrude OFORIWA FEFOAME</w:t>
              </w:r>
            </w:hyperlink>
          </w:p>
        </w:tc>
        <w:tc>
          <w:tcPr>
            <w:tcW w:w="1216"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Ghana</w:t>
            </w:r>
          </w:p>
        </w:tc>
        <w:tc>
          <w:tcPr>
            <w:tcW w:w="70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31.12.2022</w:t>
            </w:r>
          </w:p>
        </w:tc>
      </w:tr>
      <w:tr w:rsidR="0082212B" w:rsidRPr="002B298A" w:rsidTr="003710C9">
        <w:trPr>
          <w:tblCellSpacing w:w="22" w:type="dxa"/>
        </w:trPr>
        <w:tc>
          <w:tcPr>
            <w:tcW w:w="298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E213B5" w:rsidP="003710C9">
            <w:pPr>
              <w:suppressAutoHyphens w:val="0"/>
              <w:kinsoku/>
              <w:overflowPunct/>
              <w:autoSpaceDE/>
              <w:autoSpaceDN/>
              <w:adjustRightInd/>
              <w:snapToGrid/>
              <w:spacing w:line="240" w:lineRule="auto"/>
              <w:rPr>
                <w:rFonts w:eastAsia="Times New Roman"/>
                <w:sz w:val="24"/>
                <w:szCs w:val="24"/>
                <w:lang w:val="fr-FR" w:eastAsia="fr-CH"/>
              </w:rPr>
            </w:pPr>
            <w:hyperlink r:id="rId19" w:history="1">
              <w:r w:rsidR="0082212B" w:rsidRPr="002B298A">
                <w:rPr>
                  <w:rFonts w:eastAsia="Times New Roman"/>
                  <w:color w:val="0000FF"/>
                  <w:sz w:val="24"/>
                  <w:szCs w:val="24"/>
                  <w:u w:val="single"/>
                  <w:lang w:val="fr-FR" w:eastAsia="fr-CH"/>
                </w:rPr>
                <w:t>Ms. Amalia Eva GAMIO RIOS</w:t>
              </w:r>
            </w:hyperlink>
            <w:r w:rsidR="0082212B" w:rsidRPr="002B298A">
              <w:rPr>
                <w:rFonts w:eastAsia="Times New Roman"/>
                <w:sz w:val="24"/>
                <w:szCs w:val="24"/>
                <w:lang w:val="fr-FR" w:eastAsia="fr-CH"/>
              </w:rPr>
              <w:t> - Rapporteur</w:t>
            </w:r>
          </w:p>
        </w:tc>
        <w:tc>
          <w:tcPr>
            <w:tcW w:w="1216"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Mexico</w:t>
            </w:r>
          </w:p>
        </w:tc>
        <w:tc>
          <w:tcPr>
            <w:tcW w:w="70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31.12.2022</w:t>
            </w:r>
          </w:p>
        </w:tc>
      </w:tr>
      <w:tr w:rsidR="0082212B" w:rsidRPr="002B298A" w:rsidTr="003710C9">
        <w:trPr>
          <w:tblCellSpacing w:w="22" w:type="dxa"/>
        </w:trPr>
        <w:tc>
          <w:tcPr>
            <w:tcW w:w="298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 xml:space="preserve">Mr. Dmitry Rebrov </w:t>
            </w:r>
          </w:p>
        </w:tc>
        <w:tc>
          <w:tcPr>
            <w:tcW w:w="1216"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Russian Federation</w:t>
            </w:r>
          </w:p>
        </w:tc>
        <w:tc>
          <w:tcPr>
            <w:tcW w:w="70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31.12.2020</w:t>
            </w:r>
          </w:p>
        </w:tc>
      </w:tr>
      <w:tr w:rsidR="0082212B" w:rsidRPr="002B298A" w:rsidTr="003710C9">
        <w:trPr>
          <w:tblCellSpacing w:w="22" w:type="dxa"/>
        </w:trPr>
        <w:tc>
          <w:tcPr>
            <w:tcW w:w="298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E213B5" w:rsidP="003710C9">
            <w:pPr>
              <w:suppressAutoHyphens w:val="0"/>
              <w:kinsoku/>
              <w:overflowPunct/>
              <w:autoSpaceDE/>
              <w:autoSpaceDN/>
              <w:adjustRightInd/>
              <w:snapToGrid/>
              <w:spacing w:line="240" w:lineRule="auto"/>
              <w:rPr>
                <w:rFonts w:eastAsia="Times New Roman"/>
                <w:sz w:val="24"/>
                <w:szCs w:val="24"/>
                <w:lang w:val="fr-FR" w:eastAsia="fr-CH"/>
              </w:rPr>
            </w:pPr>
            <w:hyperlink r:id="rId20" w:history="1">
              <w:r w:rsidR="0082212B" w:rsidRPr="002B298A">
                <w:rPr>
                  <w:rFonts w:eastAsia="Times New Roman"/>
                  <w:color w:val="0000FF"/>
                  <w:sz w:val="24"/>
                  <w:szCs w:val="24"/>
                  <w:u w:val="single"/>
                  <w:lang w:val="fr-FR" w:eastAsia="fr-CH"/>
                </w:rPr>
                <w:t>Mr. Jonas RUSKUS</w:t>
              </w:r>
            </w:hyperlink>
            <w:r w:rsidR="0082212B" w:rsidRPr="002B298A">
              <w:rPr>
                <w:rFonts w:eastAsia="Times New Roman"/>
                <w:sz w:val="24"/>
                <w:szCs w:val="24"/>
                <w:lang w:val="fr-FR" w:eastAsia="fr-CH"/>
              </w:rPr>
              <w:t> - Vice Chair</w:t>
            </w:r>
          </w:p>
        </w:tc>
        <w:tc>
          <w:tcPr>
            <w:tcW w:w="1216"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Lithuania</w:t>
            </w:r>
          </w:p>
        </w:tc>
        <w:tc>
          <w:tcPr>
            <w:tcW w:w="70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31.12.2022</w:t>
            </w:r>
          </w:p>
        </w:tc>
      </w:tr>
      <w:tr w:rsidR="0082212B" w:rsidRPr="002B298A" w:rsidTr="003710C9">
        <w:trPr>
          <w:tblCellSpacing w:w="22" w:type="dxa"/>
        </w:trPr>
        <w:tc>
          <w:tcPr>
            <w:tcW w:w="298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E213B5" w:rsidP="003710C9">
            <w:pPr>
              <w:suppressAutoHyphens w:val="0"/>
              <w:kinsoku/>
              <w:overflowPunct/>
              <w:autoSpaceDE/>
              <w:autoSpaceDN/>
              <w:adjustRightInd/>
              <w:snapToGrid/>
              <w:spacing w:line="240" w:lineRule="auto"/>
              <w:rPr>
                <w:rFonts w:eastAsia="Times New Roman"/>
                <w:sz w:val="24"/>
                <w:szCs w:val="24"/>
                <w:lang w:val="fr-FR" w:eastAsia="fr-CH"/>
              </w:rPr>
            </w:pPr>
            <w:hyperlink r:id="rId21" w:history="1">
              <w:r w:rsidR="0082212B" w:rsidRPr="002B298A">
                <w:rPr>
                  <w:rFonts w:eastAsia="Times New Roman"/>
                  <w:color w:val="0000FF"/>
                  <w:sz w:val="24"/>
                  <w:szCs w:val="24"/>
                  <w:u w:val="single"/>
                  <w:lang w:val="fr-FR" w:eastAsia="fr-CH"/>
                </w:rPr>
                <w:t>Ms. Miyeon KIM</w:t>
              </w:r>
            </w:hyperlink>
          </w:p>
        </w:tc>
        <w:tc>
          <w:tcPr>
            <w:tcW w:w="1216"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Republic of Korea</w:t>
            </w:r>
          </w:p>
        </w:tc>
        <w:tc>
          <w:tcPr>
            <w:tcW w:w="70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31.12.2022</w:t>
            </w:r>
          </w:p>
        </w:tc>
      </w:tr>
      <w:tr w:rsidR="0082212B" w:rsidRPr="002B298A" w:rsidTr="003710C9">
        <w:trPr>
          <w:tblCellSpacing w:w="22" w:type="dxa"/>
        </w:trPr>
        <w:tc>
          <w:tcPr>
            <w:tcW w:w="298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E213B5" w:rsidP="003710C9">
            <w:pPr>
              <w:suppressAutoHyphens w:val="0"/>
              <w:kinsoku/>
              <w:overflowPunct/>
              <w:autoSpaceDE/>
              <w:autoSpaceDN/>
              <w:adjustRightInd/>
              <w:snapToGrid/>
              <w:spacing w:line="240" w:lineRule="auto"/>
              <w:rPr>
                <w:rFonts w:eastAsia="Times New Roman"/>
                <w:sz w:val="24"/>
                <w:szCs w:val="24"/>
                <w:lang w:val="fr-FR" w:eastAsia="fr-CH"/>
              </w:rPr>
            </w:pPr>
            <w:hyperlink r:id="rId22" w:history="1">
              <w:r w:rsidR="0082212B" w:rsidRPr="002B298A">
                <w:rPr>
                  <w:rFonts w:eastAsia="Times New Roman"/>
                  <w:color w:val="0000FF"/>
                  <w:sz w:val="24"/>
                  <w:szCs w:val="24"/>
                  <w:u w:val="single"/>
                  <w:lang w:val="fr-FR" w:eastAsia="fr-CH"/>
                </w:rPr>
                <w:t>Mr. Markus SCHEFER</w:t>
              </w:r>
            </w:hyperlink>
          </w:p>
        </w:tc>
        <w:tc>
          <w:tcPr>
            <w:tcW w:w="1216"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Switzerland</w:t>
            </w:r>
          </w:p>
        </w:tc>
        <w:tc>
          <w:tcPr>
            <w:tcW w:w="701" w:type="pct"/>
            <w:tcBorders>
              <w:top w:val="outset" w:sz="6" w:space="0" w:color="FFFFFF"/>
              <w:left w:val="outset" w:sz="6" w:space="0" w:color="FFFFFF"/>
              <w:bottom w:val="outset" w:sz="6" w:space="0" w:color="FFFFFF"/>
              <w:right w:val="outset" w:sz="6" w:space="0" w:color="FFFFFF"/>
            </w:tcBorders>
            <w:shd w:val="clear" w:color="auto" w:fill="E9EEF5"/>
            <w:hideMark/>
          </w:tcPr>
          <w:p w:rsidR="0082212B" w:rsidRPr="002B298A" w:rsidRDefault="0082212B" w:rsidP="003710C9">
            <w:pPr>
              <w:suppressAutoHyphens w:val="0"/>
              <w:kinsoku/>
              <w:overflowPunct/>
              <w:autoSpaceDE/>
              <w:autoSpaceDN/>
              <w:adjustRightInd/>
              <w:snapToGrid/>
              <w:spacing w:line="240" w:lineRule="auto"/>
              <w:rPr>
                <w:rFonts w:eastAsia="Times New Roman"/>
                <w:sz w:val="24"/>
                <w:szCs w:val="24"/>
                <w:lang w:val="fr-FR" w:eastAsia="fr-CH"/>
              </w:rPr>
            </w:pPr>
            <w:r w:rsidRPr="002B298A">
              <w:rPr>
                <w:rFonts w:eastAsia="Times New Roman"/>
                <w:sz w:val="24"/>
                <w:szCs w:val="24"/>
                <w:lang w:val="fr-FR" w:eastAsia="fr-CH"/>
              </w:rPr>
              <w:t>31.12.2022</w:t>
            </w:r>
          </w:p>
        </w:tc>
      </w:tr>
    </w:tbl>
    <w:p w:rsidR="0082212B" w:rsidRPr="002B298A" w:rsidRDefault="0082212B" w:rsidP="002D2657">
      <w:pPr>
        <w:suppressAutoHyphens w:val="0"/>
        <w:kinsoku/>
        <w:overflowPunct/>
        <w:autoSpaceDE/>
        <w:autoSpaceDN/>
        <w:adjustRightInd/>
        <w:snapToGrid/>
        <w:spacing w:line="240" w:lineRule="auto"/>
        <w:rPr>
          <w:sz w:val="23"/>
          <w:szCs w:val="23"/>
          <w:lang w:val="fr-FR"/>
        </w:rPr>
      </w:pPr>
    </w:p>
    <w:p w:rsidR="002D2657" w:rsidRPr="00075201" w:rsidRDefault="002D2657" w:rsidP="002D2657">
      <w:pPr>
        <w:suppressAutoHyphens w:val="0"/>
        <w:kinsoku/>
        <w:overflowPunct/>
        <w:autoSpaceDE/>
        <w:autoSpaceDN/>
        <w:adjustRightInd/>
        <w:snapToGrid/>
        <w:spacing w:line="240" w:lineRule="auto"/>
        <w:rPr>
          <w:sz w:val="24"/>
          <w:szCs w:val="24"/>
          <w:lang w:val="fr-FR"/>
        </w:rPr>
      </w:pPr>
      <w:r w:rsidRPr="00075201">
        <w:rPr>
          <w:sz w:val="24"/>
          <w:szCs w:val="24"/>
          <w:lang w:val="fr-FR"/>
        </w:rPr>
        <w:t xml:space="preserve">Le Comité est généralement composé de personnes handicapées, présentant divers handicaps. </w:t>
      </w:r>
    </w:p>
    <w:p w:rsidR="002D2657" w:rsidRPr="00075201" w:rsidRDefault="002D2657" w:rsidP="006E0137">
      <w:pPr>
        <w:rPr>
          <w:sz w:val="24"/>
          <w:szCs w:val="24"/>
          <w:lang w:val="fr-FR"/>
        </w:rPr>
      </w:pPr>
      <w:r w:rsidRPr="00075201">
        <w:rPr>
          <w:sz w:val="24"/>
          <w:szCs w:val="24"/>
          <w:lang w:val="fr-FR"/>
        </w:rPr>
        <w:t>Le Comité a connu des débuts un peu difficiles</w:t>
      </w:r>
      <w:r w:rsidR="0082212B" w:rsidRPr="00075201">
        <w:rPr>
          <w:sz w:val="24"/>
          <w:szCs w:val="24"/>
          <w:lang w:val="fr-FR"/>
        </w:rPr>
        <w:t xml:space="preserve"> : </w:t>
      </w:r>
      <w:r w:rsidR="00497CDB" w:rsidRPr="00075201">
        <w:rPr>
          <w:sz w:val="24"/>
          <w:szCs w:val="24"/>
          <w:lang w:val="fr-FR"/>
        </w:rPr>
        <w:t xml:space="preserve">il se réunissait au Palais Wilson, dans une salle qui n’était pas correctement aménagée. Il tient désormais ses séances </w:t>
      </w:r>
      <w:r w:rsidR="005C3BB6" w:rsidRPr="00075201">
        <w:rPr>
          <w:sz w:val="24"/>
          <w:szCs w:val="24"/>
          <w:lang w:val="fr-FR"/>
        </w:rPr>
        <w:t>a</w:t>
      </w:r>
      <w:r w:rsidRPr="00075201">
        <w:rPr>
          <w:sz w:val="24"/>
          <w:szCs w:val="24"/>
          <w:lang w:val="fr-FR"/>
        </w:rPr>
        <w:t>u Palais des Nations</w:t>
      </w:r>
      <w:r w:rsidR="0082212B" w:rsidRPr="00075201">
        <w:rPr>
          <w:sz w:val="24"/>
          <w:szCs w:val="24"/>
          <w:lang w:val="fr-FR"/>
        </w:rPr>
        <w:t>, dans la salle XVII</w:t>
      </w:r>
      <w:r w:rsidR="006E0137" w:rsidRPr="00075201">
        <w:rPr>
          <w:sz w:val="24"/>
          <w:szCs w:val="24"/>
          <w:lang w:val="fr-FR"/>
        </w:rPr>
        <w:t xml:space="preserve"> qui est mieux adaptée aux différents besoins des membres du Comité</w:t>
      </w:r>
      <w:r w:rsidRPr="00075201">
        <w:rPr>
          <w:sz w:val="24"/>
          <w:szCs w:val="24"/>
          <w:lang w:val="fr-FR"/>
        </w:rPr>
        <w:t>.</w:t>
      </w:r>
    </w:p>
    <w:p w:rsidR="002D2657" w:rsidRPr="00075201" w:rsidRDefault="002D2657" w:rsidP="002D2657">
      <w:pPr>
        <w:suppressAutoHyphens w:val="0"/>
        <w:kinsoku/>
        <w:overflowPunct/>
        <w:autoSpaceDE/>
        <w:autoSpaceDN/>
        <w:adjustRightInd/>
        <w:snapToGrid/>
        <w:spacing w:line="240" w:lineRule="auto"/>
        <w:rPr>
          <w:sz w:val="24"/>
          <w:szCs w:val="24"/>
          <w:lang w:val="fr-FR"/>
        </w:rPr>
      </w:pPr>
    </w:p>
    <w:p w:rsidR="002D2657" w:rsidRPr="00075201" w:rsidRDefault="002D2657" w:rsidP="002D2657">
      <w:pPr>
        <w:suppressAutoHyphens w:val="0"/>
        <w:kinsoku/>
        <w:overflowPunct/>
        <w:autoSpaceDE/>
        <w:autoSpaceDN/>
        <w:adjustRightInd/>
        <w:snapToGrid/>
        <w:spacing w:line="240" w:lineRule="auto"/>
        <w:rPr>
          <w:sz w:val="24"/>
          <w:szCs w:val="24"/>
          <w:lang w:val="fr-FR"/>
        </w:rPr>
      </w:pPr>
      <w:r w:rsidRPr="00075201">
        <w:rPr>
          <w:sz w:val="24"/>
          <w:szCs w:val="24"/>
          <w:lang w:val="fr-FR"/>
        </w:rPr>
        <w:t xml:space="preserve">La </w:t>
      </w:r>
      <w:r w:rsidRPr="00075201">
        <w:rPr>
          <w:b/>
          <w:sz w:val="24"/>
          <w:szCs w:val="24"/>
          <w:lang w:val="fr-FR"/>
        </w:rPr>
        <w:t>Secrétaire du Comité</w:t>
      </w:r>
      <w:r w:rsidRPr="00075201">
        <w:rPr>
          <w:sz w:val="24"/>
          <w:szCs w:val="24"/>
          <w:lang w:val="fr-FR"/>
        </w:rPr>
        <w:t>, Harumi Fuentes Furuya,</w:t>
      </w:r>
      <w:r w:rsidR="006E0137" w:rsidRPr="00075201">
        <w:rPr>
          <w:sz w:val="24"/>
          <w:szCs w:val="24"/>
          <w:lang w:val="fr-FR"/>
        </w:rPr>
        <w:t xml:space="preserve"> </w:t>
      </w:r>
      <w:r w:rsidRPr="00075201">
        <w:rPr>
          <w:sz w:val="24"/>
          <w:szCs w:val="24"/>
          <w:lang w:val="fr-FR"/>
        </w:rPr>
        <w:t>participe activement aux ateliers de terminologi</w:t>
      </w:r>
      <w:r w:rsidR="0082212B" w:rsidRPr="00075201">
        <w:rPr>
          <w:sz w:val="24"/>
          <w:szCs w:val="24"/>
          <w:lang w:val="fr-FR"/>
        </w:rPr>
        <w:t>e qui se tiennent ici au Palais</w:t>
      </w:r>
      <w:r w:rsidRPr="00075201">
        <w:rPr>
          <w:sz w:val="24"/>
          <w:szCs w:val="24"/>
          <w:lang w:val="fr-FR"/>
        </w:rPr>
        <w:t xml:space="preserve">. </w:t>
      </w:r>
    </w:p>
    <w:p w:rsidR="002D2657" w:rsidRPr="00075201" w:rsidRDefault="002D2657" w:rsidP="002D2657">
      <w:pPr>
        <w:suppressAutoHyphens w:val="0"/>
        <w:kinsoku/>
        <w:overflowPunct/>
        <w:autoSpaceDE/>
        <w:autoSpaceDN/>
        <w:adjustRightInd/>
        <w:snapToGrid/>
        <w:spacing w:line="240" w:lineRule="auto"/>
        <w:rPr>
          <w:sz w:val="24"/>
          <w:szCs w:val="24"/>
          <w:lang w:val="fr-FR"/>
        </w:rPr>
      </w:pPr>
    </w:p>
    <w:p w:rsidR="002D2657" w:rsidRPr="00075201" w:rsidRDefault="003710C9" w:rsidP="002D2657">
      <w:pPr>
        <w:suppressAutoHyphens w:val="0"/>
        <w:kinsoku/>
        <w:overflowPunct/>
        <w:autoSpaceDE/>
        <w:autoSpaceDN/>
        <w:adjustRightInd/>
        <w:snapToGrid/>
        <w:spacing w:line="240" w:lineRule="auto"/>
        <w:rPr>
          <w:sz w:val="24"/>
          <w:szCs w:val="24"/>
          <w:lang w:val="fr-FR"/>
        </w:rPr>
      </w:pPr>
      <w:r w:rsidRPr="00075201">
        <w:rPr>
          <w:sz w:val="24"/>
          <w:szCs w:val="24"/>
          <w:lang w:val="fr-FR"/>
        </w:rPr>
        <w:t>U</w:t>
      </w:r>
      <w:r w:rsidR="002D2657" w:rsidRPr="00075201">
        <w:rPr>
          <w:sz w:val="24"/>
          <w:szCs w:val="24"/>
          <w:lang w:val="fr-FR"/>
        </w:rPr>
        <w:t>n membre du Comité</w:t>
      </w:r>
      <w:r w:rsidRPr="00075201">
        <w:rPr>
          <w:sz w:val="24"/>
          <w:szCs w:val="24"/>
          <w:lang w:val="fr-FR"/>
        </w:rPr>
        <w:t xml:space="preserve">, M. </w:t>
      </w:r>
      <w:r w:rsidRPr="00075201">
        <w:rPr>
          <w:b/>
          <w:sz w:val="24"/>
          <w:szCs w:val="24"/>
          <w:lang w:val="fr-FR"/>
        </w:rPr>
        <w:t>Robert Martin</w:t>
      </w:r>
      <w:r w:rsidRPr="00075201">
        <w:rPr>
          <w:sz w:val="24"/>
          <w:szCs w:val="24"/>
          <w:lang w:val="fr-FR"/>
        </w:rPr>
        <w:t>,</w:t>
      </w:r>
      <w:r w:rsidR="002D2657" w:rsidRPr="00075201">
        <w:rPr>
          <w:sz w:val="24"/>
          <w:szCs w:val="24"/>
          <w:lang w:val="fr-FR"/>
        </w:rPr>
        <w:t xml:space="preserve"> avec lequel nous avons été </w:t>
      </w:r>
      <w:r w:rsidR="006E0137" w:rsidRPr="00075201">
        <w:rPr>
          <w:sz w:val="24"/>
          <w:szCs w:val="24"/>
          <w:lang w:val="fr-FR"/>
        </w:rPr>
        <w:t xml:space="preserve">directement </w:t>
      </w:r>
      <w:r w:rsidR="002D2657" w:rsidRPr="00075201">
        <w:rPr>
          <w:sz w:val="24"/>
          <w:szCs w:val="24"/>
          <w:lang w:val="fr-FR"/>
        </w:rPr>
        <w:t xml:space="preserve">en contact </w:t>
      </w:r>
      <w:r w:rsidR="006E0137" w:rsidRPr="00075201">
        <w:rPr>
          <w:sz w:val="24"/>
          <w:szCs w:val="24"/>
          <w:lang w:val="fr-FR"/>
        </w:rPr>
        <w:t>en plusieurs occasions, notamment</w:t>
      </w:r>
      <w:r w:rsidR="002D2657" w:rsidRPr="00075201">
        <w:rPr>
          <w:sz w:val="24"/>
          <w:szCs w:val="24"/>
          <w:lang w:val="fr-FR"/>
        </w:rPr>
        <w:t xml:space="preserve"> lors d’une présentation qu’il a faite sur le format </w:t>
      </w:r>
      <w:r w:rsidR="006E0137" w:rsidRPr="00075201">
        <w:rPr>
          <w:sz w:val="24"/>
          <w:szCs w:val="24"/>
          <w:lang w:val="fr-FR"/>
        </w:rPr>
        <w:t>Easy Read</w:t>
      </w:r>
      <w:r w:rsidR="00665B94" w:rsidRPr="00075201">
        <w:rPr>
          <w:sz w:val="24"/>
          <w:szCs w:val="24"/>
          <w:lang w:val="fr-FR"/>
        </w:rPr>
        <w:t xml:space="preserve"> -  langue facile à lire et à comprendre (FALC), en français -</w:t>
      </w:r>
      <w:r w:rsidRPr="00075201">
        <w:rPr>
          <w:sz w:val="24"/>
          <w:szCs w:val="24"/>
          <w:lang w:val="fr-FR"/>
        </w:rPr>
        <w:t xml:space="preserve">, </w:t>
      </w:r>
      <w:r w:rsidR="002D2657" w:rsidRPr="00075201">
        <w:rPr>
          <w:sz w:val="24"/>
          <w:szCs w:val="24"/>
          <w:lang w:val="fr-FR"/>
        </w:rPr>
        <w:t xml:space="preserve">a contribué à la rédaction de la Convention en 2006 et a été élu membre du Comité en 2016. </w:t>
      </w:r>
    </w:p>
    <w:p w:rsidR="002D2657" w:rsidRPr="00075201" w:rsidRDefault="002D2657" w:rsidP="002D2657">
      <w:pPr>
        <w:suppressAutoHyphens w:val="0"/>
        <w:kinsoku/>
        <w:overflowPunct/>
        <w:autoSpaceDE/>
        <w:autoSpaceDN/>
        <w:adjustRightInd/>
        <w:snapToGrid/>
        <w:spacing w:line="240" w:lineRule="auto"/>
        <w:rPr>
          <w:sz w:val="24"/>
          <w:szCs w:val="24"/>
          <w:lang w:val="fr-FR"/>
        </w:rPr>
      </w:pPr>
    </w:p>
    <w:p w:rsidR="002D2657" w:rsidRPr="00075201" w:rsidRDefault="00F07AD9" w:rsidP="002D2657">
      <w:pPr>
        <w:suppressAutoHyphens w:val="0"/>
        <w:kinsoku/>
        <w:overflowPunct/>
        <w:autoSpaceDE/>
        <w:autoSpaceDN/>
        <w:adjustRightInd/>
        <w:snapToGrid/>
        <w:spacing w:line="240" w:lineRule="auto"/>
        <w:rPr>
          <w:sz w:val="24"/>
          <w:szCs w:val="24"/>
          <w:lang w:val="fr-FR"/>
        </w:rPr>
      </w:pPr>
      <w:r w:rsidRPr="00075201">
        <w:rPr>
          <w:sz w:val="24"/>
          <w:szCs w:val="24"/>
          <w:lang w:val="fr-FR"/>
        </w:rPr>
        <w:t>Ayant été p</w:t>
      </w:r>
      <w:r w:rsidR="002D2657" w:rsidRPr="00075201">
        <w:rPr>
          <w:sz w:val="24"/>
          <w:szCs w:val="24"/>
          <w:lang w:val="fr-FR"/>
        </w:rPr>
        <w:t>lacé dès son enfance en milieu fermé</w:t>
      </w:r>
      <w:r w:rsidR="00F841A4" w:rsidRPr="00075201">
        <w:rPr>
          <w:sz w:val="24"/>
          <w:szCs w:val="24"/>
          <w:lang w:val="fr-FR"/>
        </w:rPr>
        <w:t xml:space="preserve">, </w:t>
      </w:r>
      <w:r w:rsidRPr="00075201">
        <w:rPr>
          <w:sz w:val="24"/>
          <w:szCs w:val="24"/>
          <w:lang w:val="fr-FR"/>
        </w:rPr>
        <w:t xml:space="preserve">il </w:t>
      </w:r>
      <w:r w:rsidR="002D2657" w:rsidRPr="00075201">
        <w:rPr>
          <w:sz w:val="24"/>
          <w:szCs w:val="24"/>
          <w:lang w:val="fr-FR"/>
        </w:rPr>
        <w:t>s’est intéressé à la question de l’autonomie de vie, aux possibilités de vivre dans la société</w:t>
      </w:r>
      <w:r w:rsidRPr="00075201">
        <w:rPr>
          <w:sz w:val="24"/>
          <w:szCs w:val="24"/>
          <w:lang w:val="fr-FR"/>
        </w:rPr>
        <w:t>. Il</w:t>
      </w:r>
      <w:r w:rsidR="002D2657" w:rsidRPr="00075201">
        <w:rPr>
          <w:sz w:val="24"/>
          <w:szCs w:val="24"/>
          <w:lang w:val="fr-FR"/>
        </w:rPr>
        <w:t xml:space="preserve"> </w:t>
      </w:r>
      <w:r w:rsidRPr="00075201">
        <w:rPr>
          <w:sz w:val="24"/>
          <w:szCs w:val="24"/>
          <w:lang w:val="fr-FR"/>
        </w:rPr>
        <w:t>défend</w:t>
      </w:r>
      <w:r w:rsidR="00F841A4" w:rsidRPr="00075201">
        <w:rPr>
          <w:sz w:val="24"/>
          <w:szCs w:val="24"/>
          <w:lang w:val="fr-FR"/>
        </w:rPr>
        <w:t xml:space="preserve"> ardemment </w:t>
      </w:r>
      <w:r w:rsidR="002D2657" w:rsidRPr="00075201">
        <w:rPr>
          <w:sz w:val="24"/>
          <w:szCs w:val="24"/>
          <w:lang w:val="fr-FR"/>
        </w:rPr>
        <w:t xml:space="preserve">l’établissement de versions en langue facile à lire et à comprendre de tous les supports d’information écrits. </w:t>
      </w:r>
      <w:r w:rsidR="003710C9" w:rsidRPr="00075201">
        <w:rPr>
          <w:sz w:val="24"/>
          <w:szCs w:val="24"/>
          <w:lang w:val="fr-FR"/>
        </w:rPr>
        <w:t>U</w:t>
      </w:r>
      <w:r w:rsidR="002D2657" w:rsidRPr="00075201">
        <w:rPr>
          <w:sz w:val="24"/>
          <w:szCs w:val="24"/>
          <w:lang w:val="fr-FR"/>
        </w:rPr>
        <w:t>ne courte vid</w:t>
      </w:r>
      <w:r w:rsidR="002B298A" w:rsidRPr="00075201">
        <w:rPr>
          <w:sz w:val="24"/>
          <w:szCs w:val="24"/>
          <w:lang w:val="fr-FR"/>
        </w:rPr>
        <w:t>é</w:t>
      </w:r>
      <w:r w:rsidR="002D2657" w:rsidRPr="00075201">
        <w:rPr>
          <w:sz w:val="24"/>
          <w:szCs w:val="24"/>
          <w:lang w:val="fr-FR"/>
        </w:rPr>
        <w:t>o</w:t>
      </w:r>
      <w:r w:rsidR="002D2657" w:rsidRPr="00075201">
        <w:rPr>
          <w:rStyle w:val="Appelnotedebasdep"/>
          <w:sz w:val="24"/>
          <w:szCs w:val="24"/>
          <w:lang w:val="fr-FR"/>
        </w:rPr>
        <w:footnoteReference w:id="9"/>
      </w:r>
      <w:r w:rsidR="002D2657" w:rsidRPr="00075201">
        <w:rPr>
          <w:sz w:val="24"/>
          <w:szCs w:val="24"/>
          <w:lang w:val="fr-FR"/>
        </w:rPr>
        <w:t xml:space="preserve"> </w:t>
      </w:r>
      <w:r w:rsidR="00F841A4" w:rsidRPr="00075201">
        <w:rPr>
          <w:sz w:val="24"/>
          <w:szCs w:val="24"/>
          <w:lang w:val="fr-FR"/>
        </w:rPr>
        <w:t xml:space="preserve">le </w:t>
      </w:r>
      <w:r w:rsidR="002D2657" w:rsidRPr="00075201">
        <w:rPr>
          <w:sz w:val="24"/>
          <w:szCs w:val="24"/>
          <w:lang w:val="fr-FR"/>
        </w:rPr>
        <w:t>présente à un tournant important de sa vie, à savoir son élection au Comité des droits des personnes handicapées en juin 2016.</w:t>
      </w:r>
    </w:p>
    <w:p w:rsidR="002D2657" w:rsidRPr="00075201" w:rsidRDefault="002D2657" w:rsidP="002D2657">
      <w:pPr>
        <w:suppressAutoHyphens w:val="0"/>
        <w:kinsoku/>
        <w:overflowPunct/>
        <w:autoSpaceDE/>
        <w:autoSpaceDN/>
        <w:adjustRightInd/>
        <w:snapToGrid/>
        <w:spacing w:line="240" w:lineRule="auto"/>
        <w:rPr>
          <w:sz w:val="24"/>
          <w:szCs w:val="24"/>
          <w:lang w:val="fr-FR"/>
        </w:rPr>
      </w:pPr>
    </w:p>
    <w:p w:rsidR="002D2657" w:rsidRPr="00075201" w:rsidRDefault="003710C9" w:rsidP="002D2657">
      <w:pPr>
        <w:suppressAutoHyphens w:val="0"/>
        <w:kinsoku/>
        <w:overflowPunct/>
        <w:autoSpaceDE/>
        <w:autoSpaceDN/>
        <w:adjustRightInd/>
        <w:snapToGrid/>
        <w:spacing w:line="240" w:lineRule="auto"/>
        <w:rPr>
          <w:sz w:val="24"/>
          <w:szCs w:val="24"/>
          <w:lang w:val="fr-FR"/>
        </w:rPr>
      </w:pPr>
      <w:r w:rsidRPr="00075201">
        <w:rPr>
          <w:sz w:val="24"/>
          <w:szCs w:val="24"/>
          <w:lang w:val="fr-FR"/>
        </w:rPr>
        <w:t>C</w:t>
      </w:r>
      <w:r w:rsidR="002D2657" w:rsidRPr="00075201">
        <w:rPr>
          <w:sz w:val="24"/>
          <w:szCs w:val="24"/>
          <w:lang w:val="fr-FR"/>
        </w:rPr>
        <w:t xml:space="preserve">ette </w:t>
      </w:r>
      <w:r w:rsidR="002D2657" w:rsidRPr="00075201">
        <w:rPr>
          <w:b/>
          <w:sz w:val="24"/>
          <w:szCs w:val="24"/>
          <w:lang w:val="fr-FR"/>
        </w:rPr>
        <w:t>vidéo</w:t>
      </w:r>
      <w:r w:rsidR="002D2657" w:rsidRPr="00075201">
        <w:rPr>
          <w:sz w:val="24"/>
          <w:szCs w:val="24"/>
          <w:lang w:val="fr-FR"/>
        </w:rPr>
        <w:t xml:space="preserve"> permet de prendre la mesure du degré d’implication des experts. Ils apportent un éclairage que n’ont pas nécessairement celles et ceux qui n’ont pas vécu directement une situation de handicap. </w:t>
      </w:r>
    </w:p>
    <w:p w:rsidR="002D2657" w:rsidRPr="00075201" w:rsidRDefault="002D2657" w:rsidP="002D2657">
      <w:pPr>
        <w:suppressAutoHyphens w:val="0"/>
        <w:kinsoku/>
        <w:overflowPunct/>
        <w:autoSpaceDE/>
        <w:autoSpaceDN/>
        <w:adjustRightInd/>
        <w:snapToGrid/>
        <w:spacing w:line="240" w:lineRule="auto"/>
        <w:rPr>
          <w:sz w:val="24"/>
          <w:szCs w:val="24"/>
          <w:lang w:val="fr-FR"/>
        </w:rPr>
      </w:pPr>
    </w:p>
    <w:p w:rsidR="002D2657" w:rsidRPr="00075201" w:rsidRDefault="002D2657" w:rsidP="002D2657">
      <w:pPr>
        <w:suppressAutoHyphens w:val="0"/>
        <w:kinsoku/>
        <w:overflowPunct/>
        <w:autoSpaceDE/>
        <w:autoSpaceDN/>
        <w:adjustRightInd/>
        <w:snapToGrid/>
        <w:spacing w:line="240" w:lineRule="auto"/>
        <w:rPr>
          <w:sz w:val="24"/>
          <w:szCs w:val="24"/>
          <w:lang w:val="fr-FR"/>
        </w:rPr>
      </w:pPr>
      <w:r w:rsidRPr="00075201">
        <w:rPr>
          <w:sz w:val="24"/>
          <w:szCs w:val="24"/>
          <w:lang w:val="fr-FR"/>
        </w:rPr>
        <w:t>La Nouvelle-Zélande</w:t>
      </w:r>
      <w:r w:rsidR="003710C9" w:rsidRPr="00075201">
        <w:rPr>
          <w:sz w:val="24"/>
          <w:szCs w:val="24"/>
          <w:lang w:val="fr-FR"/>
        </w:rPr>
        <w:t xml:space="preserve">, </w:t>
      </w:r>
      <w:r w:rsidR="00656227">
        <w:rPr>
          <w:sz w:val="24"/>
          <w:szCs w:val="24"/>
          <w:lang w:val="fr-FR"/>
        </w:rPr>
        <w:t>dont</w:t>
      </w:r>
      <w:r w:rsidR="003710C9" w:rsidRPr="00075201">
        <w:rPr>
          <w:sz w:val="24"/>
          <w:szCs w:val="24"/>
          <w:lang w:val="fr-FR"/>
        </w:rPr>
        <w:t xml:space="preserve"> M. Martin</w:t>
      </w:r>
      <w:r w:rsidR="00656227">
        <w:rPr>
          <w:sz w:val="24"/>
          <w:szCs w:val="24"/>
          <w:lang w:val="fr-FR"/>
        </w:rPr>
        <w:t xml:space="preserve"> est ressortissant</w:t>
      </w:r>
      <w:r w:rsidR="003710C9" w:rsidRPr="00075201">
        <w:rPr>
          <w:sz w:val="24"/>
          <w:szCs w:val="24"/>
          <w:lang w:val="fr-FR"/>
        </w:rPr>
        <w:t>,</w:t>
      </w:r>
      <w:r w:rsidRPr="00075201">
        <w:rPr>
          <w:sz w:val="24"/>
          <w:szCs w:val="24"/>
          <w:lang w:val="fr-FR"/>
        </w:rPr>
        <w:t xml:space="preserve"> fait partie des pays pionniers dans le domaine du handicap, avec l’Espagne et l’Australie notamment. Dans la composition du Comité, on retrouve souvent des représentants de ces pays pionniers ou particulièrement actifs dans le domaine du handicap. </w:t>
      </w:r>
    </w:p>
    <w:p w:rsidR="002D2657" w:rsidRPr="00075201" w:rsidRDefault="002D2657" w:rsidP="002D2657">
      <w:pPr>
        <w:suppressAutoHyphens w:val="0"/>
        <w:kinsoku/>
        <w:overflowPunct/>
        <w:autoSpaceDE/>
        <w:autoSpaceDN/>
        <w:adjustRightInd/>
        <w:snapToGrid/>
        <w:spacing w:line="240" w:lineRule="auto"/>
        <w:rPr>
          <w:sz w:val="24"/>
          <w:szCs w:val="24"/>
          <w:lang w:val="fr-FR"/>
        </w:rPr>
      </w:pPr>
    </w:p>
    <w:p w:rsidR="00075201" w:rsidRDefault="00075201">
      <w:pPr>
        <w:suppressAutoHyphens w:val="0"/>
        <w:kinsoku/>
        <w:overflowPunct/>
        <w:autoSpaceDE/>
        <w:autoSpaceDN/>
        <w:adjustRightInd/>
        <w:snapToGrid/>
        <w:spacing w:line="240" w:lineRule="auto"/>
        <w:rPr>
          <w:b/>
          <w:sz w:val="28"/>
          <w:szCs w:val="28"/>
          <w:lang w:val="fr-FR"/>
        </w:rPr>
      </w:pPr>
      <w:r>
        <w:rPr>
          <w:b/>
          <w:sz w:val="28"/>
          <w:szCs w:val="28"/>
          <w:lang w:val="fr-FR"/>
        </w:rPr>
        <w:br w:type="page"/>
      </w:r>
    </w:p>
    <w:p w:rsidR="002D2657" w:rsidRPr="002B298A" w:rsidRDefault="003710C9" w:rsidP="002D2657">
      <w:pPr>
        <w:rPr>
          <w:b/>
          <w:sz w:val="28"/>
          <w:szCs w:val="28"/>
          <w:lang w:val="fr-FR"/>
        </w:rPr>
      </w:pPr>
      <w:r w:rsidRPr="002B298A">
        <w:rPr>
          <w:b/>
          <w:sz w:val="28"/>
          <w:szCs w:val="28"/>
          <w:lang w:val="fr-FR"/>
        </w:rPr>
        <w:lastRenderedPageBreak/>
        <w:t>D.</w:t>
      </w:r>
      <w:r w:rsidRPr="002B298A">
        <w:rPr>
          <w:b/>
          <w:sz w:val="28"/>
          <w:szCs w:val="28"/>
          <w:lang w:val="fr-FR"/>
        </w:rPr>
        <w:tab/>
      </w:r>
      <w:r w:rsidR="00F841A4" w:rsidRPr="002B298A">
        <w:rPr>
          <w:b/>
          <w:sz w:val="28"/>
          <w:szCs w:val="28"/>
          <w:lang w:val="fr-FR"/>
        </w:rPr>
        <w:t>La documentation</w:t>
      </w:r>
    </w:p>
    <w:p w:rsidR="002D2657" w:rsidRPr="002B298A" w:rsidRDefault="002D2657" w:rsidP="002D2657">
      <w:pPr>
        <w:rPr>
          <w:sz w:val="23"/>
          <w:szCs w:val="23"/>
          <w:lang w:val="fr-FR"/>
        </w:rPr>
      </w:pPr>
      <w:r w:rsidRPr="002B298A">
        <w:rPr>
          <w:sz w:val="23"/>
          <w:szCs w:val="23"/>
          <w:lang w:val="fr-FR"/>
        </w:rPr>
        <w:tab/>
      </w:r>
    </w:p>
    <w:p w:rsidR="003710C9" w:rsidRDefault="002D2657" w:rsidP="002D2657">
      <w:pPr>
        <w:rPr>
          <w:sz w:val="24"/>
          <w:szCs w:val="24"/>
          <w:lang w:val="fr-FR"/>
        </w:rPr>
      </w:pPr>
      <w:r w:rsidRPr="00C61F6D">
        <w:rPr>
          <w:sz w:val="24"/>
          <w:szCs w:val="24"/>
          <w:lang w:val="fr-FR"/>
        </w:rPr>
        <w:t>Les documents du CRPD sont ceux que l’on traite habituellement dans le cadre de la plupart des organes conventionnels</w:t>
      </w:r>
      <w:r w:rsidR="003710C9" w:rsidRPr="00C61F6D">
        <w:rPr>
          <w:sz w:val="24"/>
          <w:szCs w:val="24"/>
          <w:lang w:val="fr-FR"/>
        </w:rPr>
        <w:t>. En voici une liste non exhaustive :</w:t>
      </w:r>
    </w:p>
    <w:p w:rsidR="005A06CC" w:rsidRPr="00C61F6D" w:rsidRDefault="005A06CC" w:rsidP="002D2657">
      <w:pPr>
        <w:rPr>
          <w:sz w:val="24"/>
          <w:szCs w:val="24"/>
          <w:lang w:val="fr-FR"/>
        </w:rPr>
      </w:pPr>
    </w:p>
    <w:tbl>
      <w:tblPr>
        <w:tblStyle w:val="Grilledutableau"/>
        <w:tblW w:w="90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6379"/>
      </w:tblGrid>
      <w:tr w:rsidR="000D0C02" w:rsidRPr="000D0C02" w:rsidTr="007B19D2">
        <w:tc>
          <w:tcPr>
            <w:tcW w:w="2693" w:type="dxa"/>
            <w:tcBorders>
              <w:top w:val="single" w:sz="4" w:space="0" w:color="auto"/>
              <w:bottom w:val="single" w:sz="12" w:space="0" w:color="auto"/>
            </w:tcBorders>
            <w:shd w:val="clear" w:color="auto" w:fill="auto"/>
            <w:vAlign w:val="bottom"/>
          </w:tcPr>
          <w:p w:rsidR="000D0C02" w:rsidRPr="000D0C02" w:rsidRDefault="000D0C02" w:rsidP="000D0C02">
            <w:pPr>
              <w:spacing w:before="80" w:after="80" w:line="200" w:lineRule="exact"/>
              <w:ind w:right="113"/>
              <w:rPr>
                <w:i/>
                <w:sz w:val="16"/>
              </w:rPr>
            </w:pPr>
            <w:r>
              <w:rPr>
                <w:i/>
                <w:sz w:val="16"/>
              </w:rPr>
              <w:t>Cote</w:t>
            </w:r>
          </w:p>
        </w:tc>
        <w:tc>
          <w:tcPr>
            <w:tcW w:w="6379" w:type="dxa"/>
            <w:tcBorders>
              <w:top w:val="single" w:sz="4" w:space="0" w:color="auto"/>
              <w:bottom w:val="single" w:sz="12" w:space="0" w:color="auto"/>
            </w:tcBorders>
            <w:shd w:val="clear" w:color="auto" w:fill="auto"/>
            <w:vAlign w:val="bottom"/>
          </w:tcPr>
          <w:p w:rsidR="000D0C02" w:rsidRPr="000D0C02" w:rsidRDefault="000D0C02" w:rsidP="000D0C02">
            <w:pPr>
              <w:spacing w:before="80" w:after="80" w:line="200" w:lineRule="exact"/>
              <w:ind w:right="113"/>
              <w:rPr>
                <w:i/>
                <w:sz w:val="16"/>
              </w:rPr>
            </w:pPr>
            <w:r>
              <w:rPr>
                <w:i/>
                <w:sz w:val="16"/>
              </w:rPr>
              <w:t>Type de document</w:t>
            </w:r>
          </w:p>
        </w:tc>
      </w:tr>
      <w:tr w:rsidR="000D0C02" w:rsidRPr="000D0C02" w:rsidTr="007B19D2">
        <w:trPr>
          <w:trHeight w:hRule="exact" w:val="113"/>
        </w:trPr>
        <w:tc>
          <w:tcPr>
            <w:tcW w:w="2693" w:type="dxa"/>
            <w:tcBorders>
              <w:top w:val="single" w:sz="12" w:space="0" w:color="auto"/>
            </w:tcBorders>
            <w:shd w:val="clear" w:color="auto" w:fill="auto"/>
            <w:vAlign w:val="bottom"/>
          </w:tcPr>
          <w:p w:rsidR="000D0C02" w:rsidRPr="000D0C02" w:rsidRDefault="000D0C02" w:rsidP="000D0C02">
            <w:pPr>
              <w:spacing w:before="80" w:after="80" w:line="200" w:lineRule="exact"/>
              <w:ind w:right="113"/>
              <w:rPr>
                <w:i/>
                <w:sz w:val="16"/>
              </w:rPr>
            </w:pPr>
          </w:p>
        </w:tc>
        <w:tc>
          <w:tcPr>
            <w:tcW w:w="6379" w:type="dxa"/>
            <w:tcBorders>
              <w:top w:val="single" w:sz="12" w:space="0" w:color="auto"/>
            </w:tcBorders>
            <w:shd w:val="clear" w:color="auto" w:fill="auto"/>
            <w:vAlign w:val="bottom"/>
          </w:tcPr>
          <w:p w:rsidR="000D0C02" w:rsidRPr="000D0C02" w:rsidRDefault="000D0C02" w:rsidP="000D0C02">
            <w:pPr>
              <w:spacing w:before="80" w:after="80" w:line="200" w:lineRule="exact"/>
              <w:ind w:right="113"/>
              <w:rPr>
                <w:i/>
                <w:sz w:val="16"/>
              </w:rPr>
            </w:pPr>
          </w:p>
        </w:tc>
      </w:tr>
      <w:tr w:rsidR="000D0C02" w:rsidRPr="000D0C02" w:rsidTr="007B19D2">
        <w:tc>
          <w:tcPr>
            <w:tcW w:w="2693" w:type="dxa"/>
            <w:shd w:val="clear" w:color="auto" w:fill="auto"/>
          </w:tcPr>
          <w:p w:rsidR="000D0C02" w:rsidRPr="000D0C02" w:rsidRDefault="000D0C02" w:rsidP="000D0C02">
            <w:pPr>
              <w:spacing w:before="40" w:after="120"/>
              <w:ind w:right="113"/>
            </w:pPr>
            <w:r>
              <w:t>CRPD/C/</w:t>
            </w:r>
            <w:r w:rsidR="00C63AC2" w:rsidRPr="005A06CC">
              <w:rPr>
                <w:color w:val="0070C0"/>
              </w:rPr>
              <w:t>XX</w:t>
            </w:r>
            <w:r w:rsidR="00C63AC2">
              <w:t>/1</w:t>
            </w:r>
            <w:r w:rsidR="00C63AC2" w:rsidRPr="00C63AC2">
              <w:rPr>
                <w:vertAlign w:val="superscript"/>
              </w:rPr>
              <w:t>a</w:t>
            </w:r>
          </w:p>
        </w:tc>
        <w:tc>
          <w:tcPr>
            <w:tcW w:w="6379" w:type="dxa"/>
            <w:shd w:val="clear" w:color="auto" w:fill="auto"/>
          </w:tcPr>
          <w:p w:rsidR="000D0C02" w:rsidRPr="000D0C02" w:rsidRDefault="000D0C02" w:rsidP="000D0C02">
            <w:pPr>
              <w:spacing w:before="40" w:after="120"/>
              <w:ind w:right="113"/>
            </w:pPr>
            <w:r>
              <w:t>ordre du jour</w:t>
            </w:r>
          </w:p>
        </w:tc>
      </w:tr>
      <w:tr w:rsidR="000D0C02" w:rsidRPr="000D0C02" w:rsidTr="007B19D2">
        <w:tc>
          <w:tcPr>
            <w:tcW w:w="2693" w:type="dxa"/>
            <w:shd w:val="clear" w:color="auto" w:fill="auto"/>
          </w:tcPr>
          <w:p w:rsidR="000D0C02" w:rsidRPr="00C63AC2" w:rsidRDefault="00C63AC2" w:rsidP="000D0C02">
            <w:pPr>
              <w:spacing w:before="40" w:after="120"/>
              <w:ind w:right="113"/>
              <w:rPr>
                <w:vertAlign w:val="superscript"/>
              </w:rPr>
            </w:pPr>
            <w:r>
              <w:t>CRPD/C/</w:t>
            </w:r>
            <w:r w:rsidRPr="005A06CC">
              <w:rPr>
                <w:color w:val="0070C0"/>
              </w:rPr>
              <w:t>XX</w:t>
            </w:r>
            <w:r>
              <w:t xml:space="preserve">/3 </w:t>
            </w:r>
            <w:r w:rsidRPr="007B19D2">
              <w:rPr>
                <w:i/>
              </w:rPr>
              <w:t>ou</w:t>
            </w:r>
            <w:r>
              <w:t xml:space="preserve"> 4</w:t>
            </w:r>
            <w:r>
              <w:rPr>
                <w:vertAlign w:val="superscript"/>
              </w:rPr>
              <w:t>a</w:t>
            </w:r>
          </w:p>
        </w:tc>
        <w:tc>
          <w:tcPr>
            <w:tcW w:w="6379" w:type="dxa"/>
            <w:shd w:val="clear" w:color="auto" w:fill="auto"/>
          </w:tcPr>
          <w:p w:rsidR="000D0C02" w:rsidRPr="000D0C02" w:rsidRDefault="000D0C02" w:rsidP="000D0C02">
            <w:pPr>
              <w:spacing w:before="40" w:after="120"/>
              <w:ind w:right="113"/>
            </w:pPr>
            <w:r>
              <w:t>rapport sur la suite donnée aux communications individuelles</w:t>
            </w:r>
          </w:p>
        </w:tc>
      </w:tr>
      <w:tr w:rsidR="000D0C02" w:rsidRPr="000D0C02" w:rsidTr="007B19D2">
        <w:tc>
          <w:tcPr>
            <w:tcW w:w="2693" w:type="dxa"/>
            <w:shd w:val="clear" w:color="auto" w:fill="auto"/>
          </w:tcPr>
          <w:p w:rsidR="000D0C02" w:rsidRPr="00C63AC2" w:rsidRDefault="000D0C02" w:rsidP="000D0C02">
            <w:pPr>
              <w:spacing w:before="40" w:after="120"/>
              <w:ind w:right="113"/>
              <w:rPr>
                <w:vertAlign w:val="superscript"/>
              </w:rPr>
            </w:pPr>
            <w:r>
              <w:t>CRPD/C/GC/</w:t>
            </w:r>
            <w:r w:rsidRPr="005A06CC">
              <w:rPr>
                <w:color w:val="0070C0"/>
              </w:rPr>
              <w:t>x</w:t>
            </w:r>
            <w:r w:rsidR="00C63AC2">
              <w:rPr>
                <w:vertAlign w:val="superscript"/>
              </w:rPr>
              <w:t>b</w:t>
            </w:r>
          </w:p>
        </w:tc>
        <w:tc>
          <w:tcPr>
            <w:tcW w:w="6379" w:type="dxa"/>
            <w:shd w:val="clear" w:color="auto" w:fill="auto"/>
          </w:tcPr>
          <w:p w:rsidR="000D0C02" w:rsidRPr="000D0C02" w:rsidRDefault="000D0C02" w:rsidP="000D0C02">
            <w:pPr>
              <w:spacing w:before="40" w:after="120"/>
              <w:ind w:right="113"/>
            </w:pPr>
            <w:r>
              <w:t>observation générale</w:t>
            </w:r>
          </w:p>
        </w:tc>
      </w:tr>
      <w:tr w:rsidR="000D0C02" w:rsidRPr="000D0C02" w:rsidTr="007B19D2">
        <w:tc>
          <w:tcPr>
            <w:tcW w:w="2693" w:type="dxa"/>
            <w:shd w:val="clear" w:color="auto" w:fill="auto"/>
          </w:tcPr>
          <w:p w:rsidR="000D0C02" w:rsidRPr="000D0C02" w:rsidRDefault="00075201" w:rsidP="00075201">
            <w:pPr>
              <w:spacing w:before="40" w:after="120"/>
              <w:ind w:right="113"/>
            </w:pPr>
            <w:r>
              <w:t>CRPD/C/</w:t>
            </w:r>
            <w:r w:rsidRPr="005A06CC">
              <w:rPr>
                <w:color w:val="0070C0"/>
              </w:rPr>
              <w:t>PPP</w:t>
            </w:r>
            <w:r>
              <w:t>/</w:t>
            </w:r>
            <w:r w:rsidRPr="005E1B4C">
              <w:rPr>
                <w:color w:val="E36C0A" w:themeColor="accent6" w:themeShade="BF"/>
              </w:rPr>
              <w:t>1</w:t>
            </w:r>
            <w:r>
              <w:rPr>
                <w:vertAlign w:val="superscript"/>
              </w:rPr>
              <w:t>c</w:t>
            </w:r>
          </w:p>
        </w:tc>
        <w:tc>
          <w:tcPr>
            <w:tcW w:w="6379" w:type="dxa"/>
            <w:shd w:val="clear" w:color="auto" w:fill="auto"/>
          </w:tcPr>
          <w:p w:rsidR="000D0C02" w:rsidRPr="000D0C02" w:rsidRDefault="000D0C02" w:rsidP="000D0C02">
            <w:pPr>
              <w:spacing w:before="40" w:after="120"/>
              <w:ind w:right="113"/>
            </w:pPr>
            <w:r>
              <w:t>rapport d’État partie</w:t>
            </w:r>
          </w:p>
        </w:tc>
      </w:tr>
      <w:tr w:rsidR="00F94C16" w:rsidRPr="000D0C02" w:rsidTr="007B19D2">
        <w:tc>
          <w:tcPr>
            <w:tcW w:w="2693" w:type="dxa"/>
            <w:shd w:val="clear" w:color="auto" w:fill="auto"/>
          </w:tcPr>
          <w:p w:rsidR="00F94C16" w:rsidRPr="000D0C02" w:rsidRDefault="00F94C16" w:rsidP="00F94C16">
            <w:pPr>
              <w:spacing w:before="40" w:after="120"/>
              <w:ind w:right="113"/>
            </w:pPr>
            <w:r>
              <w:t>CRPD/C/</w:t>
            </w:r>
            <w:r w:rsidRPr="005A06CC">
              <w:rPr>
                <w:color w:val="0070C0"/>
              </w:rPr>
              <w:t>PPP</w:t>
            </w:r>
            <w:r>
              <w:t>/Q/R.</w:t>
            </w:r>
            <w:r w:rsidRPr="005E1B4C">
              <w:rPr>
                <w:color w:val="E36C0A" w:themeColor="accent6" w:themeShade="BF"/>
              </w:rPr>
              <w:t>1</w:t>
            </w:r>
            <w:r>
              <w:rPr>
                <w:vertAlign w:val="superscript"/>
              </w:rPr>
              <w:t>c</w:t>
            </w:r>
          </w:p>
        </w:tc>
        <w:tc>
          <w:tcPr>
            <w:tcW w:w="6379" w:type="dxa"/>
            <w:shd w:val="clear" w:color="auto" w:fill="auto"/>
          </w:tcPr>
          <w:p w:rsidR="00F94C16" w:rsidRPr="000D0C02" w:rsidRDefault="00F94C16" w:rsidP="00F94C16">
            <w:pPr>
              <w:spacing w:before="40" w:after="120"/>
              <w:ind w:right="113"/>
            </w:pPr>
            <w:r>
              <w:t xml:space="preserve">projet de liste de points concernant le rapport </w:t>
            </w:r>
            <w:r w:rsidRPr="005E1B4C">
              <w:rPr>
                <w:color w:val="E36C0A" w:themeColor="accent6" w:themeShade="BF"/>
              </w:rPr>
              <w:t>initial</w:t>
            </w:r>
            <w:r>
              <w:t>/périodique de l’État partie</w:t>
            </w:r>
          </w:p>
        </w:tc>
      </w:tr>
      <w:tr w:rsidR="000D0C02" w:rsidRPr="000D0C02" w:rsidTr="007B19D2">
        <w:tc>
          <w:tcPr>
            <w:tcW w:w="2693" w:type="dxa"/>
            <w:shd w:val="clear" w:color="auto" w:fill="auto"/>
          </w:tcPr>
          <w:p w:rsidR="000D0C02" w:rsidRPr="000D0C02" w:rsidRDefault="00D31556" w:rsidP="00D31556">
            <w:pPr>
              <w:spacing w:before="40" w:after="120"/>
              <w:ind w:right="113"/>
            </w:pPr>
            <w:r>
              <w:t>CRPD/C/</w:t>
            </w:r>
            <w:r w:rsidRPr="005A06CC">
              <w:rPr>
                <w:color w:val="0070C0"/>
              </w:rPr>
              <w:t>PPP</w:t>
            </w:r>
            <w:r>
              <w:t>/Q/</w:t>
            </w:r>
            <w:r w:rsidRPr="005E1B4C">
              <w:rPr>
                <w:color w:val="E36C0A" w:themeColor="accent6" w:themeShade="BF"/>
              </w:rPr>
              <w:t>1</w:t>
            </w:r>
            <w:r>
              <w:rPr>
                <w:vertAlign w:val="superscript"/>
              </w:rPr>
              <w:t>c</w:t>
            </w:r>
          </w:p>
        </w:tc>
        <w:tc>
          <w:tcPr>
            <w:tcW w:w="6379" w:type="dxa"/>
            <w:shd w:val="clear" w:color="auto" w:fill="auto"/>
          </w:tcPr>
          <w:p w:rsidR="000D0C02" w:rsidRPr="000D0C02" w:rsidRDefault="000D0C02" w:rsidP="000D0C02">
            <w:pPr>
              <w:spacing w:before="40" w:after="120"/>
              <w:ind w:right="113"/>
            </w:pPr>
            <w:r>
              <w:t>liste de points</w:t>
            </w:r>
            <w:r w:rsidR="00D31556">
              <w:t xml:space="preserve"> concernant le rapport </w:t>
            </w:r>
            <w:r w:rsidR="00D31556" w:rsidRPr="005E1B4C">
              <w:rPr>
                <w:color w:val="E36C0A" w:themeColor="accent6" w:themeShade="BF"/>
              </w:rPr>
              <w:t>initial</w:t>
            </w:r>
            <w:r w:rsidR="00D31556">
              <w:t>/périodique</w:t>
            </w:r>
            <w:r w:rsidR="000D68FA">
              <w:t xml:space="preserve"> de l’État partie</w:t>
            </w:r>
          </w:p>
        </w:tc>
      </w:tr>
      <w:tr w:rsidR="000D0C02" w:rsidRPr="000D0C02" w:rsidTr="007B19D2">
        <w:tc>
          <w:tcPr>
            <w:tcW w:w="2693" w:type="dxa"/>
            <w:shd w:val="clear" w:color="auto" w:fill="auto"/>
          </w:tcPr>
          <w:p w:rsidR="000D0C02" w:rsidRPr="000D0C02" w:rsidRDefault="005A06CC" w:rsidP="000D0C02">
            <w:pPr>
              <w:spacing w:before="40" w:after="120"/>
              <w:ind w:right="113"/>
            </w:pPr>
            <w:r>
              <w:t>CRPD/C/</w:t>
            </w:r>
            <w:r w:rsidRPr="005A06CC">
              <w:rPr>
                <w:color w:val="0070C0"/>
              </w:rPr>
              <w:t>PPP</w:t>
            </w:r>
            <w:r>
              <w:t>/Q/</w:t>
            </w:r>
            <w:r w:rsidRPr="00F94C16">
              <w:rPr>
                <w:color w:val="E36C0A" w:themeColor="accent6" w:themeShade="BF"/>
              </w:rPr>
              <w:t>1</w:t>
            </w:r>
            <w:r>
              <w:t>/Add.1</w:t>
            </w:r>
            <w:r>
              <w:rPr>
                <w:vertAlign w:val="superscript"/>
              </w:rPr>
              <w:t>c</w:t>
            </w:r>
          </w:p>
        </w:tc>
        <w:tc>
          <w:tcPr>
            <w:tcW w:w="6379" w:type="dxa"/>
            <w:shd w:val="clear" w:color="auto" w:fill="auto"/>
          </w:tcPr>
          <w:p w:rsidR="000D0C02" w:rsidRPr="000D0C02" w:rsidRDefault="000D0C02" w:rsidP="000D0C02">
            <w:pPr>
              <w:spacing w:before="40" w:after="120"/>
              <w:ind w:right="113"/>
            </w:pPr>
            <w:r>
              <w:t xml:space="preserve">réponse </w:t>
            </w:r>
            <w:r w:rsidR="001E4C09">
              <w:t xml:space="preserve">de l’État partie </w:t>
            </w:r>
            <w:r>
              <w:t>à la liste de points</w:t>
            </w:r>
          </w:p>
        </w:tc>
      </w:tr>
      <w:tr w:rsidR="000D0C02" w:rsidRPr="000D0C02" w:rsidTr="007B19D2">
        <w:tc>
          <w:tcPr>
            <w:tcW w:w="2693" w:type="dxa"/>
            <w:shd w:val="clear" w:color="auto" w:fill="auto"/>
          </w:tcPr>
          <w:p w:rsidR="000D0C02" w:rsidRPr="000D0C02" w:rsidRDefault="005E1B4C" w:rsidP="005E1B4C">
            <w:pPr>
              <w:spacing w:before="40" w:after="120"/>
              <w:ind w:right="113"/>
            </w:pPr>
            <w:r>
              <w:t>CRPD/C/PPP/CO/R.</w:t>
            </w:r>
            <w:r w:rsidRPr="005E1B4C">
              <w:rPr>
                <w:color w:val="0070C0"/>
              </w:rPr>
              <w:t>n</w:t>
            </w:r>
            <w:r>
              <w:t xml:space="preserve"> (</w:t>
            </w:r>
            <w:r w:rsidRPr="005E1B4C">
              <w:rPr>
                <w:i/>
              </w:rPr>
              <w:t>ou</w:t>
            </w:r>
            <w:r>
              <w:t xml:space="preserve"> </w:t>
            </w:r>
            <w:r w:rsidRPr="005E1B4C">
              <w:rPr>
                <w:color w:val="0070C0"/>
              </w:rPr>
              <w:t>n-n</w:t>
            </w:r>
            <w:r>
              <w:t>)</w:t>
            </w:r>
            <w:r w:rsidRPr="005E1B4C">
              <w:rPr>
                <w:vertAlign w:val="superscript"/>
              </w:rPr>
              <w:t>d</w:t>
            </w:r>
          </w:p>
        </w:tc>
        <w:tc>
          <w:tcPr>
            <w:tcW w:w="6379" w:type="dxa"/>
            <w:shd w:val="clear" w:color="auto" w:fill="auto"/>
          </w:tcPr>
          <w:p w:rsidR="000D0C02" w:rsidRDefault="00C63AC2" w:rsidP="000D0C02">
            <w:pPr>
              <w:spacing w:before="40" w:after="120"/>
              <w:ind w:right="113"/>
            </w:pPr>
            <w:r>
              <w:t>projet d’observations finales</w:t>
            </w:r>
            <w:r>
              <w:rPr>
                <w:rStyle w:val="Appelnotedebasdep"/>
              </w:rPr>
              <w:footnoteReference w:id="10"/>
            </w:r>
          </w:p>
        </w:tc>
      </w:tr>
      <w:tr w:rsidR="00C63AC2" w:rsidRPr="000D0C02" w:rsidTr="007B19D2">
        <w:tc>
          <w:tcPr>
            <w:tcW w:w="2693" w:type="dxa"/>
            <w:shd w:val="clear" w:color="auto" w:fill="auto"/>
          </w:tcPr>
          <w:p w:rsidR="00C63AC2" w:rsidRPr="000D0C02" w:rsidRDefault="005A06CC" w:rsidP="000D0C02">
            <w:pPr>
              <w:spacing w:before="40" w:after="120"/>
              <w:ind w:right="113"/>
            </w:pPr>
            <w:r>
              <w:t>CRPD/C/</w:t>
            </w:r>
            <w:r w:rsidRPr="005A06CC">
              <w:rPr>
                <w:color w:val="0070C0"/>
              </w:rPr>
              <w:t>PPP</w:t>
            </w:r>
            <w:r>
              <w:t>/CO/</w:t>
            </w:r>
            <w:r w:rsidRPr="00F94C16">
              <w:rPr>
                <w:color w:val="E36C0A" w:themeColor="accent6" w:themeShade="BF"/>
              </w:rPr>
              <w:t>1</w:t>
            </w:r>
          </w:p>
        </w:tc>
        <w:tc>
          <w:tcPr>
            <w:tcW w:w="6379" w:type="dxa"/>
            <w:shd w:val="clear" w:color="auto" w:fill="auto"/>
          </w:tcPr>
          <w:p w:rsidR="005E1B4C" w:rsidRDefault="00C63AC2" w:rsidP="000D0C02">
            <w:pPr>
              <w:spacing w:before="40" w:after="120"/>
              <w:ind w:right="113"/>
            </w:pPr>
            <w:r>
              <w:t>observations finales</w:t>
            </w:r>
          </w:p>
        </w:tc>
      </w:tr>
      <w:tr w:rsidR="005E1B4C" w:rsidRPr="000D0C02" w:rsidTr="007B19D2">
        <w:tc>
          <w:tcPr>
            <w:tcW w:w="2693" w:type="dxa"/>
            <w:shd w:val="clear" w:color="auto" w:fill="auto"/>
          </w:tcPr>
          <w:p w:rsidR="005E1B4C" w:rsidRDefault="005E1B4C" w:rsidP="005E1B4C">
            <w:pPr>
              <w:spacing w:before="40" w:after="120"/>
              <w:ind w:right="113"/>
            </w:pPr>
            <w:r>
              <w:t>CRPD/C/SR.</w:t>
            </w:r>
            <w:r w:rsidRPr="005E1B4C">
              <w:rPr>
                <w:color w:val="0070C0"/>
              </w:rPr>
              <w:t>nnn</w:t>
            </w:r>
            <w:r>
              <w:rPr>
                <w:vertAlign w:val="superscript"/>
              </w:rPr>
              <w:t>e</w:t>
            </w:r>
          </w:p>
        </w:tc>
        <w:tc>
          <w:tcPr>
            <w:tcW w:w="6379" w:type="dxa"/>
            <w:shd w:val="clear" w:color="auto" w:fill="auto"/>
          </w:tcPr>
          <w:p w:rsidR="005E1B4C" w:rsidRDefault="000D68FA" w:rsidP="000D0C02">
            <w:pPr>
              <w:spacing w:before="40" w:after="120"/>
              <w:ind w:right="113"/>
            </w:pPr>
            <w:r>
              <w:t>compte rendu analytique de séance du Comité</w:t>
            </w:r>
          </w:p>
        </w:tc>
      </w:tr>
      <w:tr w:rsidR="000D68FA" w:rsidRPr="000D0C02" w:rsidTr="007B19D2">
        <w:tc>
          <w:tcPr>
            <w:tcW w:w="2693" w:type="dxa"/>
            <w:shd w:val="clear" w:color="auto" w:fill="auto"/>
          </w:tcPr>
          <w:p w:rsidR="000D68FA" w:rsidRDefault="000D68FA" w:rsidP="005E1B4C">
            <w:pPr>
              <w:spacing w:before="40" w:after="120"/>
              <w:ind w:right="113"/>
            </w:pPr>
            <w:r>
              <w:t>CDPD/C/</w:t>
            </w:r>
            <w:r w:rsidRPr="000D68FA">
              <w:rPr>
                <w:color w:val="0070C0"/>
              </w:rPr>
              <w:t>XX</w:t>
            </w:r>
            <w:r>
              <w:t>/DR/</w:t>
            </w:r>
            <w:r w:rsidRPr="000D68FA">
              <w:rPr>
                <w:color w:val="0070C0"/>
              </w:rPr>
              <w:t>nn</w:t>
            </w:r>
            <w:r>
              <w:t>/</w:t>
            </w:r>
            <w:r w:rsidRPr="000D68FA">
              <w:rPr>
                <w:color w:val="0070C0"/>
              </w:rPr>
              <w:t>AAAA</w:t>
            </w:r>
            <w:r w:rsidRPr="000D68FA">
              <w:rPr>
                <w:vertAlign w:val="superscript"/>
              </w:rPr>
              <w:t>f</w:t>
            </w:r>
          </w:p>
        </w:tc>
        <w:tc>
          <w:tcPr>
            <w:tcW w:w="6379" w:type="dxa"/>
            <w:shd w:val="clear" w:color="auto" w:fill="auto"/>
          </w:tcPr>
          <w:p w:rsidR="000D68FA" w:rsidRDefault="00237BB2" w:rsidP="000D0C02">
            <w:pPr>
              <w:spacing w:before="40" w:after="120"/>
              <w:ind w:right="113"/>
            </w:pPr>
            <w:r>
              <w:t>projet de recommandation proposé par le Rapporteur</w:t>
            </w:r>
          </w:p>
        </w:tc>
      </w:tr>
      <w:tr w:rsidR="000D68FA" w:rsidRPr="000D0C02" w:rsidTr="007B19D2">
        <w:tc>
          <w:tcPr>
            <w:tcW w:w="2693" w:type="dxa"/>
            <w:shd w:val="clear" w:color="auto" w:fill="auto"/>
          </w:tcPr>
          <w:p w:rsidR="000D68FA" w:rsidRDefault="000D68FA" w:rsidP="005E1B4C">
            <w:pPr>
              <w:spacing w:before="40" w:after="120"/>
              <w:ind w:right="113"/>
            </w:pPr>
            <w:r>
              <w:t>CDPD/C/</w:t>
            </w:r>
            <w:r w:rsidRPr="000D68FA">
              <w:rPr>
                <w:color w:val="0070C0"/>
              </w:rPr>
              <w:t>XX</w:t>
            </w:r>
            <w:r>
              <w:t>/D/</w:t>
            </w:r>
            <w:r w:rsidRPr="000D68FA">
              <w:rPr>
                <w:color w:val="0070C0"/>
              </w:rPr>
              <w:t>nn</w:t>
            </w:r>
            <w:r>
              <w:t>/</w:t>
            </w:r>
            <w:r w:rsidRPr="000D68FA">
              <w:rPr>
                <w:color w:val="0070C0"/>
              </w:rPr>
              <w:t>AAAA</w:t>
            </w:r>
            <w:r w:rsidRPr="000D68FA">
              <w:rPr>
                <w:vertAlign w:val="superscript"/>
              </w:rPr>
              <w:t>f</w:t>
            </w:r>
          </w:p>
        </w:tc>
        <w:tc>
          <w:tcPr>
            <w:tcW w:w="6379" w:type="dxa"/>
            <w:shd w:val="clear" w:color="auto" w:fill="auto"/>
          </w:tcPr>
          <w:p w:rsidR="000D68FA" w:rsidRDefault="001E4C09" w:rsidP="000D0C02">
            <w:pPr>
              <w:spacing w:before="40" w:after="120"/>
              <w:ind w:right="113"/>
            </w:pPr>
            <w:r>
              <w:t xml:space="preserve">décision adoptée par le Comité, en vertu du Protocole facultatif, concernant la communication no </w:t>
            </w:r>
            <w:r w:rsidRPr="000D68FA">
              <w:rPr>
                <w:color w:val="0070C0"/>
              </w:rPr>
              <w:t>nn</w:t>
            </w:r>
            <w:r>
              <w:t>/</w:t>
            </w:r>
            <w:r w:rsidRPr="000D68FA">
              <w:rPr>
                <w:color w:val="0070C0"/>
              </w:rPr>
              <w:t>AAAA</w:t>
            </w:r>
            <w:r w:rsidRPr="000D68FA">
              <w:rPr>
                <w:vertAlign w:val="superscript"/>
              </w:rPr>
              <w:t>f</w:t>
            </w:r>
          </w:p>
        </w:tc>
      </w:tr>
    </w:tbl>
    <w:p w:rsidR="003710C9" w:rsidRPr="000D0C02" w:rsidRDefault="003710C9" w:rsidP="000D0C02">
      <w:pPr>
        <w:pStyle w:val="SingleTxtG"/>
      </w:pPr>
    </w:p>
    <w:p w:rsidR="000D68FA" w:rsidRPr="00075201" w:rsidRDefault="00C61F6D" w:rsidP="00075201">
      <w:pPr>
        <w:spacing w:before="40" w:after="120" w:line="240" w:lineRule="auto"/>
        <w:ind w:right="113"/>
        <w:rPr>
          <w:lang w:val="fr-FR"/>
        </w:rPr>
      </w:pPr>
      <w:r>
        <w:rPr>
          <w:sz w:val="23"/>
          <w:szCs w:val="23"/>
          <w:vertAlign w:val="superscript"/>
          <w:lang w:val="fr-FR"/>
        </w:rPr>
        <w:tab/>
      </w:r>
      <w:r>
        <w:rPr>
          <w:sz w:val="23"/>
          <w:szCs w:val="23"/>
          <w:vertAlign w:val="superscript"/>
          <w:lang w:val="fr-FR"/>
        </w:rPr>
        <w:tab/>
      </w:r>
      <w:r w:rsidR="00C63AC2" w:rsidRPr="00075201">
        <w:rPr>
          <w:vertAlign w:val="superscript"/>
          <w:lang w:val="fr-FR"/>
        </w:rPr>
        <w:t>a</w:t>
      </w:r>
      <w:r w:rsidR="00C63AC2" w:rsidRPr="00075201">
        <w:rPr>
          <w:lang w:val="fr-FR"/>
        </w:rPr>
        <w:tab/>
      </w:r>
      <w:r w:rsidR="00C63AC2" w:rsidRPr="00075201">
        <w:rPr>
          <w:color w:val="0070C0"/>
          <w:lang w:val="fr-FR"/>
        </w:rPr>
        <w:t>XX</w:t>
      </w:r>
      <w:r w:rsidR="00C63AC2" w:rsidRPr="00075201">
        <w:rPr>
          <w:lang w:val="fr-FR"/>
        </w:rPr>
        <w:t xml:space="preserve"> correspondant au numéro de session</w:t>
      </w:r>
      <w:r w:rsidR="000D68FA" w:rsidRPr="00075201">
        <w:rPr>
          <w:lang w:val="fr-FR"/>
        </w:rPr>
        <w:t xml:space="preserve"> du Comité</w:t>
      </w:r>
      <w:r w:rsidR="00075201" w:rsidRPr="00075201">
        <w:rPr>
          <w:lang w:val="fr-FR"/>
        </w:rPr>
        <w:br/>
      </w:r>
      <w:r w:rsidRPr="00075201">
        <w:rPr>
          <w:vertAlign w:val="superscript"/>
          <w:lang w:val="fr-FR"/>
        </w:rPr>
        <w:tab/>
      </w:r>
      <w:r w:rsidRPr="00075201">
        <w:rPr>
          <w:vertAlign w:val="superscript"/>
          <w:lang w:val="fr-FR"/>
        </w:rPr>
        <w:tab/>
        <w:t>b</w:t>
      </w:r>
      <w:r w:rsidRPr="00075201">
        <w:rPr>
          <w:vertAlign w:val="superscript"/>
          <w:lang w:val="fr-FR"/>
        </w:rPr>
        <w:tab/>
      </w:r>
      <w:r w:rsidRPr="00075201">
        <w:rPr>
          <w:color w:val="0070C0"/>
          <w:lang w:val="fr-FR"/>
        </w:rPr>
        <w:t>x</w:t>
      </w:r>
      <w:r w:rsidRPr="00075201">
        <w:rPr>
          <w:lang w:val="fr-FR"/>
        </w:rPr>
        <w:t xml:space="preserve"> correspondant au numéro </w:t>
      </w:r>
      <w:r w:rsidR="000D68FA" w:rsidRPr="00075201">
        <w:rPr>
          <w:lang w:val="fr-FR"/>
        </w:rPr>
        <w:t xml:space="preserve">d’ordre </w:t>
      </w:r>
      <w:r w:rsidRPr="00075201">
        <w:rPr>
          <w:lang w:val="fr-FR"/>
        </w:rPr>
        <w:t>de l’observation générale</w:t>
      </w:r>
      <w:r w:rsidR="00075201" w:rsidRPr="00075201">
        <w:rPr>
          <w:lang w:val="fr-FR"/>
        </w:rPr>
        <w:br/>
      </w:r>
      <w:r w:rsidRPr="00075201">
        <w:rPr>
          <w:lang w:val="fr-FR"/>
        </w:rPr>
        <w:tab/>
      </w:r>
      <w:r w:rsidRPr="00075201">
        <w:rPr>
          <w:lang w:val="fr-FR"/>
        </w:rPr>
        <w:tab/>
      </w:r>
      <w:r w:rsidRPr="00075201">
        <w:rPr>
          <w:vertAlign w:val="superscript"/>
          <w:lang w:val="fr-FR"/>
        </w:rPr>
        <w:t>c</w:t>
      </w:r>
      <w:r w:rsidRPr="00075201">
        <w:rPr>
          <w:vertAlign w:val="superscript"/>
          <w:lang w:val="fr-FR"/>
        </w:rPr>
        <w:tab/>
      </w:r>
      <w:r w:rsidR="00D31556" w:rsidRPr="00075201">
        <w:rPr>
          <w:color w:val="0070C0"/>
          <w:lang w:val="fr-FR"/>
        </w:rPr>
        <w:t>PPP</w:t>
      </w:r>
      <w:r w:rsidR="00D31556" w:rsidRPr="00075201">
        <w:rPr>
          <w:lang w:val="fr-FR"/>
        </w:rPr>
        <w:t xml:space="preserve"> correspondant au code pays de l’État partie</w:t>
      </w:r>
      <w:r w:rsidR="00075201" w:rsidRPr="00075201">
        <w:rPr>
          <w:lang w:val="fr-FR"/>
        </w:rPr>
        <w:br/>
      </w:r>
      <w:r w:rsidR="00D31556" w:rsidRPr="00075201">
        <w:rPr>
          <w:lang w:val="fr-FR"/>
        </w:rPr>
        <w:tab/>
      </w:r>
      <w:r w:rsidR="00D31556" w:rsidRPr="00075201">
        <w:rPr>
          <w:lang w:val="fr-FR"/>
        </w:rPr>
        <w:tab/>
      </w:r>
      <w:r w:rsidR="00D31556" w:rsidRPr="00075201">
        <w:rPr>
          <w:vertAlign w:val="superscript"/>
          <w:lang w:val="fr-FR"/>
        </w:rPr>
        <w:t>d</w:t>
      </w:r>
      <w:r w:rsidR="00D31556" w:rsidRPr="00075201">
        <w:rPr>
          <w:lang w:val="fr-FR"/>
        </w:rPr>
        <w:tab/>
      </w:r>
      <w:r w:rsidR="005E1B4C" w:rsidRPr="00075201">
        <w:rPr>
          <w:color w:val="0070C0"/>
        </w:rPr>
        <w:t>n</w:t>
      </w:r>
      <w:r w:rsidR="005E1B4C" w:rsidRPr="00075201">
        <w:t xml:space="preserve"> (</w:t>
      </w:r>
      <w:r w:rsidR="005E1B4C" w:rsidRPr="00075201">
        <w:rPr>
          <w:i/>
        </w:rPr>
        <w:t>ou</w:t>
      </w:r>
      <w:r w:rsidR="005E1B4C" w:rsidRPr="00075201">
        <w:t xml:space="preserve"> </w:t>
      </w:r>
      <w:r w:rsidR="005E1B4C" w:rsidRPr="00075201">
        <w:rPr>
          <w:color w:val="0070C0"/>
        </w:rPr>
        <w:t>n-n</w:t>
      </w:r>
      <w:r w:rsidR="005E1B4C" w:rsidRPr="00075201">
        <w:t xml:space="preserve">) correspondant au numéro d’ordre du rapport de l’État partie sur lequel portent </w:t>
      </w:r>
      <w:r w:rsidR="00075201" w:rsidRPr="00075201">
        <w:br/>
      </w:r>
      <w:r w:rsidR="00075201" w:rsidRPr="00075201">
        <w:tab/>
      </w:r>
      <w:r w:rsidR="00075201" w:rsidRPr="00075201">
        <w:tab/>
      </w:r>
      <w:r w:rsidR="00075201" w:rsidRPr="00075201">
        <w:tab/>
      </w:r>
      <w:r w:rsidR="005E1B4C" w:rsidRPr="00075201">
        <w:t>les observations finales (</w:t>
      </w:r>
      <w:r w:rsidR="005E1B4C" w:rsidRPr="00075201">
        <w:rPr>
          <w:color w:val="E36C0A" w:themeColor="accent6" w:themeShade="BF"/>
        </w:rPr>
        <w:t xml:space="preserve">1 </w:t>
      </w:r>
      <w:r w:rsidR="005E1B4C" w:rsidRPr="00075201">
        <w:t>pour le rapport initial, puis 2, ou 2-3, ou 2-5, par exemple)</w:t>
      </w:r>
      <w:r w:rsidR="00075201" w:rsidRPr="00075201">
        <w:br/>
      </w:r>
      <w:r w:rsidR="005E1B4C" w:rsidRPr="00075201">
        <w:rPr>
          <w:lang w:val="fr-FR"/>
        </w:rPr>
        <w:tab/>
      </w:r>
      <w:r w:rsidR="005E1B4C" w:rsidRPr="00075201">
        <w:rPr>
          <w:lang w:val="fr-FR"/>
        </w:rPr>
        <w:tab/>
      </w:r>
      <w:r w:rsidR="005E1B4C" w:rsidRPr="00075201">
        <w:rPr>
          <w:vertAlign w:val="superscript"/>
          <w:lang w:val="fr-FR"/>
        </w:rPr>
        <w:t>e</w:t>
      </w:r>
      <w:r w:rsidR="005E1B4C" w:rsidRPr="00075201">
        <w:rPr>
          <w:lang w:val="fr-FR"/>
        </w:rPr>
        <w:tab/>
      </w:r>
      <w:r w:rsidR="005E1B4C" w:rsidRPr="00075201">
        <w:rPr>
          <w:color w:val="0070C0"/>
          <w:lang w:val="fr-FR"/>
        </w:rPr>
        <w:t xml:space="preserve">nnn </w:t>
      </w:r>
      <w:r w:rsidR="00D31556" w:rsidRPr="00075201">
        <w:rPr>
          <w:lang w:val="fr-FR"/>
        </w:rPr>
        <w:t xml:space="preserve">correspondant </w:t>
      </w:r>
      <w:r w:rsidR="005E1B4C" w:rsidRPr="00075201">
        <w:rPr>
          <w:lang w:val="fr-FR"/>
        </w:rPr>
        <w:t>au numéro de la séance</w:t>
      </w:r>
      <w:r w:rsidR="00075201" w:rsidRPr="00075201">
        <w:rPr>
          <w:lang w:val="fr-FR"/>
        </w:rPr>
        <w:br/>
      </w:r>
      <w:r w:rsidR="000D68FA" w:rsidRPr="00075201">
        <w:rPr>
          <w:lang w:val="fr-FR"/>
        </w:rPr>
        <w:tab/>
      </w:r>
      <w:r w:rsidR="000D68FA" w:rsidRPr="00075201">
        <w:rPr>
          <w:lang w:val="fr-FR"/>
        </w:rPr>
        <w:tab/>
      </w:r>
      <w:r w:rsidR="000D68FA" w:rsidRPr="00075201">
        <w:rPr>
          <w:vertAlign w:val="superscript"/>
          <w:lang w:val="fr-FR"/>
        </w:rPr>
        <w:t>f</w:t>
      </w:r>
      <w:r w:rsidR="000D68FA" w:rsidRPr="00075201">
        <w:rPr>
          <w:lang w:val="fr-FR"/>
        </w:rPr>
        <w:tab/>
      </w:r>
      <w:r w:rsidR="000D68FA" w:rsidRPr="00075201">
        <w:rPr>
          <w:color w:val="0070C0"/>
          <w:lang w:val="fr-FR"/>
        </w:rPr>
        <w:t>XX</w:t>
      </w:r>
      <w:r w:rsidR="000D68FA" w:rsidRPr="00075201">
        <w:rPr>
          <w:lang w:val="fr-FR"/>
        </w:rPr>
        <w:t xml:space="preserve"> correspondant au numéro de session du Comité, </w:t>
      </w:r>
      <w:r w:rsidR="000D68FA" w:rsidRPr="00075201">
        <w:rPr>
          <w:color w:val="0070C0"/>
          <w:lang w:val="fr-FR"/>
        </w:rPr>
        <w:t xml:space="preserve">nn </w:t>
      </w:r>
      <w:r w:rsidR="000D68FA" w:rsidRPr="00075201">
        <w:rPr>
          <w:lang w:val="fr-FR"/>
        </w:rPr>
        <w:t xml:space="preserve">correspondant au numéro d’ordre </w:t>
      </w:r>
      <w:r w:rsidR="00075201" w:rsidRPr="00075201">
        <w:rPr>
          <w:lang w:val="fr-FR"/>
        </w:rPr>
        <w:br/>
      </w:r>
      <w:r w:rsidR="00075201" w:rsidRPr="00075201">
        <w:rPr>
          <w:lang w:val="fr-FR"/>
        </w:rPr>
        <w:tab/>
      </w:r>
      <w:r w:rsidR="00075201" w:rsidRPr="00075201">
        <w:rPr>
          <w:lang w:val="fr-FR"/>
        </w:rPr>
        <w:tab/>
      </w:r>
      <w:r w:rsidR="00075201" w:rsidRPr="00075201">
        <w:rPr>
          <w:lang w:val="fr-FR"/>
        </w:rPr>
        <w:tab/>
      </w:r>
      <w:r w:rsidR="000D68FA" w:rsidRPr="00075201">
        <w:rPr>
          <w:lang w:val="fr-FR"/>
        </w:rPr>
        <w:t xml:space="preserve">de la communication et </w:t>
      </w:r>
      <w:r w:rsidR="000D68FA" w:rsidRPr="00075201">
        <w:rPr>
          <w:color w:val="0070C0"/>
          <w:lang w:val="fr-FR"/>
        </w:rPr>
        <w:t>AAAA</w:t>
      </w:r>
      <w:r w:rsidR="000D68FA" w:rsidRPr="00075201">
        <w:rPr>
          <w:lang w:val="fr-FR"/>
        </w:rPr>
        <w:t xml:space="preserve"> correspondant à l’année de réception de la communication</w:t>
      </w:r>
    </w:p>
    <w:p w:rsidR="005E1B4C" w:rsidRPr="00C61F6D" w:rsidRDefault="005E1B4C" w:rsidP="000D0C02">
      <w:pPr>
        <w:spacing w:before="40" w:after="120"/>
        <w:ind w:right="113"/>
        <w:rPr>
          <w:sz w:val="24"/>
          <w:szCs w:val="24"/>
          <w:vertAlign w:val="superscript"/>
          <w:lang w:val="fr-FR"/>
        </w:rPr>
      </w:pPr>
    </w:p>
    <w:p w:rsidR="002D2657" w:rsidRPr="00075201" w:rsidRDefault="003710C9" w:rsidP="000D0C02">
      <w:pPr>
        <w:spacing w:before="40" w:after="120"/>
        <w:ind w:right="113"/>
        <w:rPr>
          <w:sz w:val="24"/>
          <w:szCs w:val="24"/>
          <w:lang w:val="fr-FR"/>
        </w:rPr>
      </w:pPr>
      <w:r w:rsidRPr="00075201">
        <w:rPr>
          <w:sz w:val="24"/>
          <w:szCs w:val="24"/>
          <w:lang w:val="fr-FR"/>
        </w:rPr>
        <w:t>L</w:t>
      </w:r>
      <w:r w:rsidR="002D2657" w:rsidRPr="00075201">
        <w:rPr>
          <w:sz w:val="24"/>
          <w:szCs w:val="24"/>
          <w:lang w:val="fr-FR"/>
        </w:rPr>
        <w:t xml:space="preserve">e rapport </w:t>
      </w:r>
      <w:r w:rsidR="00C61404" w:rsidRPr="00075201">
        <w:rPr>
          <w:sz w:val="24"/>
          <w:szCs w:val="24"/>
          <w:lang w:val="fr-FR"/>
        </w:rPr>
        <w:t xml:space="preserve">annuel que le Comité soumet </w:t>
      </w:r>
      <w:r w:rsidR="002D2657" w:rsidRPr="00075201">
        <w:rPr>
          <w:sz w:val="24"/>
          <w:szCs w:val="24"/>
          <w:lang w:val="fr-FR"/>
        </w:rPr>
        <w:t>à l’Assemblée générale porte la cote A/</w:t>
      </w:r>
      <w:r w:rsidR="00C61F6D" w:rsidRPr="00075201">
        <w:rPr>
          <w:sz w:val="24"/>
          <w:szCs w:val="24"/>
          <w:lang w:val="fr-FR"/>
        </w:rPr>
        <w:t>XX/</w:t>
      </w:r>
      <w:r w:rsidR="002D2657" w:rsidRPr="00075201">
        <w:rPr>
          <w:b/>
          <w:sz w:val="24"/>
          <w:szCs w:val="24"/>
          <w:lang w:val="fr-FR"/>
        </w:rPr>
        <w:t>55</w:t>
      </w:r>
      <w:r w:rsidR="00C61F6D" w:rsidRPr="00075201">
        <w:rPr>
          <w:sz w:val="24"/>
          <w:szCs w:val="24"/>
          <w:lang w:val="fr-FR"/>
        </w:rPr>
        <w:t xml:space="preserve"> (XX correspondant au numéro de session de l’A.G.).</w:t>
      </w:r>
    </w:p>
    <w:p w:rsidR="002D2657" w:rsidRPr="00075201" w:rsidRDefault="002D2657" w:rsidP="002D2657">
      <w:pPr>
        <w:rPr>
          <w:sz w:val="24"/>
          <w:szCs w:val="24"/>
          <w:lang w:val="fr-FR"/>
        </w:rPr>
      </w:pPr>
    </w:p>
    <w:p w:rsidR="002D2657" w:rsidRPr="00075201" w:rsidRDefault="003710C9" w:rsidP="00693910">
      <w:pPr>
        <w:rPr>
          <w:sz w:val="24"/>
          <w:szCs w:val="24"/>
          <w:lang w:val="fr-FR"/>
        </w:rPr>
      </w:pPr>
      <w:r w:rsidRPr="00075201">
        <w:rPr>
          <w:sz w:val="24"/>
          <w:szCs w:val="24"/>
          <w:lang w:val="fr-FR"/>
        </w:rPr>
        <w:t>L</w:t>
      </w:r>
      <w:r w:rsidR="002D2657" w:rsidRPr="00075201">
        <w:rPr>
          <w:sz w:val="24"/>
          <w:szCs w:val="24"/>
          <w:lang w:val="fr-FR"/>
        </w:rPr>
        <w:t>a documentation du Comité compte des listes des points à traiter établies par le Comité avant la soumission</w:t>
      </w:r>
      <w:r w:rsidRPr="00075201">
        <w:rPr>
          <w:sz w:val="24"/>
          <w:szCs w:val="24"/>
          <w:lang w:val="fr-FR"/>
        </w:rPr>
        <w:t xml:space="preserve"> des rapports périodiques de l’État partie</w:t>
      </w:r>
      <w:r w:rsidR="002D2657" w:rsidRPr="00075201">
        <w:rPr>
          <w:sz w:val="24"/>
          <w:szCs w:val="24"/>
          <w:lang w:val="fr-FR"/>
        </w:rPr>
        <w:t>. Il est recouru à cette procédure depuis 2017</w:t>
      </w:r>
      <w:r w:rsidR="002D2657" w:rsidRPr="00075201">
        <w:rPr>
          <w:rStyle w:val="Appelnotedebasdep"/>
          <w:sz w:val="24"/>
          <w:szCs w:val="24"/>
          <w:lang w:val="fr-FR"/>
        </w:rPr>
        <w:footnoteReference w:id="11"/>
      </w:r>
      <w:r w:rsidR="002D2657" w:rsidRPr="00075201">
        <w:rPr>
          <w:sz w:val="24"/>
          <w:szCs w:val="24"/>
          <w:lang w:val="fr-FR"/>
        </w:rPr>
        <w:t xml:space="preserve">, </w:t>
      </w:r>
      <w:r w:rsidR="002D2657" w:rsidRPr="00075201">
        <w:rPr>
          <w:sz w:val="24"/>
          <w:szCs w:val="24"/>
          <w:lang w:val="fr-FR"/>
        </w:rPr>
        <w:lastRenderedPageBreak/>
        <w:t xml:space="preserve">mais </w:t>
      </w:r>
      <w:r w:rsidRPr="00075201">
        <w:rPr>
          <w:sz w:val="24"/>
          <w:szCs w:val="24"/>
          <w:lang w:val="fr-FR"/>
        </w:rPr>
        <w:t>la Section française ne traduit pas</w:t>
      </w:r>
      <w:r w:rsidR="002D2657" w:rsidRPr="00075201">
        <w:rPr>
          <w:sz w:val="24"/>
          <w:szCs w:val="24"/>
          <w:lang w:val="fr-FR"/>
        </w:rPr>
        <w:t xml:space="preserve"> ces listes de points avant soumission, le Comité ayant adopté</w:t>
      </w:r>
      <w:r w:rsidRPr="00075201">
        <w:rPr>
          <w:sz w:val="24"/>
          <w:szCs w:val="24"/>
          <w:lang w:val="fr-FR"/>
        </w:rPr>
        <w:t xml:space="preserve"> à sa </w:t>
      </w:r>
      <w:r w:rsidR="00693910" w:rsidRPr="00075201">
        <w:rPr>
          <w:sz w:val="24"/>
          <w:szCs w:val="24"/>
          <w:lang w:val="fr-FR"/>
        </w:rPr>
        <w:t>dix-septième</w:t>
      </w:r>
      <w:r w:rsidRPr="00075201">
        <w:rPr>
          <w:sz w:val="24"/>
          <w:szCs w:val="24"/>
          <w:lang w:val="fr-FR"/>
        </w:rPr>
        <w:t xml:space="preserve"> session, en avril 2017</w:t>
      </w:r>
      <w:r w:rsidRPr="00075201">
        <w:rPr>
          <w:rStyle w:val="Appelnotedebasdep"/>
          <w:sz w:val="24"/>
          <w:szCs w:val="24"/>
          <w:lang w:val="fr-FR"/>
        </w:rPr>
        <w:footnoteReference w:id="12"/>
      </w:r>
      <w:r w:rsidRPr="00075201">
        <w:rPr>
          <w:sz w:val="24"/>
          <w:szCs w:val="24"/>
          <w:lang w:val="fr-FR"/>
        </w:rPr>
        <w:t>,</w:t>
      </w:r>
      <w:r w:rsidR="002D2657" w:rsidRPr="00075201">
        <w:rPr>
          <w:sz w:val="24"/>
          <w:szCs w:val="24"/>
          <w:lang w:val="fr-FR"/>
        </w:rPr>
        <w:t xml:space="preserve"> la décision </w:t>
      </w:r>
      <w:r w:rsidRPr="00075201">
        <w:rPr>
          <w:sz w:val="24"/>
          <w:szCs w:val="24"/>
          <w:lang w:val="fr-FR"/>
        </w:rPr>
        <w:t>suivante</w:t>
      </w:r>
      <w:r w:rsidR="002D2657" w:rsidRPr="00075201">
        <w:rPr>
          <w:sz w:val="24"/>
          <w:szCs w:val="24"/>
          <w:lang w:val="fr-FR"/>
        </w:rPr>
        <w:t xml:space="preserve"> :  </w:t>
      </w:r>
      <w:r w:rsidR="002D2657" w:rsidRPr="00075201">
        <w:rPr>
          <w:sz w:val="24"/>
          <w:szCs w:val="24"/>
          <w:lang w:val="fr-FR"/>
        </w:rPr>
        <w:tab/>
      </w:r>
    </w:p>
    <w:p w:rsidR="002D2657" w:rsidRPr="00075201" w:rsidRDefault="002D2657" w:rsidP="002D2657">
      <w:pPr>
        <w:rPr>
          <w:sz w:val="24"/>
          <w:szCs w:val="24"/>
          <w:lang w:val="fr-FR"/>
        </w:rPr>
      </w:pPr>
      <w:r w:rsidRPr="00075201">
        <w:rPr>
          <w:sz w:val="24"/>
          <w:szCs w:val="24"/>
          <w:lang w:val="fr-FR"/>
        </w:rPr>
        <w:tab/>
      </w:r>
    </w:p>
    <w:p w:rsidR="00693910" w:rsidRPr="00075201" w:rsidRDefault="00693910" w:rsidP="00693910">
      <w:pPr>
        <w:pStyle w:val="SingleTxtG"/>
        <w:spacing w:after="130"/>
        <w:rPr>
          <w:sz w:val="24"/>
          <w:szCs w:val="24"/>
          <w:lang w:val="fr-FR"/>
        </w:rPr>
      </w:pPr>
      <w:r w:rsidRPr="00075201">
        <w:rPr>
          <w:sz w:val="24"/>
          <w:szCs w:val="24"/>
          <w:lang w:val="fr-FR"/>
        </w:rPr>
        <w:t>8.</w:t>
      </w:r>
      <w:r w:rsidRPr="00075201">
        <w:rPr>
          <w:sz w:val="24"/>
          <w:szCs w:val="24"/>
          <w:lang w:val="fr-FR"/>
        </w:rPr>
        <w:tab/>
      </w:r>
      <w:r w:rsidRPr="00075201">
        <w:rPr>
          <w:b/>
          <w:sz w:val="24"/>
          <w:szCs w:val="24"/>
          <w:lang w:val="fr-FR"/>
        </w:rPr>
        <w:t>Le Comité a décidé que tous les projets de documents concernant ses activités au titre de la Convention et du Protocole facultatif s’y rapportant et devant être examinés et adoptés par ses soins</w:t>
      </w:r>
      <w:r w:rsidRPr="00075201">
        <w:rPr>
          <w:sz w:val="24"/>
          <w:szCs w:val="24"/>
          <w:lang w:val="fr-FR"/>
        </w:rPr>
        <w:t xml:space="preserve">, notamment tous les documents liés aux rapports périodiques (tels que les projets d’observations finales, les projets de listes de points et les projets de rapports sur la suite donnée aux observations finales), les projets de documents relatifs aux plaintes émanant de particuliers, les projets d’observations générales et les projets de directives, ainsi que les documents portant sur les méthodes de travail et d’autres questions (projets de rapports annuels, projets de dispositions du règlement intérieur, projets de notes du Secrétaire général sur les nouvelles communications, projets de rapports du Rapporteur chargé du suivi des constatations, etc.) </w:t>
      </w:r>
      <w:r w:rsidRPr="00075201">
        <w:rPr>
          <w:b/>
          <w:sz w:val="24"/>
          <w:szCs w:val="24"/>
          <w:lang w:val="fr-FR"/>
        </w:rPr>
        <w:t>devraient être traduits dans les langues de travail du Comité</w:t>
      </w:r>
      <w:r w:rsidRPr="00075201">
        <w:rPr>
          <w:sz w:val="24"/>
          <w:szCs w:val="24"/>
          <w:lang w:val="fr-FR"/>
        </w:rPr>
        <w:t>.</w:t>
      </w:r>
    </w:p>
    <w:p w:rsidR="00693910" w:rsidRPr="00075201" w:rsidRDefault="00693910" w:rsidP="00693910">
      <w:pPr>
        <w:pStyle w:val="SingleTxtG"/>
        <w:spacing w:after="130"/>
        <w:rPr>
          <w:sz w:val="24"/>
          <w:szCs w:val="24"/>
          <w:lang w:val="fr-FR"/>
        </w:rPr>
      </w:pPr>
      <w:r w:rsidRPr="00075201">
        <w:rPr>
          <w:sz w:val="24"/>
          <w:szCs w:val="24"/>
          <w:lang w:val="fr-FR"/>
        </w:rPr>
        <w:t>9.</w:t>
      </w:r>
      <w:r w:rsidRPr="00075201">
        <w:rPr>
          <w:sz w:val="24"/>
          <w:szCs w:val="24"/>
          <w:lang w:val="fr-FR"/>
        </w:rPr>
        <w:tab/>
      </w:r>
      <w:r w:rsidRPr="00075201">
        <w:rPr>
          <w:b/>
          <w:sz w:val="24"/>
          <w:szCs w:val="24"/>
          <w:lang w:val="fr-FR"/>
        </w:rPr>
        <w:t>Le Comité a décidé que ses langues de travail durant l’exercice biennal 2017-2018 seraient l’anglais, l’espagnol et le russe</w:t>
      </w:r>
      <w:r w:rsidRPr="00075201">
        <w:rPr>
          <w:sz w:val="24"/>
          <w:szCs w:val="24"/>
          <w:lang w:val="fr-FR"/>
        </w:rPr>
        <w:t>.</w:t>
      </w:r>
    </w:p>
    <w:p w:rsidR="002D2657" w:rsidRPr="00075201" w:rsidRDefault="002D2657" w:rsidP="002D2657">
      <w:pPr>
        <w:pStyle w:val="SingleTxtG"/>
        <w:spacing w:after="130"/>
        <w:ind w:left="0"/>
        <w:rPr>
          <w:sz w:val="24"/>
          <w:szCs w:val="24"/>
          <w:lang w:val="fr-FR"/>
        </w:rPr>
      </w:pPr>
      <w:r w:rsidRPr="00075201">
        <w:rPr>
          <w:sz w:val="24"/>
          <w:szCs w:val="24"/>
          <w:lang w:val="fr-FR"/>
        </w:rPr>
        <w:t>Dé</w:t>
      </w:r>
      <w:r w:rsidR="00693910" w:rsidRPr="00075201">
        <w:rPr>
          <w:sz w:val="24"/>
          <w:szCs w:val="24"/>
          <w:lang w:val="fr-FR"/>
        </w:rPr>
        <w:t>cision qu’il a reconduite à sa vingtième</w:t>
      </w:r>
      <w:r w:rsidRPr="00075201">
        <w:rPr>
          <w:sz w:val="24"/>
          <w:szCs w:val="24"/>
          <w:lang w:val="fr-FR"/>
        </w:rPr>
        <w:t xml:space="preserve"> session</w:t>
      </w:r>
      <w:r w:rsidRPr="00075201">
        <w:rPr>
          <w:rStyle w:val="Appelnotedebasdep"/>
          <w:sz w:val="24"/>
          <w:szCs w:val="24"/>
          <w:lang w:val="fr-FR"/>
        </w:rPr>
        <w:footnoteReference w:id="13"/>
      </w:r>
      <w:r w:rsidRPr="00075201">
        <w:rPr>
          <w:sz w:val="24"/>
          <w:szCs w:val="24"/>
          <w:lang w:val="fr-FR"/>
        </w:rPr>
        <w:t xml:space="preserve"> : </w:t>
      </w:r>
    </w:p>
    <w:p w:rsidR="002D2657" w:rsidRPr="00075201" w:rsidRDefault="00693910" w:rsidP="002D2657">
      <w:pPr>
        <w:pStyle w:val="SingleTxtG"/>
        <w:rPr>
          <w:sz w:val="24"/>
          <w:szCs w:val="24"/>
          <w:lang w:val="fr-FR"/>
        </w:rPr>
      </w:pPr>
      <w:r w:rsidRPr="00075201">
        <w:rPr>
          <w:sz w:val="24"/>
          <w:szCs w:val="24"/>
          <w:lang w:val="fr-FR"/>
        </w:rPr>
        <w:t>20.</w:t>
      </w:r>
      <w:r w:rsidRPr="00075201">
        <w:rPr>
          <w:sz w:val="24"/>
          <w:szCs w:val="24"/>
          <w:lang w:val="fr-FR"/>
        </w:rPr>
        <w:tab/>
      </w:r>
      <w:r w:rsidRPr="00075201">
        <w:rPr>
          <w:sz w:val="24"/>
          <w:szCs w:val="24"/>
          <w:lang w:val="en-GB"/>
        </w:rPr>
        <w:t xml:space="preserve">The Committee </w:t>
      </w:r>
      <w:r w:rsidRPr="00075201">
        <w:rPr>
          <w:b/>
          <w:sz w:val="24"/>
          <w:szCs w:val="24"/>
          <w:lang w:val="en-GB"/>
        </w:rPr>
        <w:t>decided to maintain English, Russian and Spanish as the official working languages of the Committee in 2019</w:t>
      </w:r>
      <w:r w:rsidRPr="00075201">
        <w:rPr>
          <w:sz w:val="24"/>
          <w:szCs w:val="24"/>
          <w:lang w:val="fr-FR"/>
        </w:rPr>
        <w:t>.</w:t>
      </w:r>
    </w:p>
    <w:p w:rsidR="002D2657" w:rsidRPr="00075201" w:rsidRDefault="002D2657" w:rsidP="002D2657">
      <w:pPr>
        <w:pStyle w:val="SingleTxtG"/>
        <w:spacing w:after="130"/>
        <w:ind w:left="0"/>
        <w:rPr>
          <w:sz w:val="24"/>
          <w:szCs w:val="24"/>
          <w:lang w:val="fr-FR"/>
        </w:rPr>
      </w:pPr>
      <w:r w:rsidRPr="00075201">
        <w:rPr>
          <w:sz w:val="24"/>
          <w:szCs w:val="24"/>
          <w:lang w:val="fr-FR"/>
        </w:rPr>
        <w:t xml:space="preserve">Donc, le français ne fait plus partie des langues de travail du Comité </w:t>
      </w:r>
      <w:r w:rsidR="00F07AD9" w:rsidRPr="00075201">
        <w:rPr>
          <w:sz w:val="24"/>
          <w:szCs w:val="24"/>
          <w:lang w:val="fr-FR"/>
        </w:rPr>
        <w:t xml:space="preserve">pour ce qui est de la traduction, </w:t>
      </w:r>
      <w:r w:rsidRPr="00075201">
        <w:rPr>
          <w:sz w:val="24"/>
          <w:szCs w:val="24"/>
          <w:lang w:val="fr-FR"/>
        </w:rPr>
        <w:t xml:space="preserve">et notre volume de traduction s’en trouve réduit.  </w:t>
      </w:r>
    </w:p>
    <w:p w:rsidR="00E204D5" w:rsidRDefault="00E204D5">
      <w:pPr>
        <w:suppressAutoHyphens w:val="0"/>
        <w:kinsoku/>
        <w:overflowPunct/>
        <w:autoSpaceDE/>
        <w:autoSpaceDN/>
        <w:adjustRightInd/>
        <w:snapToGrid/>
        <w:spacing w:line="240" w:lineRule="auto"/>
        <w:rPr>
          <w:b/>
          <w:sz w:val="28"/>
          <w:szCs w:val="28"/>
          <w:lang w:val="fr-FR"/>
        </w:rPr>
      </w:pPr>
      <w:r>
        <w:rPr>
          <w:b/>
          <w:sz w:val="28"/>
          <w:szCs w:val="28"/>
          <w:lang w:val="fr-FR"/>
        </w:rPr>
        <w:br w:type="page"/>
      </w:r>
    </w:p>
    <w:p w:rsidR="002D2657" w:rsidRPr="002B298A" w:rsidRDefault="00693910" w:rsidP="00693910">
      <w:pPr>
        <w:suppressAutoHyphens w:val="0"/>
        <w:kinsoku/>
        <w:overflowPunct/>
        <w:autoSpaceDE/>
        <w:autoSpaceDN/>
        <w:adjustRightInd/>
        <w:snapToGrid/>
        <w:spacing w:line="240" w:lineRule="auto"/>
        <w:rPr>
          <w:b/>
          <w:sz w:val="28"/>
          <w:szCs w:val="28"/>
          <w:lang w:val="fr-FR"/>
        </w:rPr>
      </w:pPr>
      <w:r w:rsidRPr="002B298A">
        <w:rPr>
          <w:b/>
          <w:sz w:val="28"/>
          <w:szCs w:val="28"/>
          <w:lang w:val="fr-FR"/>
        </w:rPr>
        <w:lastRenderedPageBreak/>
        <w:t>E.</w:t>
      </w:r>
      <w:r w:rsidRPr="002B298A">
        <w:rPr>
          <w:b/>
          <w:sz w:val="28"/>
          <w:szCs w:val="28"/>
          <w:lang w:val="fr-FR"/>
        </w:rPr>
        <w:tab/>
        <w:t>L</w:t>
      </w:r>
      <w:r w:rsidR="00F841A4" w:rsidRPr="002B298A">
        <w:rPr>
          <w:b/>
          <w:sz w:val="28"/>
          <w:szCs w:val="28"/>
          <w:lang w:val="fr-FR"/>
        </w:rPr>
        <w:t>a rédaction</w:t>
      </w:r>
    </w:p>
    <w:p w:rsidR="002D2657" w:rsidRPr="002B298A" w:rsidRDefault="002D2657" w:rsidP="002D2657">
      <w:pPr>
        <w:rPr>
          <w:sz w:val="23"/>
          <w:szCs w:val="23"/>
          <w:lang w:val="fr-FR"/>
        </w:rPr>
      </w:pPr>
      <w:r w:rsidRPr="002B298A">
        <w:rPr>
          <w:sz w:val="23"/>
          <w:szCs w:val="23"/>
          <w:lang w:val="fr-FR"/>
        </w:rPr>
        <w:tab/>
      </w:r>
    </w:p>
    <w:p w:rsidR="002D2657" w:rsidRPr="00C61F6D" w:rsidRDefault="002D2657" w:rsidP="002D2657">
      <w:pPr>
        <w:rPr>
          <w:sz w:val="24"/>
          <w:szCs w:val="24"/>
          <w:lang w:val="fr-FR"/>
        </w:rPr>
      </w:pPr>
      <w:r w:rsidRPr="00C61F6D">
        <w:rPr>
          <w:sz w:val="24"/>
          <w:szCs w:val="24"/>
          <w:lang w:val="fr-FR"/>
        </w:rPr>
        <w:t xml:space="preserve">La Section française ne couvre que les séances du Comité consacrées à l’examen du rapport des </w:t>
      </w:r>
      <w:r w:rsidRPr="00C61F6D">
        <w:rPr>
          <w:b/>
          <w:sz w:val="24"/>
          <w:szCs w:val="24"/>
          <w:lang w:val="fr-FR"/>
        </w:rPr>
        <w:t>pays francophones</w:t>
      </w:r>
      <w:r w:rsidRPr="00C61F6D">
        <w:rPr>
          <w:sz w:val="24"/>
          <w:szCs w:val="24"/>
          <w:lang w:val="fr-FR"/>
        </w:rPr>
        <w:t xml:space="preserve">. Jean-Baptiste Faure est le </w:t>
      </w:r>
      <w:r w:rsidRPr="00C61F6D">
        <w:rPr>
          <w:b/>
          <w:sz w:val="24"/>
          <w:szCs w:val="24"/>
          <w:lang w:val="fr-FR"/>
        </w:rPr>
        <w:t>réviseur</w:t>
      </w:r>
      <w:r w:rsidRPr="00C61F6D">
        <w:rPr>
          <w:sz w:val="24"/>
          <w:szCs w:val="24"/>
          <w:lang w:val="fr-FR"/>
        </w:rPr>
        <w:t xml:space="preserve"> </w:t>
      </w:r>
      <w:r w:rsidRPr="00C61F6D">
        <w:rPr>
          <w:b/>
          <w:sz w:val="24"/>
          <w:szCs w:val="24"/>
          <w:lang w:val="fr-FR"/>
        </w:rPr>
        <w:t>des comptes rendus</w:t>
      </w:r>
      <w:r w:rsidRPr="00C61F6D">
        <w:rPr>
          <w:sz w:val="24"/>
          <w:szCs w:val="24"/>
          <w:lang w:val="fr-FR"/>
        </w:rPr>
        <w:t xml:space="preserve"> analytiques du Comité. </w:t>
      </w:r>
    </w:p>
    <w:p w:rsidR="002D2657" w:rsidRPr="00C61F6D" w:rsidRDefault="002D2657" w:rsidP="00A5796B">
      <w:pPr>
        <w:rPr>
          <w:rStyle w:val="A3"/>
          <w:rFonts w:cs="Times New Roman"/>
          <w:color w:val="auto"/>
          <w:sz w:val="24"/>
          <w:szCs w:val="24"/>
          <w:lang w:val="fr-FR"/>
        </w:rPr>
      </w:pPr>
      <w:r w:rsidRPr="00C61F6D">
        <w:rPr>
          <w:sz w:val="24"/>
          <w:szCs w:val="24"/>
          <w:lang w:val="fr-FR"/>
        </w:rPr>
        <w:t xml:space="preserve"> </w:t>
      </w:r>
    </w:p>
    <w:p w:rsidR="00E0221C" w:rsidRDefault="00E0221C" w:rsidP="00E0221C">
      <w:pPr>
        <w:rPr>
          <w:sz w:val="24"/>
          <w:szCs w:val="24"/>
          <w:lang w:val="fr-FR"/>
        </w:rPr>
      </w:pPr>
      <w:r w:rsidRPr="00C61F6D">
        <w:rPr>
          <w:sz w:val="24"/>
          <w:szCs w:val="24"/>
          <w:lang w:val="fr-FR"/>
        </w:rPr>
        <w:t>Lorsqu’on rédige pour le Comité, on dispose d’un support intéressant, propre au Comité, la retranscription en direct des débats, assurée par une société qui se trouve aux États-Unis, en Californie</w:t>
      </w:r>
      <w:r w:rsidRPr="00C61F6D">
        <w:rPr>
          <w:rStyle w:val="Appelnotedebasdep"/>
          <w:sz w:val="24"/>
          <w:szCs w:val="24"/>
          <w:lang w:val="fr-FR"/>
        </w:rPr>
        <w:footnoteReference w:id="14"/>
      </w:r>
      <w:r w:rsidRPr="00C61F6D">
        <w:rPr>
          <w:sz w:val="24"/>
          <w:szCs w:val="24"/>
          <w:lang w:val="fr-FR"/>
        </w:rPr>
        <w:t>.</w:t>
      </w:r>
    </w:p>
    <w:p w:rsidR="00F84705" w:rsidRPr="00C61F6D" w:rsidRDefault="00F84705" w:rsidP="00E0221C">
      <w:pPr>
        <w:rPr>
          <w:sz w:val="24"/>
          <w:szCs w:val="24"/>
          <w:lang w:val="fr-FR"/>
        </w:rPr>
      </w:pPr>
    </w:p>
    <w:p w:rsidR="00E0221C" w:rsidRPr="00C61F6D" w:rsidRDefault="00A5796B" w:rsidP="00E0221C">
      <w:pPr>
        <w:rPr>
          <w:sz w:val="24"/>
          <w:szCs w:val="24"/>
          <w:lang w:val="fr-FR"/>
        </w:rPr>
      </w:pPr>
      <w:r w:rsidRPr="00C61F6D">
        <w:rPr>
          <w:sz w:val="24"/>
          <w:szCs w:val="24"/>
          <w:lang w:val="fr-FR"/>
        </w:rPr>
        <w:t>É</w:t>
      </w:r>
      <w:r w:rsidR="00E0221C" w:rsidRPr="00C61F6D">
        <w:rPr>
          <w:sz w:val="24"/>
          <w:szCs w:val="24"/>
          <w:lang w:val="fr-FR"/>
        </w:rPr>
        <w:t>chantillon du fichier des transcriptions qui est envoyé par mail aux rédacteurs</w:t>
      </w:r>
      <w:r w:rsidRPr="00C61F6D">
        <w:rPr>
          <w:sz w:val="24"/>
          <w:szCs w:val="24"/>
          <w:lang w:val="fr-FR"/>
        </w:rPr>
        <w:t> :</w:t>
      </w:r>
    </w:p>
    <w:p w:rsidR="00A5796B" w:rsidRPr="002B298A" w:rsidRDefault="00A5796B" w:rsidP="00A5796B">
      <w:pPr>
        <w:pStyle w:val="ContinCol"/>
        <w:spacing w:line="240" w:lineRule="auto"/>
        <w:ind w:right="1"/>
        <w:rPr>
          <w:rFonts w:ascii="Times New Roman" w:eastAsia="Calibri" w:hAnsi="Times New Roman" w:cs="Times New Roman"/>
          <w:sz w:val="23"/>
          <w:szCs w:val="23"/>
          <w:lang w:val="fr-FR"/>
        </w:rPr>
      </w:pPr>
    </w:p>
    <w:p w:rsidR="00A5796B" w:rsidRPr="002B298A" w:rsidRDefault="00A5796B" w:rsidP="00A5796B">
      <w:pPr>
        <w:pStyle w:val="ContinCol"/>
        <w:spacing w:line="240" w:lineRule="auto"/>
        <w:ind w:left="567" w:right="1"/>
        <w:jc w:val="both"/>
        <w:rPr>
          <w:rFonts w:ascii="Courier New" w:hAnsi="Courier New" w:cs="Courier New"/>
          <w:sz w:val="20"/>
          <w:szCs w:val="20"/>
          <w:lang w:val="en-GB"/>
        </w:rPr>
      </w:pPr>
      <w:r w:rsidRPr="002B298A">
        <w:rPr>
          <w:rFonts w:ascii="Courier New" w:hAnsi="Courier New" w:cs="Courier New"/>
          <w:sz w:val="20"/>
          <w:szCs w:val="20"/>
          <w:lang w:val="en-GB"/>
        </w:rPr>
        <w:t>My round of gratitude would be incomplete without extending warm appreciation to the National Human Rights Commission of Niger as a watchdog of right holders who provided information for a clear understanding of the challenges faced by all Nigerians, including persons with disabilities in the attainment of meaningful human rights in the country. We honestly welcome these contributions from non</w:t>
      </w:r>
      <w:r w:rsidRPr="002B298A">
        <w:rPr>
          <w:rFonts w:ascii="Courier New" w:hAnsi="Courier New" w:cs="Courier New"/>
          <w:sz w:val="20"/>
          <w:szCs w:val="20"/>
          <w:lang w:val="en-GB"/>
        </w:rPr>
        <w:noBreakHyphen/>
        <w:t>state actors as they add great value to our work.  Suffice it to say too that we welcome all persons with disabilities in Niger and beyond watching over the Internet. I trust that at the conclusion of this very frank and open dialogue with your distinguished delegation in which we seek for solutions to the myriad of challenges that constitute obstacles in the advancement of persons with disabilities in your countries, we would help you find solutions to the problems ahead of you and your citizens with disabilities who desire full inclusion and participation in political and public life, including in particular, women, children, and persons with psycho social and intellectual disabilities.</w:t>
      </w:r>
    </w:p>
    <w:p w:rsidR="00E0221C" w:rsidRPr="002B298A" w:rsidRDefault="00E0221C" w:rsidP="002D2657">
      <w:pPr>
        <w:suppressAutoHyphens w:val="0"/>
        <w:kinsoku/>
        <w:overflowPunct/>
        <w:autoSpaceDE/>
        <w:autoSpaceDN/>
        <w:adjustRightInd/>
        <w:snapToGrid/>
        <w:spacing w:line="240" w:lineRule="auto"/>
        <w:jc w:val="center"/>
        <w:rPr>
          <w:sz w:val="28"/>
          <w:szCs w:val="28"/>
          <w:lang w:val="fr-FR"/>
        </w:rPr>
      </w:pPr>
    </w:p>
    <w:p w:rsidR="00E0221C" w:rsidRPr="002B298A" w:rsidRDefault="00E0221C" w:rsidP="002D2657">
      <w:pPr>
        <w:rPr>
          <w:sz w:val="23"/>
          <w:szCs w:val="23"/>
          <w:lang w:val="fr-FR"/>
        </w:rPr>
      </w:pPr>
    </w:p>
    <w:p w:rsidR="002D2657" w:rsidRPr="00C61F6D" w:rsidRDefault="002D2657" w:rsidP="002D2657">
      <w:pPr>
        <w:rPr>
          <w:sz w:val="24"/>
          <w:szCs w:val="24"/>
          <w:lang w:val="fr-FR"/>
        </w:rPr>
      </w:pPr>
      <w:r w:rsidRPr="00C61F6D">
        <w:rPr>
          <w:sz w:val="24"/>
          <w:szCs w:val="24"/>
          <w:lang w:val="fr-FR"/>
        </w:rPr>
        <w:t xml:space="preserve">Deux interprètes signent en salle, l’un interprétant en signes internationaux, l’autre dans la langue des signes nationale de l’État dont le rapport est examiné. </w:t>
      </w:r>
    </w:p>
    <w:p w:rsidR="00E0221C" w:rsidRPr="00C61F6D" w:rsidRDefault="00E0221C" w:rsidP="002D2657">
      <w:pPr>
        <w:rPr>
          <w:sz w:val="24"/>
          <w:szCs w:val="24"/>
          <w:lang w:val="fr-FR"/>
        </w:rPr>
      </w:pPr>
    </w:p>
    <w:p w:rsidR="002D2657" w:rsidRPr="00C61F6D" w:rsidRDefault="00A5796B" w:rsidP="002D2657">
      <w:pPr>
        <w:rPr>
          <w:sz w:val="24"/>
          <w:szCs w:val="24"/>
          <w:lang w:val="fr-FR"/>
        </w:rPr>
      </w:pPr>
      <w:r w:rsidRPr="00C61F6D">
        <w:rPr>
          <w:sz w:val="24"/>
          <w:szCs w:val="24"/>
          <w:lang w:val="fr-FR"/>
        </w:rPr>
        <w:t>En salle, un</w:t>
      </w:r>
      <w:r w:rsidR="003E05BF" w:rsidRPr="00C61F6D">
        <w:rPr>
          <w:sz w:val="24"/>
          <w:szCs w:val="24"/>
          <w:lang w:val="fr-FR"/>
        </w:rPr>
        <w:t xml:space="preserve"> grand écran situé a</w:t>
      </w:r>
      <w:r w:rsidR="002D2657" w:rsidRPr="00C61F6D">
        <w:rPr>
          <w:sz w:val="24"/>
          <w:szCs w:val="24"/>
          <w:lang w:val="fr-FR"/>
        </w:rPr>
        <w:t xml:space="preserve">u-dessus de la tribune est partagé en trois parties : à droite apparaît l’orateur qui s’exprime, avec en incrustation les deux interprètes en langue des signes ; dans le bandeau en dessous, est affichée la retranscription de </w:t>
      </w:r>
      <w:r w:rsidRPr="00C61F6D">
        <w:rPr>
          <w:sz w:val="24"/>
          <w:szCs w:val="24"/>
          <w:lang w:val="fr-FR"/>
        </w:rPr>
        <w:t>ce qui produit la cabine</w:t>
      </w:r>
      <w:r w:rsidR="002D2657" w:rsidRPr="00C61F6D">
        <w:rPr>
          <w:sz w:val="24"/>
          <w:szCs w:val="24"/>
          <w:lang w:val="fr-FR"/>
        </w:rPr>
        <w:t xml:space="preserve"> </w:t>
      </w:r>
      <w:r w:rsidRPr="00C61F6D">
        <w:rPr>
          <w:sz w:val="24"/>
          <w:szCs w:val="24"/>
          <w:lang w:val="fr-FR"/>
        </w:rPr>
        <w:t xml:space="preserve">d’interprétation </w:t>
      </w:r>
      <w:r w:rsidR="002D2657" w:rsidRPr="00C61F6D">
        <w:rPr>
          <w:sz w:val="24"/>
          <w:szCs w:val="24"/>
          <w:lang w:val="fr-FR"/>
        </w:rPr>
        <w:t xml:space="preserve">anglaise ; à gauche défile la retranscription de l’interprétation dans l’autre langue choisie pour la séance. </w:t>
      </w:r>
    </w:p>
    <w:p w:rsidR="002D2657" w:rsidRPr="00C61F6D" w:rsidRDefault="002D2657" w:rsidP="002D2657">
      <w:pPr>
        <w:rPr>
          <w:sz w:val="24"/>
          <w:szCs w:val="24"/>
          <w:lang w:val="fr-FR"/>
        </w:rPr>
      </w:pPr>
    </w:p>
    <w:p w:rsidR="002D2657" w:rsidRPr="00C61F6D" w:rsidRDefault="002D2657" w:rsidP="002D2657">
      <w:pPr>
        <w:rPr>
          <w:sz w:val="24"/>
          <w:szCs w:val="24"/>
          <w:lang w:val="fr-FR"/>
        </w:rPr>
      </w:pPr>
      <w:r w:rsidRPr="00C61F6D">
        <w:rPr>
          <w:sz w:val="24"/>
          <w:szCs w:val="24"/>
          <w:lang w:val="fr-FR"/>
        </w:rPr>
        <w:t>Dans l’établissement des comptes rendus, il est important de reprendre ou traduire fidèlement les termes et expressions employés par les intervenants (qu’il s’agisse des membres du Comité, des représentants de l’État à l’examen ou des représentants d’organisations internationales ou d’ONG)</w:t>
      </w:r>
      <w:r w:rsidR="00A5796B" w:rsidRPr="00C61F6D">
        <w:rPr>
          <w:sz w:val="24"/>
          <w:szCs w:val="24"/>
          <w:lang w:val="fr-FR"/>
        </w:rPr>
        <w:t> : l</w:t>
      </w:r>
      <w:r w:rsidRPr="00C61F6D">
        <w:rPr>
          <w:sz w:val="24"/>
          <w:szCs w:val="24"/>
          <w:lang w:val="fr-FR"/>
        </w:rPr>
        <w:t>e choix des mots est le reflet de choix politiques</w:t>
      </w:r>
      <w:r w:rsidR="00A5796B" w:rsidRPr="00C61F6D">
        <w:rPr>
          <w:sz w:val="24"/>
          <w:szCs w:val="24"/>
          <w:lang w:val="fr-FR"/>
        </w:rPr>
        <w:t>, il</w:t>
      </w:r>
      <w:r w:rsidRPr="00C61F6D">
        <w:rPr>
          <w:sz w:val="24"/>
          <w:szCs w:val="24"/>
          <w:lang w:val="fr-FR"/>
        </w:rPr>
        <w:t xml:space="preserve"> est révélateur de la vision ou conception du handicap. </w:t>
      </w:r>
      <w:r w:rsidR="00E0221C" w:rsidRPr="00C61F6D">
        <w:rPr>
          <w:sz w:val="24"/>
          <w:szCs w:val="24"/>
          <w:lang w:val="fr-FR"/>
        </w:rPr>
        <w:t>Il est donc très important de ne pas</w:t>
      </w:r>
      <w:r w:rsidRPr="00C61F6D">
        <w:rPr>
          <w:sz w:val="24"/>
          <w:szCs w:val="24"/>
          <w:lang w:val="fr-FR"/>
        </w:rPr>
        <w:t xml:space="preserve"> déformer le propos. </w:t>
      </w:r>
    </w:p>
    <w:p w:rsidR="002D2657" w:rsidRPr="00C61F6D" w:rsidRDefault="002D2657" w:rsidP="002D2657">
      <w:pPr>
        <w:rPr>
          <w:sz w:val="24"/>
          <w:szCs w:val="24"/>
          <w:lang w:val="fr-FR"/>
        </w:rPr>
      </w:pPr>
    </w:p>
    <w:p w:rsidR="00E204D5" w:rsidRDefault="00E204D5">
      <w:pPr>
        <w:suppressAutoHyphens w:val="0"/>
        <w:kinsoku/>
        <w:overflowPunct/>
        <w:autoSpaceDE/>
        <w:autoSpaceDN/>
        <w:adjustRightInd/>
        <w:snapToGrid/>
        <w:spacing w:line="240" w:lineRule="auto"/>
        <w:rPr>
          <w:sz w:val="24"/>
          <w:szCs w:val="24"/>
          <w:lang w:val="fr-FR"/>
        </w:rPr>
      </w:pPr>
      <w:r>
        <w:rPr>
          <w:sz w:val="24"/>
          <w:szCs w:val="24"/>
          <w:lang w:val="fr-FR"/>
        </w:rPr>
        <w:br w:type="page"/>
      </w:r>
    </w:p>
    <w:p w:rsidR="00A5796B" w:rsidRPr="00C61F6D" w:rsidRDefault="00A5796B" w:rsidP="002D2657">
      <w:pPr>
        <w:rPr>
          <w:sz w:val="24"/>
          <w:szCs w:val="24"/>
          <w:lang w:val="fr-FR"/>
        </w:rPr>
      </w:pPr>
      <w:r w:rsidRPr="00C61F6D">
        <w:rPr>
          <w:sz w:val="24"/>
          <w:szCs w:val="24"/>
          <w:lang w:val="fr-FR"/>
        </w:rPr>
        <w:lastRenderedPageBreak/>
        <w:t>Cela étant</w:t>
      </w:r>
      <w:r w:rsidR="00E0221C" w:rsidRPr="00C61F6D">
        <w:rPr>
          <w:sz w:val="24"/>
          <w:szCs w:val="24"/>
          <w:lang w:val="fr-FR"/>
        </w:rPr>
        <w:t>, d</w:t>
      </w:r>
      <w:r w:rsidR="002D2657" w:rsidRPr="00C61F6D">
        <w:rPr>
          <w:sz w:val="24"/>
          <w:szCs w:val="24"/>
          <w:lang w:val="fr-FR"/>
        </w:rPr>
        <w:t>ans la traduction de la documentation comme dans l’établissement des comptes rendus analytiques, il convient d’éviter certains termes et certaines expressions ou tournures :</w:t>
      </w:r>
    </w:p>
    <w:p w:rsidR="00A5796B" w:rsidRPr="002B298A" w:rsidRDefault="00A5796B" w:rsidP="002D2657">
      <w:pPr>
        <w:rPr>
          <w:sz w:val="23"/>
          <w:szCs w:val="23"/>
          <w:lang w:val="fr-FR"/>
        </w:rPr>
      </w:pP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A5796B" w:rsidRPr="002B298A" w:rsidTr="00E62895">
        <w:tc>
          <w:tcPr>
            <w:tcW w:w="3685" w:type="dxa"/>
            <w:tcBorders>
              <w:top w:val="single" w:sz="4" w:space="0" w:color="auto"/>
              <w:bottom w:val="single" w:sz="12" w:space="0" w:color="auto"/>
            </w:tcBorders>
            <w:shd w:val="clear" w:color="auto" w:fill="auto"/>
            <w:vAlign w:val="bottom"/>
          </w:tcPr>
          <w:p w:rsidR="00A5796B" w:rsidRPr="002B298A" w:rsidRDefault="00A5796B" w:rsidP="00E62895">
            <w:pPr>
              <w:spacing w:before="80" w:after="80" w:line="200" w:lineRule="exact"/>
              <w:ind w:right="113"/>
              <w:jc w:val="center"/>
              <w:rPr>
                <w:b/>
                <w:i/>
                <w:sz w:val="16"/>
                <w:lang w:val="fr-FR"/>
              </w:rPr>
            </w:pPr>
            <w:r w:rsidRPr="002B298A">
              <w:rPr>
                <w:b/>
                <w:i/>
                <w:sz w:val="16"/>
                <w:lang w:val="fr-FR"/>
              </w:rPr>
              <w:t>Ne pas écrire</w:t>
            </w:r>
          </w:p>
        </w:tc>
        <w:tc>
          <w:tcPr>
            <w:tcW w:w="3685" w:type="dxa"/>
            <w:tcBorders>
              <w:top w:val="single" w:sz="4" w:space="0" w:color="auto"/>
              <w:bottom w:val="single" w:sz="12" w:space="0" w:color="auto"/>
            </w:tcBorders>
            <w:shd w:val="clear" w:color="auto" w:fill="auto"/>
            <w:vAlign w:val="bottom"/>
          </w:tcPr>
          <w:p w:rsidR="00A5796B" w:rsidRPr="002B298A" w:rsidRDefault="00A5796B" w:rsidP="00E62895">
            <w:pPr>
              <w:spacing w:before="80" w:after="80" w:line="200" w:lineRule="exact"/>
              <w:ind w:right="113"/>
              <w:jc w:val="center"/>
              <w:rPr>
                <w:b/>
                <w:i/>
                <w:sz w:val="16"/>
                <w:lang w:val="fr-FR"/>
              </w:rPr>
            </w:pPr>
            <w:r w:rsidRPr="002B298A">
              <w:rPr>
                <w:b/>
                <w:i/>
                <w:sz w:val="16"/>
                <w:lang w:val="fr-FR"/>
              </w:rPr>
              <w:t>Écrire</w:t>
            </w:r>
          </w:p>
        </w:tc>
      </w:tr>
      <w:tr w:rsidR="00A5796B" w:rsidRPr="002B298A" w:rsidTr="00E62895">
        <w:trPr>
          <w:trHeight w:hRule="exact" w:val="113"/>
        </w:trPr>
        <w:tc>
          <w:tcPr>
            <w:tcW w:w="3685" w:type="dxa"/>
            <w:tcBorders>
              <w:top w:val="single" w:sz="12" w:space="0" w:color="auto"/>
            </w:tcBorders>
            <w:shd w:val="clear" w:color="auto" w:fill="auto"/>
            <w:vAlign w:val="bottom"/>
          </w:tcPr>
          <w:p w:rsidR="00A5796B" w:rsidRPr="002B298A" w:rsidRDefault="00A5796B" w:rsidP="00E62895">
            <w:pPr>
              <w:spacing w:before="80" w:after="80" w:line="200" w:lineRule="exact"/>
              <w:ind w:right="113"/>
              <w:rPr>
                <w:i/>
                <w:sz w:val="16"/>
                <w:lang w:val="fr-FR"/>
              </w:rPr>
            </w:pPr>
          </w:p>
        </w:tc>
        <w:tc>
          <w:tcPr>
            <w:tcW w:w="3685" w:type="dxa"/>
            <w:tcBorders>
              <w:top w:val="single" w:sz="12" w:space="0" w:color="auto"/>
            </w:tcBorders>
            <w:shd w:val="clear" w:color="auto" w:fill="auto"/>
            <w:vAlign w:val="bottom"/>
          </w:tcPr>
          <w:p w:rsidR="00A5796B" w:rsidRPr="002B298A" w:rsidRDefault="00A5796B" w:rsidP="00E62895">
            <w:pPr>
              <w:spacing w:before="80" w:after="80" w:line="200" w:lineRule="exact"/>
              <w:ind w:right="113"/>
              <w:rPr>
                <w:i/>
                <w:sz w:val="16"/>
                <w:lang w:val="fr-FR"/>
              </w:rPr>
            </w:pPr>
          </w:p>
        </w:tc>
      </w:tr>
      <w:tr w:rsidR="00A5796B" w:rsidRPr="002B298A" w:rsidTr="00E62895">
        <w:tc>
          <w:tcPr>
            <w:tcW w:w="3685" w:type="dxa"/>
            <w:shd w:val="clear" w:color="auto" w:fill="auto"/>
          </w:tcPr>
          <w:p w:rsidR="00A5796B" w:rsidRPr="002B298A" w:rsidRDefault="00A5796B" w:rsidP="00E62895">
            <w:pPr>
              <w:spacing w:before="40" w:after="120"/>
              <w:ind w:right="113"/>
              <w:rPr>
                <w:lang w:val="fr-FR"/>
              </w:rPr>
            </w:pPr>
            <w:r w:rsidRPr="002B298A">
              <w:rPr>
                <w:lang w:val="fr-FR"/>
              </w:rPr>
              <w:t>la problématique du handicap</w:t>
            </w:r>
          </w:p>
        </w:tc>
        <w:tc>
          <w:tcPr>
            <w:tcW w:w="3685" w:type="dxa"/>
            <w:shd w:val="clear" w:color="auto" w:fill="auto"/>
          </w:tcPr>
          <w:p w:rsidR="00A5796B" w:rsidRPr="002B298A" w:rsidRDefault="00A5796B" w:rsidP="00E62895">
            <w:pPr>
              <w:spacing w:before="40" w:after="120"/>
              <w:ind w:right="113"/>
              <w:rPr>
                <w:lang w:val="fr-FR"/>
              </w:rPr>
            </w:pPr>
            <w:r w:rsidRPr="002B298A">
              <w:rPr>
                <w:lang w:val="fr-FR"/>
              </w:rPr>
              <w:t>la question du handicap</w:t>
            </w:r>
          </w:p>
        </w:tc>
      </w:tr>
      <w:tr w:rsidR="00A5796B" w:rsidRPr="002B298A" w:rsidTr="00E62895">
        <w:tc>
          <w:tcPr>
            <w:tcW w:w="3685" w:type="dxa"/>
            <w:shd w:val="clear" w:color="auto" w:fill="auto"/>
          </w:tcPr>
          <w:p w:rsidR="00A5796B" w:rsidRPr="002B298A" w:rsidRDefault="00A5796B" w:rsidP="00E62895">
            <w:pPr>
              <w:spacing w:before="40" w:after="120"/>
              <w:ind w:right="113"/>
              <w:rPr>
                <w:lang w:val="fr-FR"/>
              </w:rPr>
            </w:pPr>
            <w:r w:rsidRPr="002B298A">
              <w:rPr>
                <w:lang w:val="fr-FR"/>
              </w:rPr>
              <w:t>victime</w:t>
            </w:r>
          </w:p>
        </w:tc>
        <w:tc>
          <w:tcPr>
            <w:tcW w:w="3685" w:type="dxa"/>
            <w:shd w:val="clear" w:color="auto" w:fill="auto"/>
          </w:tcPr>
          <w:p w:rsidR="00A5796B" w:rsidRPr="002B298A" w:rsidRDefault="00A5796B" w:rsidP="00E62895">
            <w:pPr>
              <w:spacing w:before="40" w:after="120"/>
              <w:ind w:right="113"/>
              <w:rPr>
                <w:lang w:val="fr-FR"/>
              </w:rPr>
            </w:pPr>
            <w:r w:rsidRPr="002B298A">
              <w:rPr>
                <w:lang w:val="fr-FR"/>
              </w:rPr>
              <w:t>faisant l’objet de / visé(e) par</w:t>
            </w:r>
          </w:p>
        </w:tc>
      </w:tr>
      <w:tr w:rsidR="00A5796B" w:rsidRPr="002B298A" w:rsidTr="00E62895">
        <w:tc>
          <w:tcPr>
            <w:tcW w:w="3685" w:type="dxa"/>
            <w:shd w:val="clear" w:color="auto" w:fill="auto"/>
          </w:tcPr>
          <w:p w:rsidR="00A5796B" w:rsidRPr="002B298A" w:rsidRDefault="00A5796B" w:rsidP="00E62895">
            <w:pPr>
              <w:spacing w:before="40" w:after="120"/>
              <w:ind w:right="113"/>
              <w:rPr>
                <w:lang w:val="fr-FR"/>
              </w:rPr>
            </w:pPr>
            <w:r w:rsidRPr="002B298A">
              <w:rPr>
                <w:lang w:val="fr-FR"/>
              </w:rPr>
              <w:t>sur un pied d’égalité avec les autres</w:t>
            </w:r>
          </w:p>
        </w:tc>
        <w:tc>
          <w:tcPr>
            <w:tcW w:w="3685" w:type="dxa"/>
            <w:shd w:val="clear" w:color="auto" w:fill="auto"/>
          </w:tcPr>
          <w:p w:rsidR="00A5796B" w:rsidRPr="002B298A" w:rsidRDefault="00A5796B" w:rsidP="00E62895">
            <w:pPr>
              <w:spacing w:before="40" w:after="120"/>
              <w:ind w:right="113"/>
              <w:rPr>
                <w:lang w:val="fr-FR"/>
              </w:rPr>
            </w:pPr>
            <w:r w:rsidRPr="002B298A">
              <w:rPr>
                <w:lang w:val="fr-FR"/>
              </w:rPr>
              <w:t>sur la base de l’égalité avec les autres /</w:t>
            </w:r>
          </w:p>
          <w:p w:rsidR="00A5796B" w:rsidRPr="002B298A" w:rsidRDefault="00A5796B" w:rsidP="00E62895">
            <w:pPr>
              <w:spacing w:before="40" w:after="120"/>
              <w:ind w:right="113"/>
              <w:rPr>
                <w:lang w:val="fr-FR"/>
              </w:rPr>
            </w:pPr>
            <w:r w:rsidRPr="002B298A">
              <w:rPr>
                <w:lang w:val="fr-FR"/>
              </w:rPr>
              <w:t>dans des conditions d’égalité avec les autres</w:t>
            </w:r>
          </w:p>
        </w:tc>
      </w:tr>
      <w:tr w:rsidR="00A5796B" w:rsidRPr="002B298A" w:rsidTr="00E62895">
        <w:tc>
          <w:tcPr>
            <w:tcW w:w="3685" w:type="dxa"/>
            <w:shd w:val="clear" w:color="auto" w:fill="auto"/>
          </w:tcPr>
          <w:p w:rsidR="00A5796B" w:rsidRPr="002B298A" w:rsidRDefault="00A5796B" w:rsidP="00E62895">
            <w:pPr>
              <w:spacing w:before="40" w:after="120"/>
              <w:ind w:right="113"/>
              <w:rPr>
                <w:lang w:val="fr-FR"/>
              </w:rPr>
            </w:pPr>
            <w:r w:rsidRPr="002B298A">
              <w:rPr>
                <w:lang w:val="fr-FR"/>
              </w:rPr>
              <w:t>souffrant d’un handicap / atteint d’un handicap</w:t>
            </w:r>
          </w:p>
        </w:tc>
        <w:tc>
          <w:tcPr>
            <w:tcW w:w="3685" w:type="dxa"/>
            <w:shd w:val="clear" w:color="auto" w:fill="auto"/>
          </w:tcPr>
          <w:p w:rsidR="00A5796B" w:rsidRPr="002B298A" w:rsidRDefault="00A5796B" w:rsidP="00E62895">
            <w:pPr>
              <w:spacing w:before="40" w:after="120"/>
              <w:ind w:right="113"/>
              <w:rPr>
                <w:lang w:val="fr-FR"/>
              </w:rPr>
            </w:pPr>
            <w:r w:rsidRPr="002B298A">
              <w:rPr>
                <w:lang w:val="fr-FR"/>
              </w:rPr>
              <w:t>présentant / ayant un handicap</w:t>
            </w:r>
          </w:p>
        </w:tc>
      </w:tr>
      <w:tr w:rsidR="00A5796B" w:rsidRPr="002B298A" w:rsidTr="00E62895">
        <w:tc>
          <w:tcPr>
            <w:tcW w:w="3685" w:type="dxa"/>
            <w:shd w:val="clear" w:color="auto" w:fill="auto"/>
          </w:tcPr>
          <w:p w:rsidR="00A5796B" w:rsidRPr="002B298A" w:rsidRDefault="00A5796B" w:rsidP="00E62895">
            <w:pPr>
              <w:spacing w:before="40" w:after="120"/>
              <w:ind w:right="113"/>
              <w:rPr>
                <w:lang w:val="fr-FR"/>
              </w:rPr>
            </w:pPr>
            <w:r w:rsidRPr="002B298A">
              <w:rPr>
                <w:lang w:val="fr-FR"/>
              </w:rPr>
              <w:t>(</w:t>
            </w:r>
            <w:r w:rsidRPr="002B298A">
              <w:rPr>
                <w:i/>
                <w:lang w:val="fr-FR"/>
              </w:rPr>
              <w:t>through their representative organizations</w:t>
            </w:r>
            <w:r w:rsidRPr="002B298A">
              <w:rPr>
                <w:lang w:val="fr-FR"/>
              </w:rPr>
              <w:t>)</w:t>
            </w:r>
          </w:p>
          <w:p w:rsidR="00A5796B" w:rsidRPr="002B298A" w:rsidRDefault="00A5796B" w:rsidP="00E62895">
            <w:pPr>
              <w:spacing w:before="40" w:after="120"/>
              <w:ind w:right="113"/>
              <w:rPr>
                <w:lang w:val="fr-FR"/>
              </w:rPr>
            </w:pPr>
            <w:r w:rsidRPr="002B298A">
              <w:rPr>
                <w:lang w:val="fr-FR"/>
              </w:rPr>
              <w:t>par l’intermédiaire de leurs organisations représentatives</w:t>
            </w:r>
          </w:p>
        </w:tc>
        <w:tc>
          <w:tcPr>
            <w:tcW w:w="3685" w:type="dxa"/>
            <w:shd w:val="clear" w:color="auto" w:fill="auto"/>
          </w:tcPr>
          <w:p w:rsidR="00A5796B" w:rsidRPr="002B298A" w:rsidRDefault="00A5796B" w:rsidP="00E62895">
            <w:pPr>
              <w:spacing w:before="40" w:after="120"/>
              <w:ind w:right="113"/>
              <w:rPr>
                <w:lang w:val="fr-FR"/>
              </w:rPr>
            </w:pPr>
            <w:r w:rsidRPr="002B298A">
              <w:rPr>
                <w:lang w:val="fr-FR"/>
              </w:rPr>
              <w:t>par la voie / l’intermédiaire des organisations qui les représentent</w:t>
            </w:r>
          </w:p>
        </w:tc>
      </w:tr>
      <w:tr w:rsidR="00A5796B" w:rsidRPr="002B298A" w:rsidTr="00E62895">
        <w:tc>
          <w:tcPr>
            <w:tcW w:w="3685" w:type="dxa"/>
            <w:tcBorders>
              <w:bottom w:val="single" w:sz="12" w:space="0" w:color="auto"/>
            </w:tcBorders>
            <w:shd w:val="clear" w:color="auto" w:fill="auto"/>
          </w:tcPr>
          <w:p w:rsidR="00A5796B" w:rsidRPr="002B298A" w:rsidRDefault="00A5796B" w:rsidP="00E62895">
            <w:pPr>
              <w:spacing w:before="40" w:after="120"/>
              <w:ind w:right="113"/>
              <w:jc w:val="center"/>
              <w:rPr>
                <w:lang w:val="fr-FR"/>
              </w:rPr>
            </w:pPr>
            <w:r w:rsidRPr="002B298A">
              <w:rPr>
                <w:lang w:val="fr-FR"/>
              </w:rPr>
              <w:t>…</w:t>
            </w:r>
          </w:p>
        </w:tc>
        <w:tc>
          <w:tcPr>
            <w:tcW w:w="3685" w:type="dxa"/>
            <w:tcBorders>
              <w:bottom w:val="single" w:sz="12" w:space="0" w:color="auto"/>
            </w:tcBorders>
            <w:shd w:val="clear" w:color="auto" w:fill="auto"/>
          </w:tcPr>
          <w:p w:rsidR="00A5796B" w:rsidRPr="002B298A" w:rsidRDefault="00A5796B" w:rsidP="00E62895">
            <w:pPr>
              <w:spacing w:before="40" w:after="120"/>
              <w:ind w:right="113"/>
              <w:jc w:val="center"/>
              <w:rPr>
                <w:lang w:val="fr-FR"/>
              </w:rPr>
            </w:pPr>
            <w:r w:rsidRPr="002B298A">
              <w:rPr>
                <w:lang w:val="fr-FR"/>
              </w:rPr>
              <w:t>…</w:t>
            </w:r>
          </w:p>
        </w:tc>
      </w:tr>
    </w:tbl>
    <w:p w:rsidR="00A5796B" w:rsidRPr="002B298A" w:rsidRDefault="00A5796B" w:rsidP="002D2657">
      <w:pPr>
        <w:rPr>
          <w:sz w:val="23"/>
          <w:szCs w:val="23"/>
          <w:lang w:val="fr-FR"/>
        </w:rPr>
      </w:pPr>
    </w:p>
    <w:p w:rsidR="002D2657" w:rsidRPr="002B298A" w:rsidRDefault="002D2657" w:rsidP="002D2657">
      <w:pPr>
        <w:rPr>
          <w:sz w:val="23"/>
          <w:szCs w:val="23"/>
          <w:lang w:val="fr-FR"/>
        </w:rPr>
      </w:pPr>
      <w:r w:rsidRPr="002B298A">
        <w:rPr>
          <w:sz w:val="23"/>
          <w:szCs w:val="23"/>
          <w:lang w:val="fr-FR"/>
        </w:rPr>
        <w:t xml:space="preserve"> </w:t>
      </w:r>
    </w:p>
    <w:p w:rsidR="002D2657" w:rsidRPr="00C61F6D" w:rsidRDefault="00A5796B" w:rsidP="002D2657">
      <w:pPr>
        <w:rPr>
          <w:sz w:val="24"/>
          <w:szCs w:val="24"/>
          <w:lang w:val="fr-FR"/>
        </w:rPr>
      </w:pPr>
      <w:r w:rsidRPr="00C61F6D">
        <w:rPr>
          <w:sz w:val="24"/>
          <w:szCs w:val="24"/>
          <w:lang w:val="fr-FR"/>
        </w:rPr>
        <w:t>Loin d’être exhaustif,</w:t>
      </w:r>
      <w:r w:rsidR="002D2657" w:rsidRPr="00C61F6D">
        <w:rPr>
          <w:sz w:val="24"/>
          <w:szCs w:val="24"/>
          <w:lang w:val="fr-FR"/>
        </w:rPr>
        <w:t xml:space="preserve"> </w:t>
      </w:r>
      <w:r w:rsidRPr="00C61F6D">
        <w:rPr>
          <w:sz w:val="24"/>
          <w:szCs w:val="24"/>
          <w:lang w:val="fr-FR"/>
        </w:rPr>
        <w:t xml:space="preserve">ce tableau sera </w:t>
      </w:r>
      <w:r w:rsidR="002D2657" w:rsidRPr="00C61F6D">
        <w:rPr>
          <w:sz w:val="24"/>
          <w:szCs w:val="24"/>
          <w:lang w:val="fr-FR"/>
        </w:rPr>
        <w:t xml:space="preserve">complété régulièrement. </w:t>
      </w:r>
      <w:r w:rsidRPr="00C61F6D">
        <w:rPr>
          <w:sz w:val="24"/>
          <w:szCs w:val="24"/>
          <w:lang w:val="fr-FR"/>
        </w:rPr>
        <w:t>Merci de f</w:t>
      </w:r>
      <w:r w:rsidR="002D2657" w:rsidRPr="00C61F6D">
        <w:rPr>
          <w:sz w:val="24"/>
          <w:szCs w:val="24"/>
          <w:lang w:val="fr-FR"/>
        </w:rPr>
        <w:t>aire part</w:t>
      </w:r>
      <w:r w:rsidRPr="00C61F6D">
        <w:rPr>
          <w:sz w:val="24"/>
          <w:szCs w:val="24"/>
          <w:lang w:val="fr-FR"/>
        </w:rPr>
        <w:t xml:space="preserve"> de toute suggestion à cet égard</w:t>
      </w:r>
      <w:r w:rsidR="002D2657" w:rsidRPr="00C61F6D">
        <w:rPr>
          <w:sz w:val="24"/>
          <w:szCs w:val="24"/>
          <w:lang w:val="fr-FR"/>
        </w:rPr>
        <w:t xml:space="preserve">. </w:t>
      </w:r>
    </w:p>
    <w:p w:rsidR="00F4507E" w:rsidRPr="002B298A" w:rsidRDefault="002D2657">
      <w:pPr>
        <w:suppressAutoHyphens w:val="0"/>
        <w:kinsoku/>
        <w:overflowPunct/>
        <w:autoSpaceDE/>
        <w:autoSpaceDN/>
        <w:adjustRightInd/>
        <w:snapToGrid/>
        <w:spacing w:line="240" w:lineRule="auto"/>
        <w:rPr>
          <w:b/>
          <w:sz w:val="23"/>
          <w:szCs w:val="23"/>
          <w:lang w:val="fr-FR"/>
        </w:rPr>
      </w:pPr>
      <w:r w:rsidRPr="002B298A">
        <w:rPr>
          <w:b/>
          <w:sz w:val="23"/>
          <w:szCs w:val="23"/>
          <w:lang w:val="fr-FR"/>
        </w:rPr>
        <w:br w:type="page"/>
      </w:r>
    </w:p>
    <w:p w:rsidR="00830668" w:rsidRPr="002B298A" w:rsidRDefault="00830668">
      <w:pPr>
        <w:suppressAutoHyphens w:val="0"/>
        <w:kinsoku/>
        <w:overflowPunct/>
        <w:autoSpaceDE/>
        <w:autoSpaceDN/>
        <w:adjustRightInd/>
        <w:snapToGrid/>
        <w:spacing w:line="240" w:lineRule="auto"/>
        <w:rPr>
          <w:rFonts w:eastAsiaTheme="minorEastAsia"/>
          <w:b/>
          <w:kern w:val="24"/>
          <w:sz w:val="23"/>
          <w:szCs w:val="23"/>
          <w:lang w:val="fr-FR" w:eastAsia="fr-CH"/>
        </w:rPr>
      </w:pPr>
    </w:p>
    <w:p w:rsidR="009076DB" w:rsidRPr="002B298A" w:rsidRDefault="002C5918" w:rsidP="00143ECC">
      <w:pPr>
        <w:suppressAutoHyphens w:val="0"/>
        <w:kinsoku/>
        <w:overflowPunct/>
        <w:autoSpaceDE/>
        <w:autoSpaceDN/>
        <w:adjustRightInd/>
        <w:snapToGrid/>
        <w:spacing w:line="216" w:lineRule="auto"/>
        <w:rPr>
          <w:rFonts w:eastAsiaTheme="minorEastAsia"/>
          <w:b/>
          <w:kern w:val="24"/>
          <w:sz w:val="32"/>
          <w:szCs w:val="32"/>
          <w:lang w:val="fr-FR" w:eastAsia="fr-CH"/>
        </w:rPr>
      </w:pPr>
      <w:r w:rsidRPr="002B298A">
        <w:rPr>
          <w:rFonts w:eastAsiaTheme="minorEastAsia"/>
          <w:b/>
          <w:kern w:val="24"/>
          <w:sz w:val="32"/>
          <w:szCs w:val="32"/>
          <w:lang w:val="fr-FR" w:eastAsia="fr-CH"/>
        </w:rPr>
        <w:t>II</w:t>
      </w:r>
      <w:r w:rsidR="002231A9" w:rsidRPr="002B298A">
        <w:rPr>
          <w:rFonts w:eastAsiaTheme="minorEastAsia"/>
          <w:b/>
          <w:kern w:val="24"/>
          <w:sz w:val="32"/>
          <w:szCs w:val="32"/>
          <w:lang w:val="fr-FR" w:eastAsia="fr-CH"/>
        </w:rPr>
        <w:t>.</w:t>
      </w:r>
      <w:r w:rsidR="00A542AF" w:rsidRPr="002B298A">
        <w:rPr>
          <w:rFonts w:eastAsiaTheme="minorEastAsia"/>
          <w:b/>
          <w:kern w:val="24"/>
          <w:sz w:val="32"/>
          <w:szCs w:val="32"/>
          <w:lang w:val="fr-FR" w:eastAsia="fr-CH"/>
        </w:rPr>
        <w:tab/>
      </w:r>
      <w:r w:rsidR="009076DB" w:rsidRPr="002B298A">
        <w:rPr>
          <w:rFonts w:eastAsiaTheme="minorEastAsia"/>
          <w:b/>
          <w:kern w:val="24"/>
          <w:sz w:val="32"/>
          <w:szCs w:val="32"/>
          <w:lang w:val="fr-FR" w:eastAsia="fr-CH"/>
        </w:rPr>
        <w:t>La notion de handicap et son évolution</w:t>
      </w:r>
    </w:p>
    <w:p w:rsidR="0072657B" w:rsidRPr="002B298A" w:rsidRDefault="0072657B" w:rsidP="00143ECC">
      <w:pPr>
        <w:suppressAutoHyphens w:val="0"/>
        <w:kinsoku/>
        <w:overflowPunct/>
        <w:autoSpaceDE/>
        <w:autoSpaceDN/>
        <w:adjustRightInd/>
        <w:snapToGrid/>
        <w:spacing w:line="216" w:lineRule="auto"/>
        <w:rPr>
          <w:rFonts w:eastAsia="Times New Roman"/>
          <w:b/>
          <w:sz w:val="28"/>
          <w:szCs w:val="28"/>
          <w:lang w:val="fr-FR" w:eastAsia="fr-CH"/>
        </w:rPr>
      </w:pPr>
    </w:p>
    <w:p w:rsidR="00C90F3D" w:rsidRPr="002B298A" w:rsidRDefault="00A5796B" w:rsidP="00F915C4">
      <w:pPr>
        <w:suppressAutoHyphens w:val="0"/>
        <w:kinsoku/>
        <w:overflowPunct/>
        <w:autoSpaceDE/>
        <w:autoSpaceDN/>
        <w:adjustRightInd/>
        <w:snapToGrid/>
        <w:spacing w:line="216" w:lineRule="auto"/>
        <w:rPr>
          <w:rFonts w:eastAsiaTheme="minorEastAsia"/>
          <w:b/>
          <w:kern w:val="24"/>
          <w:sz w:val="28"/>
          <w:szCs w:val="28"/>
          <w:lang w:val="fr-FR" w:eastAsia="fr-CH"/>
        </w:rPr>
      </w:pPr>
      <w:r w:rsidRPr="002B298A">
        <w:rPr>
          <w:rFonts w:eastAsiaTheme="minorEastAsia"/>
          <w:b/>
          <w:kern w:val="24"/>
          <w:sz w:val="28"/>
          <w:szCs w:val="28"/>
          <w:lang w:val="fr-FR" w:eastAsia="fr-CH"/>
        </w:rPr>
        <w:t>A.</w:t>
      </w:r>
      <w:r w:rsidRPr="002B298A">
        <w:rPr>
          <w:rFonts w:eastAsiaTheme="minorEastAsia"/>
          <w:b/>
          <w:kern w:val="24"/>
          <w:sz w:val="28"/>
          <w:szCs w:val="28"/>
          <w:lang w:val="fr-FR" w:eastAsia="fr-CH"/>
        </w:rPr>
        <w:tab/>
      </w:r>
      <w:r w:rsidR="009076DB" w:rsidRPr="002B298A">
        <w:rPr>
          <w:rFonts w:eastAsiaTheme="minorEastAsia"/>
          <w:b/>
          <w:kern w:val="24"/>
          <w:sz w:val="28"/>
          <w:szCs w:val="28"/>
          <w:lang w:val="fr-FR" w:eastAsia="fr-CH"/>
        </w:rPr>
        <w:t>Définition</w:t>
      </w:r>
      <w:r w:rsidR="00C90F3D" w:rsidRPr="002B298A">
        <w:rPr>
          <w:rFonts w:eastAsiaTheme="minorEastAsia"/>
          <w:b/>
          <w:kern w:val="24"/>
          <w:sz w:val="28"/>
          <w:szCs w:val="28"/>
          <w:lang w:val="fr-FR" w:eastAsia="fr-CH"/>
        </w:rPr>
        <w:t>s</w:t>
      </w:r>
    </w:p>
    <w:p w:rsidR="009076DB" w:rsidRPr="002B298A" w:rsidRDefault="009076DB" w:rsidP="00F915C4">
      <w:pPr>
        <w:suppressAutoHyphens w:val="0"/>
        <w:kinsoku/>
        <w:overflowPunct/>
        <w:autoSpaceDE/>
        <w:autoSpaceDN/>
        <w:adjustRightInd/>
        <w:snapToGrid/>
        <w:spacing w:line="216" w:lineRule="auto"/>
        <w:rPr>
          <w:rFonts w:eastAsiaTheme="minorEastAsia"/>
          <w:b/>
          <w:kern w:val="24"/>
          <w:sz w:val="28"/>
          <w:szCs w:val="28"/>
          <w:lang w:val="fr-FR" w:eastAsia="fr-CH"/>
        </w:rPr>
      </w:pPr>
    </w:p>
    <w:p w:rsidR="00C90F3D" w:rsidRPr="002B298A" w:rsidRDefault="00A5796B" w:rsidP="00F915C4">
      <w:pPr>
        <w:suppressAutoHyphens w:val="0"/>
        <w:kinsoku/>
        <w:overflowPunct/>
        <w:autoSpaceDE/>
        <w:autoSpaceDN/>
        <w:adjustRightInd/>
        <w:snapToGrid/>
        <w:spacing w:line="216" w:lineRule="auto"/>
        <w:rPr>
          <w:rFonts w:eastAsiaTheme="minorEastAsia"/>
          <w:b/>
          <w:kern w:val="24"/>
          <w:sz w:val="28"/>
          <w:szCs w:val="28"/>
          <w:lang w:val="fr-FR" w:eastAsia="fr-CH"/>
        </w:rPr>
      </w:pPr>
      <w:r w:rsidRPr="002B298A">
        <w:rPr>
          <w:rFonts w:eastAsia="Times New Roman"/>
          <w:b/>
          <w:bCs/>
          <w:sz w:val="36"/>
          <w:szCs w:val="36"/>
          <w:lang w:val="fr-FR" w:eastAsia="fr-FR"/>
        </w:rPr>
        <w:t>« </w:t>
      </w:r>
      <w:r w:rsidR="00C90F3D" w:rsidRPr="002B298A">
        <w:rPr>
          <w:rFonts w:eastAsiaTheme="minorEastAsia"/>
          <w:b/>
          <w:kern w:val="24"/>
          <w:sz w:val="28"/>
          <w:szCs w:val="28"/>
          <w:lang w:val="fr-FR" w:eastAsia="fr-CH"/>
        </w:rPr>
        <w:t>Handicap</w:t>
      </w:r>
      <w:r w:rsidRPr="002B298A">
        <w:rPr>
          <w:rFonts w:eastAsiaTheme="minorEastAsia"/>
          <w:b/>
          <w:kern w:val="24"/>
          <w:sz w:val="28"/>
          <w:szCs w:val="28"/>
          <w:lang w:val="fr-FR" w:eastAsia="fr-CH"/>
        </w:rPr>
        <w:t> »</w:t>
      </w:r>
    </w:p>
    <w:p w:rsidR="00F3551A" w:rsidRPr="002B298A" w:rsidRDefault="00F3551A" w:rsidP="00F915C4">
      <w:pPr>
        <w:suppressAutoHyphens w:val="0"/>
        <w:kinsoku/>
        <w:overflowPunct/>
        <w:autoSpaceDE/>
        <w:autoSpaceDN/>
        <w:adjustRightInd/>
        <w:snapToGrid/>
        <w:spacing w:line="216" w:lineRule="auto"/>
        <w:rPr>
          <w:rFonts w:eastAsia="Times New Roman"/>
          <w:b/>
          <w:sz w:val="28"/>
          <w:szCs w:val="28"/>
          <w:lang w:val="fr-FR" w:eastAsia="fr-CH"/>
        </w:rPr>
      </w:pPr>
    </w:p>
    <w:p w:rsidR="004063B4" w:rsidRPr="002B298A" w:rsidRDefault="004063B4" w:rsidP="00F915C4">
      <w:pPr>
        <w:suppressAutoHyphens w:val="0"/>
        <w:kinsoku/>
        <w:overflowPunct/>
        <w:autoSpaceDE/>
        <w:autoSpaceDN/>
        <w:adjustRightInd/>
        <w:snapToGrid/>
        <w:spacing w:line="216" w:lineRule="auto"/>
        <w:rPr>
          <w:sz w:val="24"/>
          <w:szCs w:val="24"/>
          <w:lang w:val="fr-FR"/>
        </w:rPr>
      </w:pPr>
      <w:r w:rsidRPr="002B298A">
        <w:rPr>
          <w:sz w:val="24"/>
          <w:szCs w:val="24"/>
          <w:lang w:val="fr-FR"/>
        </w:rPr>
        <w:t xml:space="preserve">Il est dit à l’alinéa </w:t>
      </w:r>
      <w:r w:rsidR="00C90F3D" w:rsidRPr="002B298A">
        <w:rPr>
          <w:sz w:val="24"/>
          <w:szCs w:val="24"/>
          <w:lang w:val="fr-FR"/>
        </w:rPr>
        <w:t xml:space="preserve">e) </w:t>
      </w:r>
      <w:r w:rsidRPr="002B298A">
        <w:rPr>
          <w:sz w:val="24"/>
          <w:szCs w:val="24"/>
          <w:lang w:val="fr-FR"/>
        </w:rPr>
        <w:t xml:space="preserve">du préambule de la Convention que </w:t>
      </w:r>
      <w:r w:rsidRPr="002B298A">
        <w:rPr>
          <w:b/>
          <w:sz w:val="24"/>
          <w:szCs w:val="24"/>
          <w:lang w:val="fr-FR"/>
        </w:rPr>
        <w:t xml:space="preserve">la notion de handicap évolue et </w:t>
      </w:r>
      <w:r w:rsidRPr="002B298A">
        <w:rPr>
          <w:sz w:val="24"/>
          <w:szCs w:val="24"/>
          <w:lang w:val="fr-FR"/>
        </w:rPr>
        <w:t>que</w:t>
      </w:r>
      <w:r w:rsidRPr="002B298A">
        <w:rPr>
          <w:b/>
          <w:sz w:val="24"/>
          <w:szCs w:val="24"/>
          <w:lang w:val="fr-FR"/>
        </w:rPr>
        <w:t xml:space="preserve"> le handicap résulte de l’interaction entre des personnes présentant des incapacités et les barrières comportementales et environnementales qui font obstacle à leur pleine et effective participation à la société sur la base de l’égalité avec les autres</w:t>
      </w:r>
      <w:r w:rsidRPr="00F84705">
        <w:rPr>
          <w:sz w:val="24"/>
          <w:szCs w:val="24"/>
          <w:lang w:val="fr-FR"/>
        </w:rPr>
        <w:t>.</w:t>
      </w:r>
    </w:p>
    <w:p w:rsidR="004063B4" w:rsidRPr="002B298A" w:rsidRDefault="004063B4" w:rsidP="00F915C4">
      <w:pPr>
        <w:suppressAutoHyphens w:val="0"/>
        <w:kinsoku/>
        <w:overflowPunct/>
        <w:autoSpaceDE/>
        <w:autoSpaceDN/>
        <w:adjustRightInd/>
        <w:snapToGrid/>
        <w:spacing w:line="216" w:lineRule="auto"/>
        <w:rPr>
          <w:sz w:val="24"/>
          <w:szCs w:val="24"/>
          <w:lang w:val="fr-FR"/>
        </w:rPr>
      </w:pPr>
    </w:p>
    <w:p w:rsidR="00C90F3D" w:rsidRPr="002B298A" w:rsidRDefault="00A5796B" w:rsidP="00F915C4">
      <w:pPr>
        <w:suppressAutoHyphens w:val="0"/>
        <w:kinsoku/>
        <w:overflowPunct/>
        <w:autoSpaceDE/>
        <w:autoSpaceDN/>
        <w:adjustRightInd/>
        <w:snapToGrid/>
        <w:spacing w:line="216" w:lineRule="auto"/>
        <w:rPr>
          <w:rFonts w:eastAsiaTheme="minorEastAsia"/>
          <w:b/>
          <w:kern w:val="24"/>
          <w:sz w:val="28"/>
          <w:szCs w:val="28"/>
          <w:lang w:val="fr-FR" w:eastAsia="fr-CH"/>
        </w:rPr>
      </w:pPr>
      <w:r w:rsidRPr="002B298A">
        <w:rPr>
          <w:rFonts w:eastAsiaTheme="minorEastAsia"/>
          <w:b/>
          <w:kern w:val="24"/>
          <w:sz w:val="28"/>
          <w:szCs w:val="28"/>
          <w:lang w:val="fr-FR" w:eastAsia="fr-CH"/>
        </w:rPr>
        <w:t>« </w:t>
      </w:r>
      <w:r w:rsidR="00C90F3D" w:rsidRPr="002B298A">
        <w:rPr>
          <w:rFonts w:eastAsiaTheme="minorEastAsia"/>
          <w:b/>
          <w:kern w:val="24"/>
          <w:sz w:val="28"/>
          <w:szCs w:val="28"/>
          <w:lang w:val="fr-FR" w:eastAsia="fr-CH"/>
        </w:rPr>
        <w:t>Personnes handicapées</w:t>
      </w:r>
      <w:r w:rsidRPr="002B298A">
        <w:rPr>
          <w:rFonts w:eastAsiaTheme="minorEastAsia"/>
          <w:b/>
          <w:kern w:val="24"/>
          <w:sz w:val="28"/>
          <w:szCs w:val="28"/>
          <w:lang w:val="fr-FR" w:eastAsia="fr-CH"/>
        </w:rPr>
        <w:t> »</w:t>
      </w:r>
    </w:p>
    <w:p w:rsidR="00C90F3D" w:rsidRPr="002B298A" w:rsidRDefault="00C90F3D" w:rsidP="00F915C4">
      <w:pPr>
        <w:suppressAutoHyphens w:val="0"/>
        <w:kinsoku/>
        <w:overflowPunct/>
        <w:autoSpaceDE/>
        <w:autoSpaceDN/>
        <w:adjustRightInd/>
        <w:snapToGrid/>
        <w:spacing w:line="216" w:lineRule="auto"/>
        <w:rPr>
          <w:sz w:val="24"/>
          <w:szCs w:val="24"/>
          <w:lang w:val="fr-FR"/>
        </w:rPr>
      </w:pPr>
    </w:p>
    <w:p w:rsidR="004063B4" w:rsidRPr="002B298A" w:rsidRDefault="000F30DB" w:rsidP="00F915C4">
      <w:pPr>
        <w:suppressAutoHyphens w:val="0"/>
        <w:kinsoku/>
        <w:overflowPunct/>
        <w:autoSpaceDE/>
        <w:autoSpaceDN/>
        <w:adjustRightInd/>
        <w:snapToGrid/>
        <w:spacing w:line="216" w:lineRule="auto"/>
        <w:rPr>
          <w:sz w:val="24"/>
          <w:szCs w:val="24"/>
          <w:lang w:val="fr-FR"/>
        </w:rPr>
      </w:pPr>
      <w:r w:rsidRPr="002B298A">
        <w:rPr>
          <w:sz w:val="24"/>
          <w:szCs w:val="24"/>
          <w:lang w:val="fr-FR"/>
        </w:rPr>
        <w:t xml:space="preserve">Au sens de l’article premier de la Convention, </w:t>
      </w:r>
      <w:r w:rsidRPr="002B298A">
        <w:rPr>
          <w:b/>
          <w:sz w:val="24"/>
          <w:szCs w:val="24"/>
          <w:lang w:val="fr-FR"/>
        </w:rPr>
        <w:t>p</w:t>
      </w:r>
      <w:r w:rsidR="00C90F3D" w:rsidRPr="002B298A">
        <w:rPr>
          <w:b/>
          <w:sz w:val="24"/>
          <w:szCs w:val="24"/>
          <w:lang w:val="fr-FR"/>
        </w:rPr>
        <w:t>ar personnes handicapées on entend des personnes qui présentent des incapacités physiques, mentales, intellectuelles ou sensorielles durables dont l’interaction avec diverses barrières peut faire obstacle à leur pleine et effective participation à la société sur la base de l’égalité avec les autres</w:t>
      </w:r>
      <w:r w:rsidR="00C90F3D" w:rsidRPr="002B298A">
        <w:rPr>
          <w:sz w:val="24"/>
          <w:szCs w:val="24"/>
          <w:lang w:val="fr-FR"/>
        </w:rPr>
        <w:t>.</w:t>
      </w:r>
    </w:p>
    <w:p w:rsidR="000F30DB" w:rsidRPr="002B298A" w:rsidRDefault="000F30DB" w:rsidP="00F915C4">
      <w:pPr>
        <w:suppressAutoHyphens w:val="0"/>
        <w:kinsoku/>
        <w:overflowPunct/>
        <w:autoSpaceDE/>
        <w:autoSpaceDN/>
        <w:adjustRightInd/>
        <w:snapToGrid/>
        <w:spacing w:line="216" w:lineRule="auto"/>
        <w:rPr>
          <w:sz w:val="24"/>
          <w:szCs w:val="24"/>
          <w:lang w:val="fr-FR"/>
        </w:rPr>
      </w:pPr>
    </w:p>
    <w:p w:rsidR="000F30DB" w:rsidRPr="002B298A" w:rsidRDefault="000F30DB" w:rsidP="00F915C4">
      <w:pPr>
        <w:suppressAutoHyphens w:val="0"/>
        <w:kinsoku/>
        <w:overflowPunct/>
        <w:autoSpaceDE/>
        <w:autoSpaceDN/>
        <w:adjustRightInd/>
        <w:snapToGrid/>
        <w:spacing w:line="216" w:lineRule="auto"/>
        <w:rPr>
          <w:sz w:val="24"/>
          <w:szCs w:val="24"/>
          <w:lang w:val="fr-FR"/>
        </w:rPr>
      </w:pPr>
      <w:r w:rsidRPr="002B298A">
        <w:rPr>
          <w:sz w:val="24"/>
          <w:szCs w:val="24"/>
          <w:lang w:val="fr-FR"/>
        </w:rPr>
        <w:t xml:space="preserve">Les incapacités que présentent les personnes handicapées sont diverses et comprennent à la fois les </w:t>
      </w:r>
      <w:r w:rsidRPr="002B298A">
        <w:rPr>
          <w:b/>
          <w:sz w:val="24"/>
          <w:szCs w:val="24"/>
          <w:lang w:val="fr-FR"/>
        </w:rPr>
        <w:t>incapacités visibles</w:t>
      </w:r>
      <w:r w:rsidRPr="002B298A">
        <w:rPr>
          <w:sz w:val="24"/>
          <w:szCs w:val="24"/>
          <w:lang w:val="fr-FR"/>
        </w:rPr>
        <w:t xml:space="preserve"> (incapacités physiques, y compris motrices, de la vue, de la parole et de l'ouïe, par exemple) et </w:t>
      </w:r>
      <w:r w:rsidR="00004F9A" w:rsidRPr="002B298A">
        <w:rPr>
          <w:b/>
          <w:sz w:val="24"/>
          <w:szCs w:val="24"/>
          <w:lang w:val="fr-FR"/>
        </w:rPr>
        <w:t>les incapacités</w:t>
      </w:r>
      <w:r w:rsidRPr="002B298A">
        <w:rPr>
          <w:b/>
          <w:sz w:val="24"/>
          <w:szCs w:val="24"/>
          <w:lang w:val="fr-FR"/>
        </w:rPr>
        <w:t xml:space="preserve"> qui ne sont pas visibles</w:t>
      </w:r>
      <w:r w:rsidRPr="002B298A">
        <w:rPr>
          <w:sz w:val="24"/>
          <w:szCs w:val="24"/>
          <w:lang w:val="fr-FR"/>
        </w:rPr>
        <w:t xml:space="preserve"> (incapacités ou déficiences intellectuelles, sensorielles, cognitives et psychologiques, par exemple).</w:t>
      </w:r>
    </w:p>
    <w:p w:rsidR="00A542AF" w:rsidRPr="002B298A" w:rsidRDefault="00A542AF" w:rsidP="00F915C4">
      <w:pPr>
        <w:suppressAutoHyphens w:val="0"/>
        <w:kinsoku/>
        <w:overflowPunct/>
        <w:snapToGrid/>
        <w:spacing w:line="240" w:lineRule="auto"/>
        <w:rPr>
          <w:rStyle w:val="A3"/>
          <w:sz w:val="23"/>
          <w:szCs w:val="23"/>
          <w:lang w:val="fr-FR"/>
        </w:rPr>
      </w:pPr>
    </w:p>
    <w:p w:rsidR="00A542AF" w:rsidRPr="002B298A" w:rsidRDefault="00A542AF" w:rsidP="00F915C4">
      <w:pPr>
        <w:suppressAutoHyphens w:val="0"/>
        <w:kinsoku/>
        <w:overflowPunct/>
        <w:snapToGrid/>
        <w:spacing w:line="240" w:lineRule="auto"/>
        <w:rPr>
          <w:rStyle w:val="A3"/>
          <w:b/>
          <w:color w:val="auto"/>
          <w:sz w:val="28"/>
          <w:szCs w:val="28"/>
          <w:lang w:val="fr-FR"/>
        </w:rPr>
      </w:pPr>
      <w:r w:rsidRPr="002B298A">
        <w:rPr>
          <w:rStyle w:val="A3"/>
          <w:b/>
          <w:color w:val="auto"/>
          <w:sz w:val="28"/>
          <w:szCs w:val="28"/>
          <w:lang w:val="fr-FR"/>
        </w:rPr>
        <w:t>B.</w:t>
      </w:r>
      <w:r w:rsidRPr="002B298A">
        <w:rPr>
          <w:rStyle w:val="A3"/>
          <w:b/>
          <w:color w:val="auto"/>
          <w:sz w:val="28"/>
          <w:szCs w:val="28"/>
          <w:lang w:val="fr-FR"/>
        </w:rPr>
        <w:tab/>
        <w:t>Changement de paradigme</w:t>
      </w:r>
    </w:p>
    <w:p w:rsidR="00A542AF" w:rsidRPr="002B298A" w:rsidRDefault="00A542AF" w:rsidP="00F915C4">
      <w:pPr>
        <w:suppressAutoHyphens w:val="0"/>
        <w:kinsoku/>
        <w:overflowPunct/>
        <w:snapToGrid/>
        <w:spacing w:line="240" w:lineRule="auto"/>
        <w:rPr>
          <w:rStyle w:val="A3"/>
          <w:sz w:val="23"/>
          <w:szCs w:val="23"/>
          <w:lang w:val="fr-FR"/>
        </w:rPr>
      </w:pPr>
    </w:p>
    <w:p w:rsidR="00AF20D1" w:rsidRPr="002B298A" w:rsidRDefault="00F915C4" w:rsidP="00F915C4">
      <w:pPr>
        <w:suppressAutoHyphens w:val="0"/>
        <w:kinsoku/>
        <w:overflowPunct/>
        <w:snapToGrid/>
        <w:spacing w:line="240" w:lineRule="auto"/>
        <w:rPr>
          <w:rStyle w:val="A3"/>
          <w:sz w:val="23"/>
          <w:szCs w:val="23"/>
          <w:lang w:val="fr-FR"/>
        </w:rPr>
      </w:pPr>
      <w:r w:rsidRPr="002B298A">
        <w:rPr>
          <w:rStyle w:val="A3"/>
          <w:sz w:val="23"/>
          <w:szCs w:val="23"/>
          <w:lang w:val="fr-FR"/>
        </w:rPr>
        <w:t xml:space="preserve">La Convention relative aux droits des personnes handicapées représente un changement de paradigme dans la manière dont les personnes handicapées sont considérées : on est passé </w:t>
      </w:r>
      <w:r w:rsidR="00233C00" w:rsidRPr="002B298A">
        <w:rPr>
          <w:rStyle w:val="A3"/>
          <w:sz w:val="23"/>
          <w:szCs w:val="23"/>
          <w:lang w:val="fr-FR"/>
        </w:rPr>
        <w:t>des</w:t>
      </w:r>
      <w:r w:rsidRPr="002B298A">
        <w:rPr>
          <w:rStyle w:val="A3"/>
          <w:sz w:val="23"/>
          <w:szCs w:val="23"/>
          <w:lang w:val="fr-FR"/>
        </w:rPr>
        <w:t xml:space="preserve"> approche</w:t>
      </w:r>
      <w:r w:rsidR="00233C00" w:rsidRPr="002B298A">
        <w:rPr>
          <w:rStyle w:val="A3"/>
          <w:sz w:val="23"/>
          <w:szCs w:val="23"/>
          <w:lang w:val="fr-FR"/>
        </w:rPr>
        <w:t xml:space="preserve">s médicale et </w:t>
      </w:r>
      <w:r w:rsidRPr="002B298A">
        <w:rPr>
          <w:rStyle w:val="A3"/>
          <w:sz w:val="23"/>
          <w:szCs w:val="23"/>
          <w:lang w:val="fr-FR"/>
        </w:rPr>
        <w:t xml:space="preserve">sociale </w:t>
      </w:r>
      <w:r w:rsidR="00233C00" w:rsidRPr="002B298A">
        <w:rPr>
          <w:rStyle w:val="A3"/>
          <w:sz w:val="23"/>
          <w:szCs w:val="23"/>
          <w:lang w:val="fr-FR"/>
        </w:rPr>
        <w:t xml:space="preserve">à une </w:t>
      </w:r>
      <w:r w:rsidRPr="002B298A">
        <w:rPr>
          <w:rStyle w:val="A3"/>
          <w:sz w:val="23"/>
          <w:szCs w:val="23"/>
          <w:lang w:val="fr-FR"/>
        </w:rPr>
        <w:t>approche fondée sur les droits</w:t>
      </w:r>
      <w:r w:rsidR="00233C00" w:rsidRPr="002B298A">
        <w:rPr>
          <w:rStyle w:val="A3"/>
          <w:sz w:val="23"/>
          <w:szCs w:val="23"/>
          <w:lang w:val="fr-FR"/>
        </w:rPr>
        <w:t xml:space="preserve"> de l’homme</w:t>
      </w:r>
      <w:r w:rsidRPr="002B298A">
        <w:rPr>
          <w:rStyle w:val="A3"/>
          <w:sz w:val="23"/>
          <w:szCs w:val="23"/>
          <w:lang w:val="fr-FR"/>
        </w:rPr>
        <w:t xml:space="preserve">. </w:t>
      </w:r>
    </w:p>
    <w:p w:rsidR="00AF20D1" w:rsidRPr="002B298A" w:rsidRDefault="00FC798C" w:rsidP="00F915C4">
      <w:pPr>
        <w:suppressAutoHyphens w:val="0"/>
        <w:kinsoku/>
        <w:overflowPunct/>
        <w:snapToGrid/>
        <w:spacing w:line="240" w:lineRule="auto"/>
        <w:rPr>
          <w:rStyle w:val="A3"/>
          <w:sz w:val="23"/>
          <w:szCs w:val="23"/>
          <w:lang w:val="fr-FR"/>
        </w:rPr>
      </w:pPr>
      <w:r w:rsidRPr="002B298A">
        <w:rPr>
          <w:rStyle w:val="A3"/>
          <w:sz w:val="23"/>
          <w:szCs w:val="23"/>
          <w:lang w:val="fr-FR"/>
        </w:rPr>
        <w:t>Pour résumer, l</w:t>
      </w:r>
      <w:r w:rsidR="00AF20D1" w:rsidRPr="002B298A">
        <w:rPr>
          <w:rStyle w:val="A3"/>
          <w:sz w:val="23"/>
          <w:szCs w:val="23"/>
          <w:lang w:val="fr-FR"/>
        </w:rPr>
        <w:t xml:space="preserve">e modèle médical </w:t>
      </w:r>
      <w:r w:rsidR="00257D86" w:rsidRPr="002B298A">
        <w:rPr>
          <w:rStyle w:val="A3"/>
          <w:sz w:val="23"/>
          <w:szCs w:val="23"/>
          <w:lang w:val="fr-FR"/>
        </w:rPr>
        <w:t>est axé sur l</w:t>
      </w:r>
      <w:r w:rsidRPr="002B298A">
        <w:rPr>
          <w:rStyle w:val="A3"/>
          <w:sz w:val="23"/>
          <w:szCs w:val="23"/>
          <w:lang w:val="fr-FR"/>
        </w:rPr>
        <w:t>’individu et sur l</w:t>
      </w:r>
      <w:r w:rsidR="00257D86" w:rsidRPr="002B298A">
        <w:rPr>
          <w:rStyle w:val="A3"/>
          <w:sz w:val="23"/>
          <w:szCs w:val="23"/>
          <w:lang w:val="fr-FR"/>
        </w:rPr>
        <w:t xml:space="preserve">e traitement </w:t>
      </w:r>
      <w:r w:rsidR="0083469D" w:rsidRPr="002B298A">
        <w:rPr>
          <w:rStyle w:val="A3"/>
          <w:sz w:val="23"/>
          <w:szCs w:val="23"/>
          <w:lang w:val="fr-FR"/>
        </w:rPr>
        <w:t xml:space="preserve">médical </w:t>
      </w:r>
      <w:r w:rsidR="00257D86" w:rsidRPr="002B298A">
        <w:rPr>
          <w:rStyle w:val="A3"/>
          <w:sz w:val="23"/>
          <w:szCs w:val="23"/>
          <w:lang w:val="fr-FR"/>
        </w:rPr>
        <w:t xml:space="preserve">du handicap. </w:t>
      </w:r>
    </w:p>
    <w:p w:rsidR="00F915C4" w:rsidRPr="002B298A" w:rsidRDefault="00233C00" w:rsidP="00F915C4">
      <w:pPr>
        <w:suppressAutoHyphens w:val="0"/>
        <w:kinsoku/>
        <w:overflowPunct/>
        <w:snapToGrid/>
        <w:spacing w:line="240" w:lineRule="auto"/>
        <w:rPr>
          <w:rStyle w:val="A3"/>
          <w:sz w:val="23"/>
          <w:szCs w:val="23"/>
          <w:lang w:val="fr-FR"/>
        </w:rPr>
      </w:pPr>
      <w:r w:rsidRPr="002B298A">
        <w:rPr>
          <w:rStyle w:val="A3"/>
          <w:sz w:val="23"/>
          <w:szCs w:val="23"/>
          <w:lang w:val="fr-FR"/>
        </w:rPr>
        <w:t xml:space="preserve">Le modèle social, </w:t>
      </w:r>
      <w:r w:rsidRPr="002B298A">
        <w:rPr>
          <w:sz w:val="24"/>
          <w:szCs w:val="24"/>
          <w:lang w:val="fr-FR"/>
        </w:rPr>
        <w:t xml:space="preserve">apparu dans les années 1960, considère le handicap comme un produit social, comme le résultat de l’inadéquation de la société aux </w:t>
      </w:r>
      <w:r w:rsidR="00004F9A" w:rsidRPr="002B298A">
        <w:rPr>
          <w:sz w:val="24"/>
          <w:szCs w:val="24"/>
          <w:lang w:val="fr-FR"/>
        </w:rPr>
        <w:t>particularités</w:t>
      </w:r>
      <w:r w:rsidRPr="002B298A">
        <w:rPr>
          <w:sz w:val="24"/>
          <w:szCs w:val="24"/>
          <w:lang w:val="fr-FR"/>
        </w:rPr>
        <w:t xml:space="preserve"> de ses membres. L’origine du handicap est donc </w:t>
      </w:r>
      <w:r w:rsidR="00004F9A" w:rsidRPr="002B298A">
        <w:rPr>
          <w:sz w:val="24"/>
          <w:szCs w:val="24"/>
          <w:lang w:val="fr-FR"/>
        </w:rPr>
        <w:t>extérieur</w:t>
      </w:r>
      <w:r w:rsidR="00CA4782" w:rsidRPr="002B298A">
        <w:rPr>
          <w:sz w:val="24"/>
          <w:szCs w:val="24"/>
          <w:lang w:val="fr-FR"/>
        </w:rPr>
        <w:t>e</w:t>
      </w:r>
      <w:r w:rsidRPr="002B298A">
        <w:rPr>
          <w:sz w:val="24"/>
          <w:szCs w:val="24"/>
          <w:lang w:val="fr-FR"/>
        </w:rPr>
        <w:t xml:space="preserve"> à l’individu. </w:t>
      </w:r>
      <w:r w:rsidR="007E6FE2" w:rsidRPr="002B298A">
        <w:rPr>
          <w:sz w:val="24"/>
          <w:szCs w:val="24"/>
          <w:lang w:val="fr-FR"/>
        </w:rPr>
        <w:t>Le</w:t>
      </w:r>
      <w:r w:rsidRPr="002B298A">
        <w:rPr>
          <w:sz w:val="24"/>
          <w:szCs w:val="24"/>
          <w:lang w:val="fr-FR"/>
        </w:rPr>
        <w:t xml:space="preserve"> modèle fondé sur les droits de l’homme considère le</w:t>
      </w:r>
      <w:r w:rsidR="007E6FE2" w:rsidRPr="002B298A">
        <w:rPr>
          <w:sz w:val="24"/>
          <w:szCs w:val="24"/>
          <w:lang w:val="fr-FR"/>
        </w:rPr>
        <w:t xml:space="preserve">s personnes </w:t>
      </w:r>
      <w:r w:rsidR="007E6FE2" w:rsidRPr="002B298A">
        <w:rPr>
          <w:rStyle w:val="A3"/>
          <w:sz w:val="23"/>
          <w:szCs w:val="23"/>
          <w:lang w:val="fr-FR"/>
        </w:rPr>
        <w:t xml:space="preserve">handicapées comme des </w:t>
      </w:r>
      <w:r w:rsidR="00FC798C" w:rsidRPr="002B298A">
        <w:rPr>
          <w:rStyle w:val="A3"/>
          <w:sz w:val="23"/>
          <w:szCs w:val="23"/>
          <w:lang w:val="fr-FR"/>
        </w:rPr>
        <w:t>détenteurs de droit</w:t>
      </w:r>
      <w:r w:rsidR="0083469D" w:rsidRPr="002B298A">
        <w:rPr>
          <w:rStyle w:val="A3"/>
          <w:sz w:val="23"/>
          <w:szCs w:val="23"/>
          <w:lang w:val="fr-FR"/>
        </w:rPr>
        <w:t>s</w:t>
      </w:r>
      <w:r w:rsidR="00FC798C" w:rsidRPr="002B298A">
        <w:rPr>
          <w:rStyle w:val="A3"/>
          <w:sz w:val="23"/>
          <w:szCs w:val="23"/>
          <w:lang w:val="fr-FR"/>
        </w:rPr>
        <w:t xml:space="preserve">. </w:t>
      </w:r>
      <w:r w:rsidR="00D56E6D" w:rsidRPr="002B298A">
        <w:rPr>
          <w:rStyle w:val="A3"/>
          <w:sz w:val="23"/>
          <w:szCs w:val="23"/>
          <w:lang w:val="fr-FR"/>
        </w:rPr>
        <w:t xml:space="preserve">Il est essentiellement </w:t>
      </w:r>
      <w:r w:rsidR="0083469D" w:rsidRPr="002B298A">
        <w:rPr>
          <w:rStyle w:val="A3"/>
          <w:sz w:val="23"/>
          <w:szCs w:val="23"/>
          <w:lang w:val="fr-FR"/>
        </w:rPr>
        <w:t>centré</w:t>
      </w:r>
      <w:r w:rsidR="00D56E6D" w:rsidRPr="002B298A">
        <w:rPr>
          <w:rStyle w:val="A3"/>
          <w:sz w:val="23"/>
          <w:szCs w:val="23"/>
          <w:lang w:val="fr-FR"/>
        </w:rPr>
        <w:t xml:space="preserve"> sur l’accessibilité, </w:t>
      </w:r>
      <w:r w:rsidR="00C267BD" w:rsidRPr="002B298A">
        <w:rPr>
          <w:rStyle w:val="A3"/>
          <w:sz w:val="23"/>
          <w:szCs w:val="23"/>
          <w:lang w:val="fr-FR"/>
        </w:rPr>
        <w:t xml:space="preserve">sur l’inclusion, </w:t>
      </w:r>
      <w:r w:rsidR="00D56E6D" w:rsidRPr="002B298A">
        <w:rPr>
          <w:rStyle w:val="A3"/>
          <w:sz w:val="23"/>
          <w:szCs w:val="23"/>
          <w:lang w:val="fr-FR"/>
        </w:rPr>
        <w:t>sur la participation de</w:t>
      </w:r>
      <w:r w:rsidR="00F915C4" w:rsidRPr="002B298A">
        <w:rPr>
          <w:rStyle w:val="A3"/>
          <w:sz w:val="23"/>
          <w:szCs w:val="23"/>
          <w:lang w:val="fr-FR"/>
        </w:rPr>
        <w:t xml:space="preserve">s personnes handicapées aux décisions qui les concernent et </w:t>
      </w:r>
      <w:r w:rsidR="00D56E6D" w:rsidRPr="002B298A">
        <w:rPr>
          <w:rStyle w:val="A3"/>
          <w:sz w:val="23"/>
          <w:szCs w:val="23"/>
          <w:lang w:val="fr-FR"/>
        </w:rPr>
        <w:t>sur le respect des droits</w:t>
      </w:r>
      <w:r w:rsidR="00C267BD" w:rsidRPr="002B298A">
        <w:rPr>
          <w:rStyle w:val="A3"/>
          <w:sz w:val="23"/>
          <w:szCs w:val="23"/>
          <w:lang w:val="fr-FR"/>
        </w:rPr>
        <w:t xml:space="preserve"> des personnes handicapées</w:t>
      </w:r>
      <w:r w:rsidR="00D56E6D" w:rsidRPr="002B298A">
        <w:rPr>
          <w:rStyle w:val="A3"/>
          <w:sz w:val="23"/>
          <w:szCs w:val="23"/>
          <w:lang w:val="fr-FR"/>
        </w:rPr>
        <w:t>.</w:t>
      </w:r>
    </w:p>
    <w:p w:rsidR="00F915C4" w:rsidRPr="002B298A" w:rsidRDefault="00F915C4" w:rsidP="001C344C">
      <w:pPr>
        <w:suppressAutoHyphens w:val="0"/>
        <w:kinsoku/>
        <w:overflowPunct/>
        <w:snapToGrid/>
        <w:spacing w:line="240" w:lineRule="auto"/>
        <w:jc w:val="center"/>
        <w:rPr>
          <w:rFonts w:eastAsiaTheme="minorEastAsia"/>
          <w:color w:val="7030A0"/>
          <w:kern w:val="24"/>
          <w:sz w:val="24"/>
          <w:szCs w:val="24"/>
          <w:lang w:val="fr-FR" w:eastAsia="fr-CH"/>
        </w:rPr>
      </w:pPr>
    </w:p>
    <w:p w:rsidR="00A542AF" w:rsidRPr="002B298A" w:rsidRDefault="00A542AF">
      <w:pPr>
        <w:suppressAutoHyphens w:val="0"/>
        <w:kinsoku/>
        <w:overflowPunct/>
        <w:autoSpaceDE/>
        <w:autoSpaceDN/>
        <w:adjustRightInd/>
        <w:snapToGrid/>
        <w:spacing w:line="240" w:lineRule="auto"/>
        <w:rPr>
          <w:rFonts w:eastAsiaTheme="minorEastAsia"/>
          <w:b/>
          <w:kern w:val="24"/>
          <w:sz w:val="28"/>
          <w:szCs w:val="28"/>
          <w:lang w:val="fr-FR" w:eastAsia="fr-CH"/>
        </w:rPr>
      </w:pPr>
      <w:r w:rsidRPr="002B298A">
        <w:rPr>
          <w:rFonts w:eastAsiaTheme="minorEastAsia"/>
          <w:b/>
          <w:kern w:val="24"/>
          <w:sz w:val="28"/>
          <w:szCs w:val="28"/>
          <w:lang w:val="fr-FR" w:eastAsia="fr-CH"/>
        </w:rPr>
        <w:br w:type="page"/>
      </w:r>
    </w:p>
    <w:p w:rsidR="009076DB" w:rsidRPr="002B298A" w:rsidRDefault="007922C9" w:rsidP="00143ECC">
      <w:pPr>
        <w:suppressAutoHyphens w:val="0"/>
        <w:kinsoku/>
        <w:overflowPunct/>
        <w:autoSpaceDE/>
        <w:autoSpaceDN/>
        <w:adjustRightInd/>
        <w:snapToGrid/>
        <w:spacing w:line="216" w:lineRule="auto"/>
        <w:rPr>
          <w:rFonts w:eastAsiaTheme="minorEastAsia"/>
          <w:b/>
          <w:kern w:val="24"/>
          <w:sz w:val="32"/>
          <w:szCs w:val="32"/>
          <w:lang w:val="fr-FR" w:eastAsia="fr-CH"/>
        </w:rPr>
      </w:pPr>
      <w:r w:rsidRPr="002B298A">
        <w:rPr>
          <w:rFonts w:eastAsiaTheme="minorEastAsia"/>
          <w:b/>
          <w:kern w:val="24"/>
          <w:sz w:val="32"/>
          <w:szCs w:val="32"/>
          <w:lang w:val="fr-FR" w:eastAsia="fr-CH"/>
        </w:rPr>
        <w:lastRenderedPageBreak/>
        <w:t>III</w:t>
      </w:r>
      <w:r w:rsidR="00143ECC" w:rsidRPr="002B298A">
        <w:rPr>
          <w:rFonts w:eastAsiaTheme="minorEastAsia"/>
          <w:b/>
          <w:kern w:val="24"/>
          <w:sz w:val="32"/>
          <w:szCs w:val="32"/>
          <w:lang w:val="fr-FR" w:eastAsia="fr-CH"/>
        </w:rPr>
        <w:t>.</w:t>
      </w:r>
      <w:r w:rsidR="00A542AF" w:rsidRPr="002B298A">
        <w:rPr>
          <w:rFonts w:eastAsiaTheme="minorEastAsia"/>
          <w:b/>
          <w:kern w:val="24"/>
          <w:sz w:val="32"/>
          <w:szCs w:val="32"/>
          <w:lang w:val="fr-FR" w:eastAsia="fr-CH"/>
        </w:rPr>
        <w:tab/>
      </w:r>
      <w:r w:rsidR="009076DB" w:rsidRPr="002B298A">
        <w:rPr>
          <w:rFonts w:eastAsiaTheme="minorEastAsia"/>
          <w:b/>
          <w:kern w:val="24"/>
          <w:sz w:val="32"/>
          <w:szCs w:val="32"/>
          <w:lang w:val="fr-FR" w:eastAsia="fr-CH"/>
        </w:rPr>
        <w:t>La terminologie et son évolution</w:t>
      </w:r>
    </w:p>
    <w:p w:rsidR="007F39A2" w:rsidRPr="002B298A" w:rsidRDefault="007F39A2" w:rsidP="00143ECC">
      <w:pPr>
        <w:suppressAutoHyphens w:val="0"/>
        <w:kinsoku/>
        <w:overflowPunct/>
        <w:autoSpaceDE/>
        <w:autoSpaceDN/>
        <w:adjustRightInd/>
        <w:snapToGrid/>
        <w:spacing w:line="216" w:lineRule="auto"/>
        <w:rPr>
          <w:rFonts w:eastAsia="Times New Roman"/>
          <w:b/>
          <w:sz w:val="28"/>
          <w:szCs w:val="28"/>
          <w:lang w:val="fr-FR" w:eastAsia="fr-CH"/>
        </w:rPr>
      </w:pPr>
    </w:p>
    <w:p w:rsidR="00C857B1" w:rsidRPr="00670A70" w:rsidRDefault="007F39A2" w:rsidP="007F39A2">
      <w:pPr>
        <w:spacing w:after="120"/>
        <w:rPr>
          <w:rFonts w:eastAsiaTheme="minorEastAsia"/>
          <w:kern w:val="24"/>
          <w:sz w:val="24"/>
          <w:szCs w:val="24"/>
          <w:lang w:val="fr-FR" w:eastAsia="fr-CH"/>
        </w:rPr>
      </w:pPr>
      <w:r w:rsidRPr="00670A70">
        <w:rPr>
          <w:rFonts w:eastAsiaTheme="minorEastAsia"/>
          <w:kern w:val="24"/>
          <w:sz w:val="24"/>
          <w:szCs w:val="24"/>
          <w:lang w:val="fr-FR" w:eastAsia="fr-CH"/>
        </w:rPr>
        <w:t xml:space="preserve">La terminologie relative au handicap et aux personnes handicapées évolue </w:t>
      </w:r>
      <w:r w:rsidR="00C857B1" w:rsidRPr="00670A70">
        <w:rPr>
          <w:rFonts w:eastAsiaTheme="minorEastAsia"/>
          <w:kern w:val="24"/>
          <w:sz w:val="24"/>
          <w:szCs w:val="24"/>
          <w:lang w:val="fr-FR" w:eastAsia="fr-CH"/>
        </w:rPr>
        <w:t>rapidement, d’une part parce que nous sommes passés des modèles médical et social, à un modèle fondé sur les droits de l’homme, et, d’autre part parce qu</w:t>
      </w:r>
      <w:r w:rsidR="00614686" w:rsidRPr="00670A70">
        <w:rPr>
          <w:rFonts w:eastAsiaTheme="minorEastAsia"/>
          <w:kern w:val="24"/>
          <w:sz w:val="24"/>
          <w:szCs w:val="24"/>
          <w:lang w:val="fr-FR" w:eastAsia="fr-CH"/>
        </w:rPr>
        <w:t>e les connaissances et les technologies évoluent</w:t>
      </w:r>
      <w:r w:rsidR="00ED2618" w:rsidRPr="00670A70">
        <w:rPr>
          <w:rFonts w:eastAsiaTheme="minorEastAsia"/>
          <w:kern w:val="24"/>
          <w:sz w:val="24"/>
          <w:szCs w:val="24"/>
          <w:lang w:val="fr-FR" w:eastAsia="fr-CH"/>
        </w:rPr>
        <w:t xml:space="preserve"> elles aussi</w:t>
      </w:r>
      <w:r w:rsidR="00614686" w:rsidRPr="00670A70">
        <w:rPr>
          <w:rFonts w:eastAsiaTheme="minorEastAsia"/>
          <w:kern w:val="24"/>
          <w:sz w:val="24"/>
          <w:szCs w:val="24"/>
          <w:lang w:val="fr-FR" w:eastAsia="fr-CH"/>
        </w:rPr>
        <w:t xml:space="preserve">. </w:t>
      </w:r>
    </w:p>
    <w:p w:rsidR="007F39A2" w:rsidRPr="00670A70" w:rsidRDefault="00614686" w:rsidP="007F39A2">
      <w:pPr>
        <w:spacing w:after="120"/>
        <w:rPr>
          <w:rFonts w:eastAsiaTheme="minorEastAsia"/>
          <w:kern w:val="24"/>
          <w:sz w:val="24"/>
          <w:szCs w:val="24"/>
          <w:lang w:val="fr-FR" w:eastAsia="fr-CH"/>
        </w:rPr>
      </w:pPr>
      <w:r w:rsidRPr="00670A70">
        <w:rPr>
          <w:rFonts w:eastAsiaTheme="minorEastAsia"/>
          <w:kern w:val="24"/>
          <w:sz w:val="24"/>
          <w:szCs w:val="24"/>
          <w:lang w:val="fr-FR" w:eastAsia="fr-CH"/>
        </w:rPr>
        <w:t>N</w:t>
      </w:r>
      <w:r w:rsidR="007F39A2" w:rsidRPr="00670A70">
        <w:rPr>
          <w:rFonts w:eastAsiaTheme="minorEastAsia"/>
          <w:kern w:val="24"/>
          <w:sz w:val="24"/>
          <w:szCs w:val="24"/>
          <w:lang w:val="fr-FR" w:eastAsia="fr-CH"/>
        </w:rPr>
        <w:t xml:space="preserve">otre collègue de la Section espagnole, Margarita SERRANO, </w:t>
      </w:r>
      <w:r w:rsidR="00D05423" w:rsidRPr="00670A70">
        <w:rPr>
          <w:rFonts w:eastAsiaTheme="minorEastAsia"/>
          <w:kern w:val="24"/>
          <w:sz w:val="24"/>
          <w:szCs w:val="24"/>
          <w:lang w:val="fr-FR" w:eastAsia="fr-CH"/>
        </w:rPr>
        <w:t>est</w:t>
      </w:r>
      <w:r w:rsidR="007F39A2" w:rsidRPr="00670A70">
        <w:rPr>
          <w:rFonts w:eastAsiaTheme="minorEastAsia"/>
          <w:kern w:val="24"/>
          <w:sz w:val="24"/>
          <w:szCs w:val="24"/>
          <w:lang w:val="fr-FR" w:eastAsia="fr-CH"/>
        </w:rPr>
        <w:t xml:space="preserve"> </w:t>
      </w:r>
      <w:r w:rsidR="00D05423" w:rsidRPr="00670A70">
        <w:rPr>
          <w:rFonts w:eastAsiaTheme="minorEastAsia"/>
          <w:kern w:val="24"/>
          <w:sz w:val="24"/>
          <w:szCs w:val="24"/>
          <w:lang w:val="fr-FR" w:eastAsia="fr-CH"/>
        </w:rPr>
        <w:t>Coordonnatrice de la Division de la gestion des conférences pour les questions relatives à l’accessibilité de la documentation pour les personnes handicapées</w:t>
      </w:r>
      <w:r w:rsidRPr="00670A70">
        <w:rPr>
          <w:rFonts w:eastAsiaTheme="minorEastAsia"/>
          <w:kern w:val="24"/>
          <w:sz w:val="24"/>
          <w:szCs w:val="24"/>
          <w:lang w:val="fr-FR" w:eastAsia="fr-CH"/>
        </w:rPr>
        <w:t xml:space="preserve">. Elle organise régulièrement des </w:t>
      </w:r>
      <w:r w:rsidRPr="00670A70">
        <w:rPr>
          <w:rFonts w:eastAsiaTheme="minorEastAsia"/>
          <w:b/>
          <w:kern w:val="24"/>
          <w:sz w:val="24"/>
          <w:szCs w:val="24"/>
          <w:lang w:val="fr-FR" w:eastAsia="fr-CH"/>
        </w:rPr>
        <w:t>ateliers</w:t>
      </w:r>
      <w:r w:rsidRPr="00670A70">
        <w:rPr>
          <w:rFonts w:eastAsiaTheme="minorEastAsia"/>
          <w:kern w:val="24"/>
          <w:sz w:val="24"/>
          <w:szCs w:val="24"/>
          <w:lang w:val="fr-FR" w:eastAsia="fr-CH"/>
        </w:rPr>
        <w:t xml:space="preserve"> destinés aux coordonnateurs des différentes sections de la Division qui traitent la documentation du CRPD. </w:t>
      </w:r>
      <w:r w:rsidR="00150BB4" w:rsidRPr="00670A70">
        <w:rPr>
          <w:rFonts w:eastAsiaTheme="minorEastAsia"/>
          <w:kern w:val="24"/>
          <w:sz w:val="24"/>
          <w:szCs w:val="24"/>
          <w:lang w:val="fr-FR" w:eastAsia="fr-CH"/>
        </w:rPr>
        <w:t>Le but est de tirer au clair ce que signifie</w:t>
      </w:r>
      <w:r w:rsidR="00D05423" w:rsidRPr="00670A70">
        <w:rPr>
          <w:rFonts w:eastAsiaTheme="minorEastAsia"/>
          <w:kern w:val="24"/>
          <w:sz w:val="24"/>
          <w:szCs w:val="24"/>
          <w:lang w:val="fr-FR" w:eastAsia="fr-CH"/>
        </w:rPr>
        <w:t>nt</w:t>
      </w:r>
      <w:r w:rsidR="00150BB4" w:rsidRPr="00670A70">
        <w:rPr>
          <w:rFonts w:eastAsiaTheme="minorEastAsia"/>
          <w:kern w:val="24"/>
          <w:sz w:val="24"/>
          <w:szCs w:val="24"/>
          <w:lang w:val="fr-FR" w:eastAsia="fr-CH"/>
        </w:rPr>
        <w:t xml:space="preserve"> certains termes et certaines notions</w:t>
      </w:r>
      <w:r w:rsidR="00A542AF" w:rsidRPr="00670A70">
        <w:rPr>
          <w:rFonts w:eastAsiaTheme="minorEastAsia"/>
          <w:kern w:val="24"/>
          <w:sz w:val="24"/>
          <w:szCs w:val="24"/>
          <w:lang w:val="fr-FR" w:eastAsia="fr-CH"/>
        </w:rPr>
        <w:t>. T</w:t>
      </w:r>
      <w:r w:rsidR="0087477C" w:rsidRPr="00670A70">
        <w:rPr>
          <w:rFonts w:eastAsiaTheme="minorEastAsia"/>
          <w:kern w:val="24"/>
          <w:sz w:val="24"/>
          <w:szCs w:val="24"/>
          <w:lang w:val="fr-FR" w:eastAsia="fr-CH"/>
        </w:rPr>
        <w:t>rois ateliers ont déjà eu lieu</w:t>
      </w:r>
      <w:r w:rsidR="00A542AF" w:rsidRPr="00670A70">
        <w:rPr>
          <w:rStyle w:val="Appelnotedebasdep"/>
          <w:rFonts w:eastAsiaTheme="minorEastAsia"/>
          <w:kern w:val="24"/>
          <w:sz w:val="24"/>
          <w:szCs w:val="24"/>
          <w:lang w:val="fr-FR" w:eastAsia="fr-CH"/>
        </w:rPr>
        <w:footnoteReference w:id="15"/>
      </w:r>
      <w:r w:rsidR="0087477C" w:rsidRPr="00670A70">
        <w:rPr>
          <w:rFonts w:eastAsiaTheme="minorEastAsia"/>
          <w:kern w:val="24"/>
          <w:sz w:val="24"/>
          <w:szCs w:val="24"/>
          <w:lang w:val="fr-FR" w:eastAsia="fr-CH"/>
        </w:rPr>
        <w:t xml:space="preserve">. </w:t>
      </w:r>
    </w:p>
    <w:p w:rsidR="00D40B77" w:rsidRPr="00670A70" w:rsidRDefault="0087477C" w:rsidP="00D40B77">
      <w:pPr>
        <w:suppressAutoHyphens w:val="0"/>
        <w:kinsoku/>
        <w:overflowPunct/>
        <w:autoSpaceDE/>
        <w:autoSpaceDN/>
        <w:adjustRightInd/>
        <w:snapToGrid/>
        <w:spacing w:line="216" w:lineRule="auto"/>
        <w:rPr>
          <w:rFonts w:eastAsiaTheme="minorEastAsia"/>
          <w:kern w:val="24"/>
          <w:sz w:val="24"/>
          <w:szCs w:val="24"/>
          <w:lang w:val="fr-FR" w:eastAsia="fr-CH"/>
        </w:rPr>
      </w:pPr>
      <w:r w:rsidRPr="00670A70">
        <w:rPr>
          <w:rFonts w:eastAsiaTheme="minorEastAsia"/>
          <w:kern w:val="24"/>
          <w:sz w:val="24"/>
          <w:szCs w:val="24"/>
          <w:lang w:val="fr-FR" w:eastAsia="fr-CH"/>
        </w:rPr>
        <w:t xml:space="preserve">Il existe également un </w:t>
      </w:r>
      <w:r w:rsidRPr="00670A70">
        <w:rPr>
          <w:rFonts w:eastAsiaTheme="minorEastAsia"/>
          <w:b/>
          <w:kern w:val="24"/>
          <w:sz w:val="24"/>
          <w:szCs w:val="24"/>
          <w:lang w:val="fr-FR" w:eastAsia="fr-CH"/>
        </w:rPr>
        <w:t xml:space="preserve">groupe </w:t>
      </w:r>
      <w:r w:rsidR="00C51F7D" w:rsidRPr="00670A70">
        <w:rPr>
          <w:rFonts w:eastAsiaTheme="minorEastAsia"/>
          <w:b/>
          <w:kern w:val="24"/>
          <w:sz w:val="24"/>
          <w:szCs w:val="24"/>
          <w:lang w:val="fr-FR" w:eastAsia="fr-CH"/>
        </w:rPr>
        <w:t>Yammer</w:t>
      </w:r>
      <w:r w:rsidR="00C51F7D" w:rsidRPr="00670A70">
        <w:rPr>
          <w:rFonts w:eastAsiaTheme="minorEastAsia"/>
          <w:kern w:val="24"/>
          <w:sz w:val="24"/>
          <w:szCs w:val="24"/>
          <w:lang w:val="fr-FR" w:eastAsia="fr-CH"/>
        </w:rPr>
        <w:t xml:space="preserve"> </w:t>
      </w:r>
      <w:r w:rsidR="00986D86" w:rsidRPr="00670A70">
        <w:rPr>
          <w:rFonts w:eastAsiaTheme="minorEastAsia"/>
          <w:kern w:val="24"/>
          <w:sz w:val="24"/>
          <w:szCs w:val="24"/>
          <w:lang w:val="fr-FR" w:eastAsia="fr-CH"/>
        </w:rPr>
        <w:t>intitulé « Disability, accessibility and innovation »</w:t>
      </w:r>
      <w:r w:rsidR="00D40B77" w:rsidRPr="00670A70">
        <w:rPr>
          <w:rFonts w:eastAsiaTheme="minorEastAsia"/>
          <w:kern w:val="24"/>
          <w:sz w:val="24"/>
          <w:szCs w:val="24"/>
          <w:lang w:val="fr-FR" w:eastAsia="fr-CH"/>
        </w:rPr>
        <w:t>.</w:t>
      </w:r>
    </w:p>
    <w:p w:rsidR="009076DB" w:rsidRPr="00670A70" w:rsidRDefault="009076DB" w:rsidP="00143ECC">
      <w:pPr>
        <w:suppressAutoHyphens w:val="0"/>
        <w:kinsoku/>
        <w:overflowPunct/>
        <w:autoSpaceDE/>
        <w:autoSpaceDN/>
        <w:adjustRightInd/>
        <w:snapToGrid/>
        <w:spacing w:line="240" w:lineRule="auto"/>
        <w:rPr>
          <w:rFonts w:eastAsiaTheme="minorEastAsia"/>
          <w:color w:val="000000" w:themeColor="text1"/>
          <w:kern w:val="24"/>
          <w:sz w:val="24"/>
          <w:szCs w:val="24"/>
          <w:lang w:val="fr-FR" w:eastAsia="fr-CH"/>
        </w:rPr>
      </w:pPr>
    </w:p>
    <w:p w:rsidR="002D2657" w:rsidRPr="00670A70" w:rsidRDefault="00A542AF" w:rsidP="002D2657">
      <w:pPr>
        <w:rPr>
          <w:sz w:val="24"/>
          <w:szCs w:val="24"/>
          <w:lang w:val="fr-FR"/>
        </w:rPr>
      </w:pPr>
      <w:r w:rsidRPr="00670A70">
        <w:rPr>
          <w:sz w:val="24"/>
          <w:szCs w:val="24"/>
          <w:lang w:val="fr-FR"/>
        </w:rPr>
        <w:t>La façon dont nous désignons les personnes dont il est question illustre</w:t>
      </w:r>
      <w:r w:rsidR="002D2657" w:rsidRPr="00670A70">
        <w:rPr>
          <w:sz w:val="24"/>
          <w:szCs w:val="24"/>
          <w:lang w:val="fr-FR"/>
        </w:rPr>
        <w:t xml:space="preserve"> la grande évolutivité de la terminologie du domaine</w:t>
      </w:r>
      <w:r w:rsidRPr="00670A70">
        <w:rPr>
          <w:sz w:val="24"/>
          <w:szCs w:val="24"/>
          <w:lang w:val="fr-FR"/>
        </w:rPr>
        <w:t> : n</w:t>
      </w:r>
      <w:r w:rsidR="002D2657" w:rsidRPr="00670A70">
        <w:rPr>
          <w:sz w:val="24"/>
          <w:szCs w:val="24"/>
          <w:lang w:val="fr-FR"/>
        </w:rPr>
        <w:t>ous sommes passés de « </w:t>
      </w:r>
      <w:r w:rsidR="002D2657" w:rsidRPr="00670A70">
        <w:rPr>
          <w:b/>
          <w:sz w:val="24"/>
          <w:szCs w:val="24"/>
          <w:lang w:val="fr-FR"/>
        </w:rPr>
        <w:t>handicapés</w:t>
      </w:r>
      <w:r w:rsidR="002D2657" w:rsidRPr="00670A70">
        <w:rPr>
          <w:sz w:val="24"/>
          <w:szCs w:val="24"/>
          <w:lang w:val="fr-FR"/>
        </w:rPr>
        <w:t xml:space="preserve"> » à </w:t>
      </w:r>
      <w:r w:rsidR="002D2657" w:rsidRPr="00670A70">
        <w:rPr>
          <w:b/>
          <w:sz w:val="24"/>
          <w:szCs w:val="24"/>
          <w:lang w:val="fr-FR"/>
        </w:rPr>
        <w:t>« personnes handicapées</w:t>
      </w:r>
      <w:r w:rsidR="002D2657" w:rsidRPr="00670A70">
        <w:rPr>
          <w:sz w:val="24"/>
          <w:szCs w:val="24"/>
          <w:lang w:val="fr-FR"/>
        </w:rPr>
        <w:t xml:space="preserve"> » pour arriver aujourd’hui, </w:t>
      </w:r>
      <w:r w:rsidR="002D2657" w:rsidRPr="00670A70">
        <w:rPr>
          <w:i/>
          <w:sz w:val="24"/>
          <w:szCs w:val="24"/>
          <w:lang w:val="fr-FR"/>
        </w:rPr>
        <w:t>hors ONU</w:t>
      </w:r>
      <w:r w:rsidRPr="00670A70">
        <w:rPr>
          <w:rStyle w:val="Appelnotedebasdep"/>
          <w:sz w:val="24"/>
          <w:szCs w:val="24"/>
          <w:lang w:val="fr-FR"/>
        </w:rPr>
        <w:footnoteReference w:id="16"/>
      </w:r>
      <w:r w:rsidR="002D2657" w:rsidRPr="00670A70">
        <w:rPr>
          <w:sz w:val="24"/>
          <w:szCs w:val="24"/>
          <w:lang w:val="fr-FR"/>
        </w:rPr>
        <w:t>, à « person</w:t>
      </w:r>
      <w:r w:rsidRPr="00670A70">
        <w:rPr>
          <w:sz w:val="24"/>
          <w:szCs w:val="24"/>
          <w:lang w:val="fr-FR"/>
        </w:rPr>
        <w:t>nes en situation de handicap ».</w:t>
      </w:r>
    </w:p>
    <w:p w:rsidR="002D2657" w:rsidRPr="00670A70" w:rsidRDefault="002D2657" w:rsidP="002D2657">
      <w:pPr>
        <w:rPr>
          <w:sz w:val="24"/>
          <w:szCs w:val="24"/>
          <w:lang w:val="fr-FR"/>
        </w:rPr>
      </w:pPr>
    </w:p>
    <w:p w:rsidR="002D2657" w:rsidRPr="00670A70" w:rsidRDefault="00D522D2" w:rsidP="002D2657">
      <w:pPr>
        <w:rPr>
          <w:sz w:val="24"/>
          <w:szCs w:val="24"/>
          <w:lang w:val="fr-FR"/>
        </w:rPr>
      </w:pPr>
      <w:r w:rsidRPr="00670A70">
        <w:rPr>
          <w:sz w:val="24"/>
          <w:szCs w:val="24"/>
          <w:lang w:val="fr-FR"/>
        </w:rPr>
        <w:t>A</w:t>
      </w:r>
      <w:r w:rsidR="002D2657" w:rsidRPr="00670A70">
        <w:rPr>
          <w:sz w:val="24"/>
          <w:szCs w:val="24"/>
          <w:lang w:val="fr-FR"/>
        </w:rPr>
        <w:t xml:space="preserve">utre exemple : </w:t>
      </w:r>
      <w:r w:rsidRPr="00670A70">
        <w:rPr>
          <w:sz w:val="24"/>
          <w:szCs w:val="24"/>
          <w:lang w:val="fr-FR"/>
        </w:rPr>
        <w:t>n</w:t>
      </w:r>
      <w:r w:rsidR="002D2657" w:rsidRPr="00670A70">
        <w:rPr>
          <w:sz w:val="24"/>
          <w:szCs w:val="24"/>
          <w:lang w:val="fr-FR"/>
        </w:rPr>
        <w:t>ous sommes passés de la notion d’</w:t>
      </w:r>
      <w:r w:rsidRPr="00670A70">
        <w:rPr>
          <w:sz w:val="24"/>
          <w:szCs w:val="24"/>
          <w:lang w:val="fr-FR"/>
        </w:rPr>
        <w:t>« </w:t>
      </w:r>
      <w:r w:rsidR="002D2657" w:rsidRPr="00670A70">
        <w:rPr>
          <w:b/>
          <w:sz w:val="24"/>
          <w:szCs w:val="24"/>
          <w:lang w:val="fr-FR"/>
        </w:rPr>
        <w:t>intégration</w:t>
      </w:r>
      <w:r w:rsidRPr="00670A70">
        <w:rPr>
          <w:sz w:val="24"/>
          <w:szCs w:val="24"/>
          <w:lang w:val="fr-FR"/>
        </w:rPr>
        <w:t> »</w:t>
      </w:r>
      <w:r w:rsidR="002D2657" w:rsidRPr="00670A70">
        <w:rPr>
          <w:sz w:val="24"/>
          <w:szCs w:val="24"/>
          <w:lang w:val="fr-FR"/>
        </w:rPr>
        <w:t xml:space="preserve"> à celle d’</w:t>
      </w:r>
      <w:r w:rsidRPr="00670A70">
        <w:rPr>
          <w:sz w:val="24"/>
          <w:szCs w:val="24"/>
          <w:lang w:val="fr-FR"/>
        </w:rPr>
        <w:t>« </w:t>
      </w:r>
      <w:r w:rsidR="002D2657" w:rsidRPr="00670A70">
        <w:rPr>
          <w:b/>
          <w:sz w:val="24"/>
          <w:szCs w:val="24"/>
          <w:lang w:val="fr-FR"/>
        </w:rPr>
        <w:t>inclusion</w:t>
      </w:r>
      <w:r w:rsidRPr="00670A70">
        <w:rPr>
          <w:sz w:val="24"/>
          <w:szCs w:val="24"/>
          <w:lang w:val="fr-FR"/>
        </w:rPr>
        <w:t> »</w:t>
      </w:r>
      <w:r w:rsidR="00E0221C" w:rsidRPr="00670A70">
        <w:rPr>
          <w:sz w:val="24"/>
          <w:szCs w:val="24"/>
          <w:lang w:val="fr-FR"/>
        </w:rPr>
        <w:t>.</w:t>
      </w:r>
    </w:p>
    <w:p w:rsidR="002D2657" w:rsidRPr="00670A70" w:rsidRDefault="002D2657" w:rsidP="002D2657">
      <w:pPr>
        <w:rPr>
          <w:sz w:val="24"/>
          <w:szCs w:val="24"/>
          <w:lang w:val="fr-FR"/>
        </w:rPr>
      </w:pPr>
      <w:r w:rsidRPr="00670A70">
        <w:rPr>
          <w:sz w:val="24"/>
          <w:szCs w:val="24"/>
          <w:lang w:val="fr-FR"/>
        </w:rPr>
        <w:t xml:space="preserve">Pour faire simple, </w:t>
      </w:r>
      <w:r w:rsidR="00E0221C" w:rsidRPr="00670A70">
        <w:rPr>
          <w:sz w:val="24"/>
          <w:szCs w:val="24"/>
          <w:lang w:val="fr-FR"/>
        </w:rPr>
        <w:t xml:space="preserve">dans </w:t>
      </w:r>
      <w:r w:rsidRPr="00670A70">
        <w:rPr>
          <w:sz w:val="24"/>
          <w:szCs w:val="24"/>
          <w:lang w:val="fr-FR"/>
        </w:rPr>
        <w:t xml:space="preserve">« intégration », le postulat est que les personnes handicapées sont des personnes à part, que la société doit </w:t>
      </w:r>
      <w:r w:rsidR="00D522D2" w:rsidRPr="00670A70">
        <w:rPr>
          <w:sz w:val="24"/>
          <w:szCs w:val="24"/>
          <w:lang w:val="fr-FR"/>
        </w:rPr>
        <w:t xml:space="preserve">intégrer ; elle doit </w:t>
      </w:r>
      <w:r w:rsidRPr="00670A70">
        <w:rPr>
          <w:sz w:val="24"/>
          <w:szCs w:val="24"/>
          <w:lang w:val="fr-FR"/>
        </w:rPr>
        <w:t xml:space="preserve">en quelque sorte faire la démarche de les insérer. </w:t>
      </w:r>
    </w:p>
    <w:p w:rsidR="002D2657" w:rsidRPr="00670A70" w:rsidRDefault="00E0221C" w:rsidP="002D2657">
      <w:pPr>
        <w:rPr>
          <w:sz w:val="24"/>
          <w:szCs w:val="24"/>
          <w:lang w:val="fr-FR"/>
        </w:rPr>
      </w:pPr>
      <w:r w:rsidRPr="00670A70">
        <w:rPr>
          <w:sz w:val="24"/>
          <w:szCs w:val="24"/>
          <w:lang w:val="fr-FR"/>
        </w:rPr>
        <w:t xml:space="preserve">Dans </w:t>
      </w:r>
      <w:r w:rsidR="002D2657" w:rsidRPr="00670A70">
        <w:rPr>
          <w:sz w:val="24"/>
          <w:szCs w:val="24"/>
          <w:lang w:val="fr-FR"/>
        </w:rPr>
        <w:t>« inclusion », il va de soi que les personnes handicapées font partie de l’ensemble de la population, de la société, et qu’il faut agir pour qu’elles soient dûment prises en compte et fassent effectivement partie de la société dans des conditions d’éga</w:t>
      </w:r>
      <w:r w:rsidR="00D522D2" w:rsidRPr="00670A70">
        <w:rPr>
          <w:sz w:val="24"/>
          <w:szCs w:val="24"/>
          <w:lang w:val="fr-FR"/>
        </w:rPr>
        <w:t xml:space="preserve">lité avec les autres personnes, </w:t>
      </w:r>
      <w:r w:rsidR="002D2657" w:rsidRPr="00670A70">
        <w:rPr>
          <w:sz w:val="24"/>
          <w:szCs w:val="24"/>
          <w:lang w:val="fr-FR"/>
        </w:rPr>
        <w:t xml:space="preserve">« inclure » étant compris comme « ne pas exclure ». </w:t>
      </w:r>
    </w:p>
    <w:p w:rsidR="002D2657" w:rsidRPr="002B298A" w:rsidRDefault="002D2657" w:rsidP="002D2657">
      <w:pPr>
        <w:rPr>
          <w:sz w:val="23"/>
          <w:szCs w:val="23"/>
          <w:lang w:val="fr-FR"/>
        </w:rPr>
      </w:pPr>
    </w:p>
    <w:p w:rsidR="002D2657" w:rsidRPr="002B298A" w:rsidRDefault="00D8000C" w:rsidP="002D2657">
      <w:pPr>
        <w:rPr>
          <w:b/>
          <w:sz w:val="28"/>
          <w:szCs w:val="28"/>
          <w:lang w:val="fr-FR"/>
        </w:rPr>
      </w:pPr>
      <w:r w:rsidRPr="002B298A">
        <w:rPr>
          <w:b/>
          <w:sz w:val="28"/>
          <w:szCs w:val="28"/>
          <w:lang w:val="fr-FR"/>
        </w:rPr>
        <w:t>A.</w:t>
      </w:r>
      <w:r w:rsidRPr="002B298A">
        <w:rPr>
          <w:b/>
          <w:sz w:val="28"/>
          <w:szCs w:val="28"/>
          <w:lang w:val="fr-FR"/>
        </w:rPr>
        <w:tab/>
      </w:r>
      <w:r w:rsidR="00D522D2" w:rsidRPr="002B298A">
        <w:rPr>
          <w:b/>
          <w:sz w:val="28"/>
          <w:szCs w:val="28"/>
          <w:lang w:val="fr-FR"/>
        </w:rPr>
        <w:t>« A</w:t>
      </w:r>
      <w:r w:rsidR="002D2657" w:rsidRPr="002B298A">
        <w:rPr>
          <w:b/>
          <w:sz w:val="28"/>
          <w:szCs w:val="28"/>
          <w:lang w:val="fr-FR"/>
        </w:rPr>
        <w:t>ccessibilité</w:t>
      </w:r>
      <w:r w:rsidR="00D522D2" w:rsidRPr="002B298A">
        <w:rPr>
          <w:b/>
          <w:sz w:val="28"/>
          <w:szCs w:val="28"/>
          <w:lang w:val="fr-FR"/>
        </w:rPr>
        <w:t> »</w:t>
      </w:r>
      <w:r w:rsidR="002D2657" w:rsidRPr="002B298A">
        <w:rPr>
          <w:b/>
          <w:sz w:val="28"/>
          <w:szCs w:val="28"/>
          <w:lang w:val="fr-FR"/>
        </w:rPr>
        <w:t xml:space="preserve"> </w:t>
      </w:r>
    </w:p>
    <w:p w:rsidR="00D8000C" w:rsidRPr="002B298A" w:rsidRDefault="00D8000C" w:rsidP="002D2657">
      <w:pPr>
        <w:rPr>
          <w:b/>
          <w:sz w:val="28"/>
          <w:szCs w:val="28"/>
          <w:lang w:val="fr-FR"/>
        </w:rPr>
      </w:pPr>
    </w:p>
    <w:p w:rsidR="002D2657" w:rsidRPr="00670A70" w:rsidRDefault="00D8000C" w:rsidP="002D2657">
      <w:pPr>
        <w:rPr>
          <w:sz w:val="24"/>
          <w:szCs w:val="24"/>
          <w:lang w:val="fr-FR"/>
        </w:rPr>
      </w:pPr>
      <w:r w:rsidRPr="00670A70">
        <w:rPr>
          <w:sz w:val="24"/>
          <w:szCs w:val="24"/>
          <w:lang w:val="fr-FR"/>
        </w:rPr>
        <w:t>D</w:t>
      </w:r>
      <w:r w:rsidR="002D2657" w:rsidRPr="00670A70">
        <w:rPr>
          <w:sz w:val="24"/>
          <w:szCs w:val="24"/>
          <w:lang w:val="fr-FR"/>
        </w:rPr>
        <w:t>éfinition qui en est donnée dans un document du Corps commun d’inspection portant sur l’amélioration de l’accessibilité des personnes handicapées aux conférences et réunions des entités du système des Nations Unies</w:t>
      </w:r>
      <w:r w:rsidR="002D2657" w:rsidRPr="00670A70">
        <w:rPr>
          <w:rStyle w:val="Appelnotedebasdep"/>
          <w:sz w:val="24"/>
          <w:szCs w:val="24"/>
          <w:lang w:val="fr-FR"/>
        </w:rPr>
        <w:footnoteReference w:id="17"/>
      </w:r>
      <w:r w:rsidR="002D2657" w:rsidRPr="00670A70">
        <w:rPr>
          <w:sz w:val="24"/>
          <w:szCs w:val="24"/>
          <w:lang w:val="fr-FR"/>
        </w:rPr>
        <w:t>, document actuellement en traduction par la Contractuelle :</w:t>
      </w:r>
    </w:p>
    <w:p w:rsidR="002D2657" w:rsidRPr="00670A70" w:rsidRDefault="002D2657" w:rsidP="002D2657">
      <w:pPr>
        <w:rPr>
          <w:sz w:val="24"/>
          <w:szCs w:val="24"/>
          <w:lang w:val="fr-FR"/>
        </w:rPr>
      </w:pPr>
    </w:p>
    <w:p w:rsidR="002D2657" w:rsidRPr="00670A70" w:rsidRDefault="002D2657" w:rsidP="002D2657">
      <w:pPr>
        <w:suppressAutoHyphens w:val="0"/>
        <w:kinsoku/>
        <w:overflowPunct/>
        <w:autoSpaceDE/>
        <w:autoSpaceDN/>
        <w:adjustRightInd/>
        <w:snapToGrid/>
        <w:spacing w:after="160" w:line="240" w:lineRule="auto"/>
        <w:ind w:left="993"/>
        <w:contextualSpacing/>
        <w:jc w:val="both"/>
        <w:rPr>
          <w:i/>
          <w:iCs/>
          <w:sz w:val="24"/>
          <w:szCs w:val="24"/>
          <w:lang w:val="fr-FR"/>
        </w:rPr>
      </w:pPr>
      <w:r w:rsidRPr="00670A70">
        <w:rPr>
          <w:i/>
          <w:iCs/>
          <w:sz w:val="24"/>
          <w:szCs w:val="24"/>
          <w:lang w:val="fr-FR"/>
        </w:rPr>
        <w:t>Accessibilité</w:t>
      </w:r>
      <w:r w:rsidRPr="00670A70">
        <w:rPr>
          <w:sz w:val="24"/>
          <w:szCs w:val="24"/>
          <w:lang w:val="fr-FR"/>
        </w:rPr>
        <w:t xml:space="preserve"> </w:t>
      </w:r>
    </w:p>
    <w:p w:rsidR="002D2657" w:rsidRPr="00670A70" w:rsidRDefault="002D2657" w:rsidP="002D2657">
      <w:pPr>
        <w:suppressAutoHyphens w:val="0"/>
        <w:kinsoku/>
        <w:overflowPunct/>
        <w:autoSpaceDE/>
        <w:autoSpaceDN/>
        <w:adjustRightInd/>
        <w:snapToGrid/>
        <w:spacing w:after="160" w:line="240" w:lineRule="auto"/>
        <w:ind w:left="993"/>
        <w:contextualSpacing/>
        <w:jc w:val="both"/>
        <w:rPr>
          <w:sz w:val="24"/>
          <w:szCs w:val="24"/>
          <w:lang w:val="fr-FR"/>
        </w:rPr>
      </w:pPr>
      <w:r w:rsidRPr="00670A70">
        <w:rPr>
          <w:sz w:val="24"/>
          <w:szCs w:val="24"/>
          <w:lang w:val="fr-FR"/>
        </w:rPr>
        <w:t>L'accessibilité est primordiale pour que les personnes handicapées puissent vivre de façon indépendante et participer pleinement à la société dans des conditions d'égalité</w:t>
      </w:r>
      <w:r w:rsidRPr="00670A70">
        <w:rPr>
          <w:sz w:val="24"/>
          <w:szCs w:val="24"/>
          <w:vertAlign w:val="superscript"/>
          <w:lang w:val="fr-FR"/>
        </w:rPr>
        <w:footnoteReference w:id="18"/>
      </w:r>
      <w:r w:rsidRPr="00670A70">
        <w:rPr>
          <w:sz w:val="24"/>
          <w:szCs w:val="24"/>
          <w:lang w:val="fr-FR"/>
        </w:rPr>
        <w:t>.</w:t>
      </w:r>
    </w:p>
    <w:p w:rsidR="002D2657" w:rsidRPr="00670A70" w:rsidRDefault="002D2657" w:rsidP="002D2657">
      <w:pPr>
        <w:suppressAutoHyphens w:val="0"/>
        <w:kinsoku/>
        <w:overflowPunct/>
        <w:autoSpaceDE/>
        <w:autoSpaceDN/>
        <w:adjustRightInd/>
        <w:snapToGrid/>
        <w:spacing w:after="160" w:line="240" w:lineRule="auto"/>
        <w:ind w:left="993"/>
        <w:contextualSpacing/>
        <w:jc w:val="both"/>
        <w:rPr>
          <w:sz w:val="24"/>
          <w:szCs w:val="24"/>
          <w:lang w:val="fr-FR"/>
        </w:rPr>
      </w:pPr>
      <w:r w:rsidRPr="00670A70">
        <w:rPr>
          <w:sz w:val="24"/>
          <w:szCs w:val="24"/>
          <w:lang w:val="fr-FR"/>
        </w:rPr>
        <w:t>…</w:t>
      </w:r>
    </w:p>
    <w:p w:rsidR="002D2657" w:rsidRPr="00670A70" w:rsidRDefault="002D2657" w:rsidP="002D2657">
      <w:pPr>
        <w:suppressAutoHyphens w:val="0"/>
        <w:kinsoku/>
        <w:overflowPunct/>
        <w:autoSpaceDE/>
        <w:autoSpaceDN/>
        <w:adjustRightInd/>
        <w:snapToGrid/>
        <w:spacing w:after="160" w:line="240" w:lineRule="auto"/>
        <w:ind w:left="993"/>
        <w:contextualSpacing/>
        <w:jc w:val="both"/>
        <w:rPr>
          <w:i/>
          <w:iCs/>
          <w:sz w:val="24"/>
          <w:szCs w:val="24"/>
          <w:lang w:val="fr-FR"/>
        </w:rPr>
      </w:pPr>
      <w:r w:rsidRPr="00670A70">
        <w:rPr>
          <w:sz w:val="24"/>
          <w:szCs w:val="24"/>
          <w:lang w:val="fr-FR"/>
        </w:rPr>
        <w:t xml:space="preserve">Si elles n’avaient pas accès à l’environnement physique, aux transports, aux moyens d’information et de communication, y compris aux systèmes et technologies de l’information et des communications, et aux autres équipements et services ouverts ou fournis au public, les personnes handicapées n'auraient pas les mêmes chances de participer </w:t>
      </w:r>
      <w:r w:rsidRPr="00670A70">
        <w:rPr>
          <w:sz w:val="24"/>
          <w:szCs w:val="24"/>
          <w:lang w:val="fr-FR"/>
        </w:rPr>
        <w:lastRenderedPageBreak/>
        <w:t>à leurs sociétés respectives</w:t>
      </w:r>
      <w:r w:rsidRPr="00670A70">
        <w:rPr>
          <w:sz w:val="24"/>
          <w:szCs w:val="24"/>
          <w:vertAlign w:val="superscript"/>
          <w:lang w:val="fr-FR"/>
        </w:rPr>
        <w:footnoteReference w:id="19"/>
      </w:r>
      <w:r w:rsidRPr="00670A70">
        <w:rPr>
          <w:sz w:val="24"/>
          <w:szCs w:val="24"/>
          <w:lang w:val="fr-FR"/>
        </w:rPr>
        <w:t>. Assurer l'accessibilité consiste donc à faire tomber les barrières comportementales et environnementales qui restreignent l'égalité des chances en matière de participation.</w:t>
      </w:r>
    </w:p>
    <w:p w:rsidR="002D2657" w:rsidRPr="00670A70" w:rsidRDefault="002D2657" w:rsidP="002D2657">
      <w:pPr>
        <w:ind w:left="567"/>
        <w:rPr>
          <w:sz w:val="24"/>
          <w:szCs w:val="24"/>
          <w:lang w:val="fr-FR"/>
        </w:rPr>
      </w:pPr>
    </w:p>
    <w:p w:rsidR="00D8000C" w:rsidRPr="00670A70" w:rsidRDefault="002D2657" w:rsidP="002D2657">
      <w:pPr>
        <w:rPr>
          <w:sz w:val="24"/>
          <w:szCs w:val="24"/>
          <w:lang w:val="fr-FR"/>
        </w:rPr>
      </w:pPr>
      <w:r w:rsidRPr="00670A70">
        <w:rPr>
          <w:sz w:val="24"/>
          <w:szCs w:val="24"/>
          <w:lang w:val="fr-FR"/>
        </w:rPr>
        <w:t>D’autres notions y sont directement liées</w:t>
      </w:r>
      <w:r w:rsidR="00D8000C" w:rsidRPr="00670A70">
        <w:rPr>
          <w:sz w:val="24"/>
          <w:szCs w:val="24"/>
          <w:lang w:val="fr-FR"/>
        </w:rPr>
        <w:t>, notamment</w:t>
      </w:r>
      <w:r w:rsidRPr="00670A70">
        <w:rPr>
          <w:sz w:val="24"/>
          <w:szCs w:val="24"/>
          <w:lang w:val="fr-FR"/>
        </w:rPr>
        <w:t xml:space="preserve"> : </w:t>
      </w:r>
    </w:p>
    <w:p w:rsidR="002D2657" w:rsidRPr="00670A70" w:rsidRDefault="002D2657" w:rsidP="002D2657">
      <w:pPr>
        <w:rPr>
          <w:sz w:val="24"/>
          <w:szCs w:val="24"/>
          <w:lang w:val="fr-FR"/>
        </w:rPr>
      </w:pPr>
      <w:r w:rsidRPr="00670A70">
        <w:rPr>
          <w:sz w:val="24"/>
          <w:szCs w:val="24"/>
          <w:lang w:val="fr-FR"/>
        </w:rPr>
        <w:t xml:space="preserve">la notion d’aménagement raisonnable </w:t>
      </w:r>
    </w:p>
    <w:p w:rsidR="002D2657" w:rsidRPr="00670A70" w:rsidRDefault="002D2657" w:rsidP="002D2657">
      <w:pPr>
        <w:rPr>
          <w:sz w:val="24"/>
          <w:szCs w:val="24"/>
          <w:lang w:val="fr-FR"/>
        </w:rPr>
      </w:pPr>
    </w:p>
    <w:p w:rsidR="002D2657" w:rsidRPr="00670A70" w:rsidRDefault="002D2657" w:rsidP="002D2657">
      <w:pPr>
        <w:suppressAutoHyphens w:val="0"/>
        <w:kinsoku/>
        <w:overflowPunct/>
        <w:autoSpaceDE/>
        <w:autoSpaceDN/>
        <w:adjustRightInd/>
        <w:snapToGrid/>
        <w:spacing w:after="160" w:line="240" w:lineRule="auto"/>
        <w:ind w:left="993"/>
        <w:contextualSpacing/>
        <w:jc w:val="both"/>
        <w:rPr>
          <w:i/>
          <w:iCs/>
          <w:sz w:val="24"/>
          <w:szCs w:val="24"/>
          <w:lang w:val="fr-FR"/>
        </w:rPr>
      </w:pPr>
      <w:r w:rsidRPr="00670A70">
        <w:rPr>
          <w:i/>
          <w:iCs/>
          <w:sz w:val="24"/>
          <w:szCs w:val="24"/>
          <w:lang w:val="fr-FR"/>
        </w:rPr>
        <w:t>Aménagement raisonnable</w:t>
      </w:r>
      <w:r w:rsidRPr="00670A70">
        <w:rPr>
          <w:sz w:val="24"/>
          <w:szCs w:val="24"/>
          <w:lang w:val="fr-FR"/>
        </w:rPr>
        <w:t xml:space="preserve"> </w:t>
      </w:r>
    </w:p>
    <w:p w:rsidR="002D2657" w:rsidRPr="00670A70" w:rsidRDefault="002D2657" w:rsidP="002D2657">
      <w:pPr>
        <w:suppressAutoHyphens w:val="0"/>
        <w:kinsoku/>
        <w:overflowPunct/>
        <w:autoSpaceDE/>
        <w:autoSpaceDN/>
        <w:adjustRightInd/>
        <w:snapToGrid/>
        <w:spacing w:after="160" w:line="240" w:lineRule="auto"/>
        <w:ind w:left="993"/>
        <w:contextualSpacing/>
        <w:jc w:val="both"/>
        <w:rPr>
          <w:sz w:val="24"/>
          <w:szCs w:val="24"/>
          <w:lang w:val="fr-FR"/>
        </w:rPr>
      </w:pPr>
      <w:r w:rsidRPr="00670A70">
        <w:rPr>
          <w:sz w:val="24"/>
          <w:szCs w:val="24"/>
          <w:lang w:val="fr-FR"/>
        </w:rPr>
        <w:t xml:space="preserve">Dans le contexte des conférences et des réunions, les aménagements raisonnables visent à faire en sorte que toutes les personnes disposent des aménagements nécessaires pour participer pleinement et dans des conditions d'égalité avec les autres. La Convention définit les aménagements raisonnables comme étant les modifications et ajustements nécessaires et appropriés n'imposant pas de charge disproportionnée ou indue, apportés, en fonction des besoins dans une situation donnée, pour assurer aux personnes handicapées la jouissance ou l'exercice, sur la base de l'égalité avec les autres, de tous les droits de l'homme et de toutes les libertés fondamentales. </w:t>
      </w:r>
    </w:p>
    <w:p w:rsidR="002D2657" w:rsidRPr="00670A70" w:rsidRDefault="002D2657" w:rsidP="002D2657">
      <w:pPr>
        <w:suppressAutoHyphens w:val="0"/>
        <w:kinsoku/>
        <w:overflowPunct/>
        <w:autoSpaceDE/>
        <w:autoSpaceDN/>
        <w:adjustRightInd/>
        <w:snapToGrid/>
        <w:spacing w:after="160" w:line="240" w:lineRule="auto"/>
        <w:ind w:left="993"/>
        <w:contextualSpacing/>
        <w:jc w:val="both"/>
        <w:rPr>
          <w:sz w:val="24"/>
          <w:szCs w:val="24"/>
          <w:lang w:val="fr-FR"/>
        </w:rPr>
      </w:pPr>
    </w:p>
    <w:p w:rsidR="002D2657" w:rsidRPr="00670A70" w:rsidRDefault="00D8000C" w:rsidP="00DB34E7">
      <w:pPr>
        <w:suppressAutoHyphens w:val="0"/>
        <w:kinsoku/>
        <w:overflowPunct/>
        <w:autoSpaceDE/>
        <w:autoSpaceDN/>
        <w:adjustRightInd/>
        <w:snapToGrid/>
        <w:spacing w:after="160" w:line="240" w:lineRule="auto"/>
        <w:contextualSpacing/>
        <w:jc w:val="both"/>
        <w:rPr>
          <w:sz w:val="24"/>
          <w:szCs w:val="24"/>
          <w:lang w:val="fr-FR"/>
        </w:rPr>
      </w:pPr>
      <w:r w:rsidRPr="00670A70">
        <w:rPr>
          <w:sz w:val="24"/>
          <w:szCs w:val="24"/>
          <w:lang w:val="fr-FR"/>
        </w:rPr>
        <w:t>e</w:t>
      </w:r>
      <w:r w:rsidR="002D2657" w:rsidRPr="00670A70">
        <w:rPr>
          <w:sz w:val="24"/>
          <w:szCs w:val="24"/>
          <w:lang w:val="fr-FR"/>
        </w:rPr>
        <w:t xml:space="preserve">t la notion de conception universelle </w:t>
      </w:r>
    </w:p>
    <w:p w:rsidR="002D2657" w:rsidRPr="00670A70" w:rsidRDefault="002D2657" w:rsidP="002D2657">
      <w:pPr>
        <w:suppressAutoHyphens w:val="0"/>
        <w:kinsoku/>
        <w:overflowPunct/>
        <w:autoSpaceDE/>
        <w:autoSpaceDN/>
        <w:adjustRightInd/>
        <w:snapToGrid/>
        <w:spacing w:after="160" w:line="240" w:lineRule="auto"/>
        <w:ind w:left="993"/>
        <w:contextualSpacing/>
        <w:jc w:val="both"/>
        <w:rPr>
          <w:sz w:val="24"/>
          <w:szCs w:val="24"/>
          <w:lang w:val="fr-FR"/>
        </w:rPr>
      </w:pPr>
    </w:p>
    <w:p w:rsidR="002D2657" w:rsidRPr="00670A70" w:rsidRDefault="002D2657" w:rsidP="002D2657">
      <w:pPr>
        <w:suppressAutoHyphens w:val="0"/>
        <w:kinsoku/>
        <w:overflowPunct/>
        <w:autoSpaceDE/>
        <w:autoSpaceDN/>
        <w:adjustRightInd/>
        <w:snapToGrid/>
        <w:spacing w:after="160" w:line="240" w:lineRule="auto"/>
        <w:ind w:left="993"/>
        <w:contextualSpacing/>
        <w:jc w:val="both"/>
        <w:rPr>
          <w:i/>
          <w:iCs/>
          <w:sz w:val="24"/>
          <w:szCs w:val="24"/>
          <w:lang w:val="fr-FR"/>
        </w:rPr>
      </w:pPr>
      <w:r w:rsidRPr="00670A70">
        <w:rPr>
          <w:i/>
          <w:iCs/>
          <w:sz w:val="24"/>
          <w:szCs w:val="24"/>
          <w:lang w:val="fr-FR"/>
        </w:rPr>
        <w:t>Conception universelle</w:t>
      </w:r>
      <w:r w:rsidRPr="00670A70">
        <w:rPr>
          <w:sz w:val="24"/>
          <w:szCs w:val="24"/>
          <w:lang w:val="fr-FR"/>
        </w:rPr>
        <w:t xml:space="preserve"> </w:t>
      </w:r>
    </w:p>
    <w:p w:rsidR="002D2657" w:rsidRPr="00670A70" w:rsidRDefault="002D2657" w:rsidP="002D2657">
      <w:pPr>
        <w:suppressAutoHyphens w:val="0"/>
        <w:kinsoku/>
        <w:overflowPunct/>
        <w:autoSpaceDE/>
        <w:autoSpaceDN/>
        <w:adjustRightInd/>
        <w:snapToGrid/>
        <w:spacing w:after="160" w:line="240" w:lineRule="auto"/>
        <w:ind w:left="993"/>
        <w:contextualSpacing/>
        <w:jc w:val="both"/>
        <w:rPr>
          <w:i/>
          <w:iCs/>
          <w:sz w:val="24"/>
          <w:szCs w:val="24"/>
          <w:lang w:val="fr-FR"/>
        </w:rPr>
      </w:pPr>
      <w:r w:rsidRPr="00670A70">
        <w:rPr>
          <w:sz w:val="24"/>
          <w:szCs w:val="24"/>
          <w:lang w:val="fr-FR"/>
        </w:rPr>
        <w:t>Selon la Convention, la conception universelle - considérée de manière générale comme « essentielle pour certains, utile pour tous » - est la conception de produits, d’équipements, de programmes et de services qui peuvent être utilisés par tous, dans toute la mesure possible, sans nécessiter ni adaptation ni conception spéciale. Le fait que l'application de la conception universelle rend la société accessible à tous les êtres humains, et non pas seulement aux personnes handicapées, est un élément capital de cette notion</w:t>
      </w:r>
      <w:r w:rsidRPr="00670A70">
        <w:rPr>
          <w:rStyle w:val="Appelnotedebasdep"/>
          <w:sz w:val="24"/>
          <w:szCs w:val="24"/>
          <w:lang w:val="fr-FR"/>
        </w:rPr>
        <w:footnoteReference w:id="20"/>
      </w:r>
      <w:r w:rsidRPr="00670A70">
        <w:rPr>
          <w:sz w:val="24"/>
          <w:szCs w:val="24"/>
          <w:lang w:val="fr-FR"/>
        </w:rPr>
        <w:t>.</w:t>
      </w:r>
    </w:p>
    <w:p w:rsidR="002D2657" w:rsidRPr="00670A70" w:rsidRDefault="002D2657" w:rsidP="002D2657">
      <w:pPr>
        <w:ind w:left="567"/>
        <w:rPr>
          <w:sz w:val="24"/>
          <w:szCs w:val="24"/>
          <w:lang w:val="fr-FR"/>
        </w:rPr>
      </w:pPr>
    </w:p>
    <w:p w:rsidR="002D2657" w:rsidRPr="00670A70" w:rsidRDefault="00672D89" w:rsidP="002D2657">
      <w:pPr>
        <w:pStyle w:val="SingleTxtG"/>
        <w:spacing w:after="130"/>
        <w:ind w:left="0"/>
        <w:rPr>
          <w:sz w:val="24"/>
          <w:szCs w:val="24"/>
          <w:lang w:val="fr-FR"/>
        </w:rPr>
      </w:pPr>
      <w:r w:rsidRPr="00670A70">
        <w:rPr>
          <w:sz w:val="24"/>
          <w:szCs w:val="24"/>
          <w:lang w:val="fr-FR"/>
        </w:rPr>
        <w:t>Précision utile concernant le terme « accessibilité » : l</w:t>
      </w:r>
      <w:r w:rsidR="00704432" w:rsidRPr="00670A70">
        <w:rPr>
          <w:sz w:val="24"/>
          <w:szCs w:val="24"/>
          <w:lang w:val="fr-FR"/>
        </w:rPr>
        <w:t xml:space="preserve">a construction de ce terme n’est pas toujours évidente. </w:t>
      </w:r>
      <w:r w:rsidRPr="00670A70">
        <w:rPr>
          <w:sz w:val="24"/>
          <w:szCs w:val="24"/>
          <w:lang w:val="fr-FR"/>
        </w:rPr>
        <w:t>S</w:t>
      </w:r>
      <w:r w:rsidR="002D2657" w:rsidRPr="00670A70">
        <w:rPr>
          <w:sz w:val="24"/>
          <w:szCs w:val="24"/>
          <w:lang w:val="fr-FR"/>
        </w:rPr>
        <w:t>ur le p</w:t>
      </w:r>
      <w:r w:rsidR="00704432" w:rsidRPr="00670A70">
        <w:rPr>
          <w:sz w:val="24"/>
          <w:szCs w:val="24"/>
          <w:lang w:val="fr-FR"/>
        </w:rPr>
        <w:t>ortail de l’Académie française, l</w:t>
      </w:r>
      <w:r w:rsidR="002D2657" w:rsidRPr="00670A70">
        <w:rPr>
          <w:sz w:val="24"/>
          <w:szCs w:val="24"/>
          <w:lang w:val="fr-FR"/>
        </w:rPr>
        <w:t>’entrée « Accessibilité » du Dictionnaire</w:t>
      </w:r>
      <w:r w:rsidR="002D2657" w:rsidRPr="00670A70">
        <w:rPr>
          <w:rStyle w:val="Appelnotedebasdep"/>
          <w:sz w:val="24"/>
          <w:szCs w:val="24"/>
          <w:lang w:val="fr-FR"/>
        </w:rPr>
        <w:footnoteReference w:id="21"/>
      </w:r>
      <w:r w:rsidR="002D2657" w:rsidRPr="00670A70">
        <w:rPr>
          <w:sz w:val="24"/>
          <w:szCs w:val="24"/>
          <w:lang w:val="fr-FR"/>
        </w:rPr>
        <w:t xml:space="preserve"> dit ceci : </w:t>
      </w:r>
    </w:p>
    <w:p w:rsidR="002D2657" w:rsidRPr="00670A70" w:rsidRDefault="002D2657" w:rsidP="002D2657">
      <w:pPr>
        <w:suppressAutoHyphens w:val="0"/>
        <w:kinsoku/>
        <w:overflowPunct/>
        <w:autoSpaceDE/>
        <w:autoSpaceDN/>
        <w:adjustRightInd/>
        <w:snapToGrid/>
        <w:spacing w:line="240" w:lineRule="auto"/>
        <w:rPr>
          <w:rFonts w:eastAsia="Times New Roman"/>
          <w:sz w:val="24"/>
          <w:szCs w:val="24"/>
          <w:lang w:val="fr-FR" w:eastAsia="fr-CH"/>
        </w:rPr>
      </w:pPr>
      <w:r w:rsidRPr="00670A70">
        <w:rPr>
          <w:rFonts w:eastAsia="Times New Roman"/>
          <w:sz w:val="24"/>
          <w:szCs w:val="24"/>
          <w:lang w:val="fr-FR" w:eastAsia="fr-CH"/>
        </w:rPr>
        <w:t xml:space="preserve">ACCESSIBILITÉ nom féminin </w:t>
      </w:r>
    </w:p>
    <w:p w:rsidR="002D2657" w:rsidRPr="00670A70" w:rsidRDefault="00672D89" w:rsidP="002D2657">
      <w:pPr>
        <w:suppressAutoHyphens w:val="0"/>
        <w:kinsoku/>
        <w:overflowPunct/>
        <w:autoSpaceDE/>
        <w:autoSpaceDN/>
        <w:adjustRightInd/>
        <w:snapToGrid/>
        <w:spacing w:line="240" w:lineRule="auto"/>
        <w:rPr>
          <w:rFonts w:eastAsia="Times New Roman"/>
          <w:sz w:val="24"/>
          <w:szCs w:val="24"/>
          <w:lang w:val="fr-FR" w:eastAsia="fr-CH"/>
        </w:rPr>
      </w:pPr>
      <w:r w:rsidRPr="00670A70">
        <w:rPr>
          <w:rFonts w:eastAsia="Times New Roman"/>
          <w:sz w:val="24"/>
          <w:szCs w:val="24"/>
          <w:lang w:val="fr-FR" w:eastAsia="fr-CH"/>
        </w:rPr>
        <w:t>XVII</w:t>
      </w:r>
      <w:r w:rsidR="002D2657" w:rsidRPr="00670A70">
        <w:rPr>
          <w:rFonts w:eastAsia="Times New Roman"/>
          <w:sz w:val="24"/>
          <w:szCs w:val="24"/>
          <w:vertAlign w:val="superscript"/>
          <w:lang w:val="fr-FR" w:eastAsia="fr-CH"/>
        </w:rPr>
        <w:t>e</w:t>
      </w:r>
      <w:r w:rsidR="002D2657" w:rsidRPr="00670A70">
        <w:rPr>
          <w:rFonts w:eastAsia="Times New Roman"/>
          <w:sz w:val="24"/>
          <w:szCs w:val="24"/>
          <w:lang w:val="fr-FR" w:eastAsia="fr-CH"/>
        </w:rPr>
        <w:t> siècle. Dérivé d’accessible.</w:t>
      </w:r>
    </w:p>
    <w:p w:rsidR="002D2657" w:rsidRPr="00670A70" w:rsidRDefault="002D2657" w:rsidP="002D2657">
      <w:pPr>
        <w:suppressAutoHyphens w:val="0"/>
        <w:kinsoku/>
        <w:overflowPunct/>
        <w:autoSpaceDE/>
        <w:autoSpaceDN/>
        <w:adjustRightInd/>
        <w:snapToGrid/>
        <w:spacing w:line="240" w:lineRule="auto"/>
        <w:rPr>
          <w:rFonts w:eastAsia="Times New Roman"/>
          <w:sz w:val="24"/>
          <w:szCs w:val="24"/>
          <w:lang w:val="fr-FR" w:eastAsia="fr-CH"/>
        </w:rPr>
      </w:pPr>
      <w:r w:rsidRPr="00670A70">
        <w:rPr>
          <w:rFonts w:eastAsia="Times New Roman"/>
          <w:b/>
          <w:sz w:val="24"/>
          <w:szCs w:val="24"/>
          <w:lang w:val="fr-FR" w:eastAsia="fr-CH"/>
        </w:rPr>
        <w:t>1. Qualité de ce qui est accessible</w:t>
      </w:r>
      <w:r w:rsidRPr="00670A70">
        <w:rPr>
          <w:rFonts w:eastAsia="Times New Roman"/>
          <w:sz w:val="24"/>
          <w:szCs w:val="24"/>
          <w:lang w:val="fr-FR" w:eastAsia="fr-CH"/>
        </w:rPr>
        <w:t xml:space="preserve">. L’accessibilité d’un lieu. </w:t>
      </w:r>
    </w:p>
    <w:p w:rsidR="002D2657" w:rsidRPr="00670A70" w:rsidRDefault="002D2657" w:rsidP="002D2657">
      <w:pPr>
        <w:suppressAutoHyphens w:val="0"/>
        <w:kinsoku/>
        <w:overflowPunct/>
        <w:autoSpaceDE/>
        <w:autoSpaceDN/>
        <w:adjustRightInd/>
        <w:snapToGrid/>
        <w:spacing w:line="240" w:lineRule="auto"/>
        <w:rPr>
          <w:rFonts w:eastAsia="Times New Roman"/>
          <w:sz w:val="24"/>
          <w:szCs w:val="24"/>
          <w:lang w:val="fr-FR" w:eastAsia="fr-CH"/>
        </w:rPr>
      </w:pPr>
      <w:r w:rsidRPr="00670A70">
        <w:rPr>
          <w:rFonts w:eastAsia="Times New Roman"/>
          <w:b/>
          <w:sz w:val="24"/>
          <w:szCs w:val="24"/>
          <w:lang w:val="fr-FR" w:eastAsia="fr-CH"/>
        </w:rPr>
        <w:t>2.</w:t>
      </w:r>
      <w:r w:rsidRPr="00670A70">
        <w:rPr>
          <w:rFonts w:eastAsia="Times New Roman"/>
          <w:sz w:val="24"/>
          <w:szCs w:val="24"/>
          <w:lang w:val="fr-FR" w:eastAsia="fr-CH"/>
        </w:rPr>
        <w:t> </w:t>
      </w:r>
      <w:r w:rsidRPr="00670A70">
        <w:rPr>
          <w:rFonts w:eastAsia="Times New Roman"/>
          <w:b/>
          <w:sz w:val="24"/>
          <w:szCs w:val="24"/>
          <w:lang w:val="fr-FR" w:eastAsia="fr-CH"/>
        </w:rPr>
        <w:t>Faculté d’avoir accès</w:t>
      </w:r>
      <w:r w:rsidRPr="00670A70">
        <w:rPr>
          <w:rFonts w:eastAsia="Times New Roman"/>
          <w:sz w:val="24"/>
          <w:szCs w:val="24"/>
          <w:lang w:val="fr-FR" w:eastAsia="fr-CH"/>
        </w:rPr>
        <w:t xml:space="preserve">. L’accessibilité de tous les citoyens aux emplois publics. </w:t>
      </w:r>
    </w:p>
    <w:p w:rsidR="00D8000C" w:rsidRPr="00670A70" w:rsidRDefault="00D8000C" w:rsidP="002D2657">
      <w:pPr>
        <w:pStyle w:val="SingleTxtG"/>
        <w:spacing w:after="130"/>
        <w:ind w:left="0"/>
        <w:rPr>
          <w:sz w:val="24"/>
          <w:szCs w:val="24"/>
          <w:lang w:val="fr-FR"/>
        </w:rPr>
      </w:pPr>
    </w:p>
    <w:p w:rsidR="002D2657" w:rsidRPr="00670A70" w:rsidRDefault="00672D89" w:rsidP="002D2657">
      <w:pPr>
        <w:pStyle w:val="SingleTxtG"/>
        <w:spacing w:after="130"/>
        <w:ind w:left="0"/>
        <w:rPr>
          <w:sz w:val="24"/>
          <w:szCs w:val="24"/>
          <w:lang w:val="fr-FR"/>
        </w:rPr>
      </w:pPr>
      <w:r w:rsidRPr="00670A70">
        <w:rPr>
          <w:sz w:val="24"/>
          <w:szCs w:val="24"/>
          <w:lang w:val="fr-FR"/>
        </w:rPr>
        <w:t>N</w:t>
      </w:r>
      <w:r w:rsidR="002D2657" w:rsidRPr="00670A70">
        <w:rPr>
          <w:sz w:val="24"/>
          <w:szCs w:val="24"/>
          <w:lang w:val="fr-FR"/>
        </w:rPr>
        <w:t xml:space="preserve">ous pouvons </w:t>
      </w:r>
      <w:r w:rsidRPr="00670A70">
        <w:rPr>
          <w:sz w:val="24"/>
          <w:szCs w:val="24"/>
          <w:lang w:val="fr-FR"/>
        </w:rPr>
        <w:t xml:space="preserve">donc </w:t>
      </w:r>
      <w:r w:rsidR="00704432" w:rsidRPr="00670A70">
        <w:rPr>
          <w:sz w:val="24"/>
          <w:szCs w:val="24"/>
          <w:lang w:val="fr-FR"/>
        </w:rPr>
        <w:t>aussi bien</w:t>
      </w:r>
      <w:r w:rsidR="002D2657" w:rsidRPr="00670A70">
        <w:rPr>
          <w:sz w:val="24"/>
          <w:szCs w:val="24"/>
          <w:lang w:val="fr-FR"/>
        </w:rPr>
        <w:t xml:space="preserve"> parler d</w:t>
      </w:r>
      <w:r w:rsidR="00704432" w:rsidRPr="00670A70">
        <w:rPr>
          <w:sz w:val="24"/>
          <w:szCs w:val="24"/>
          <w:lang w:val="fr-FR"/>
        </w:rPr>
        <w:t>’« </w:t>
      </w:r>
      <w:r w:rsidR="002D2657" w:rsidRPr="00670A70">
        <w:rPr>
          <w:sz w:val="24"/>
          <w:szCs w:val="24"/>
          <w:lang w:val="fr-FR"/>
        </w:rPr>
        <w:t xml:space="preserve">accessibilité des conférences pour les personnes handicapées » </w:t>
      </w:r>
      <w:r w:rsidR="00704432" w:rsidRPr="00670A70">
        <w:rPr>
          <w:sz w:val="24"/>
          <w:szCs w:val="24"/>
          <w:lang w:val="fr-FR"/>
        </w:rPr>
        <w:t>que d’« </w:t>
      </w:r>
      <w:r w:rsidR="002D2657" w:rsidRPr="00670A70">
        <w:rPr>
          <w:sz w:val="24"/>
          <w:szCs w:val="24"/>
          <w:lang w:val="fr-FR"/>
        </w:rPr>
        <w:t xml:space="preserve">accessibilité des personnes handicapées aux conférences ».  </w:t>
      </w:r>
    </w:p>
    <w:p w:rsidR="002D2657" w:rsidRPr="002B298A" w:rsidRDefault="002D2657" w:rsidP="002D2657">
      <w:pPr>
        <w:rPr>
          <w:sz w:val="23"/>
          <w:szCs w:val="23"/>
          <w:lang w:val="fr-FR"/>
        </w:rPr>
      </w:pPr>
    </w:p>
    <w:p w:rsidR="002B298A" w:rsidRDefault="002B298A">
      <w:pPr>
        <w:suppressAutoHyphens w:val="0"/>
        <w:kinsoku/>
        <w:overflowPunct/>
        <w:autoSpaceDE/>
        <w:autoSpaceDN/>
        <w:adjustRightInd/>
        <w:snapToGrid/>
        <w:spacing w:line="240" w:lineRule="auto"/>
        <w:rPr>
          <w:b/>
          <w:sz w:val="28"/>
          <w:szCs w:val="28"/>
          <w:lang w:val="fr-FR"/>
        </w:rPr>
      </w:pPr>
      <w:r>
        <w:rPr>
          <w:b/>
          <w:sz w:val="28"/>
          <w:szCs w:val="28"/>
          <w:lang w:val="fr-FR"/>
        </w:rPr>
        <w:br w:type="page"/>
      </w:r>
    </w:p>
    <w:p w:rsidR="00D8000C" w:rsidRPr="002B298A" w:rsidRDefault="00D8000C" w:rsidP="002D2657">
      <w:pPr>
        <w:rPr>
          <w:b/>
          <w:sz w:val="28"/>
          <w:szCs w:val="28"/>
          <w:lang w:val="fr-FR"/>
        </w:rPr>
      </w:pPr>
      <w:r w:rsidRPr="002B298A">
        <w:rPr>
          <w:b/>
          <w:sz w:val="28"/>
          <w:szCs w:val="28"/>
          <w:lang w:val="fr-FR"/>
        </w:rPr>
        <w:lastRenderedPageBreak/>
        <w:t>B.</w:t>
      </w:r>
      <w:r w:rsidRPr="002B298A">
        <w:rPr>
          <w:b/>
          <w:sz w:val="28"/>
          <w:szCs w:val="28"/>
          <w:lang w:val="fr-FR"/>
        </w:rPr>
        <w:tab/>
        <w:t>P</w:t>
      </w:r>
      <w:r w:rsidR="002D2657" w:rsidRPr="002B298A">
        <w:rPr>
          <w:b/>
          <w:sz w:val="28"/>
          <w:szCs w:val="28"/>
          <w:lang w:val="fr-FR"/>
        </w:rPr>
        <w:t xml:space="preserve">oints de terminologie </w:t>
      </w:r>
      <w:r w:rsidRPr="002B298A">
        <w:rPr>
          <w:b/>
          <w:sz w:val="28"/>
          <w:szCs w:val="28"/>
          <w:lang w:val="fr-FR"/>
        </w:rPr>
        <w:t>examinés ou à l’examen</w:t>
      </w:r>
    </w:p>
    <w:p w:rsidR="00D8000C" w:rsidRPr="002B298A" w:rsidRDefault="00D8000C" w:rsidP="002D2657">
      <w:pPr>
        <w:rPr>
          <w:sz w:val="23"/>
          <w:szCs w:val="23"/>
          <w:lang w:val="fr-FR"/>
        </w:rPr>
      </w:pPr>
    </w:p>
    <w:p w:rsidR="002D2657" w:rsidRPr="00670A70" w:rsidRDefault="00D8000C" w:rsidP="002D2657">
      <w:pPr>
        <w:rPr>
          <w:sz w:val="24"/>
          <w:szCs w:val="24"/>
          <w:lang w:val="fr-FR"/>
        </w:rPr>
      </w:pPr>
      <w:r w:rsidRPr="00670A70">
        <w:rPr>
          <w:sz w:val="24"/>
          <w:szCs w:val="24"/>
          <w:lang w:val="fr-FR"/>
        </w:rPr>
        <w:t xml:space="preserve">Quelques termes et expressions </w:t>
      </w:r>
      <w:r w:rsidR="002D2657" w:rsidRPr="00670A70">
        <w:rPr>
          <w:sz w:val="24"/>
          <w:szCs w:val="24"/>
          <w:lang w:val="fr-FR"/>
        </w:rPr>
        <w:t>sur lesquel</w:t>
      </w:r>
      <w:r w:rsidRPr="00670A70">
        <w:rPr>
          <w:sz w:val="24"/>
          <w:szCs w:val="24"/>
          <w:lang w:val="fr-FR"/>
        </w:rPr>
        <w:t>le</w:t>
      </w:r>
      <w:r w:rsidR="002D2657" w:rsidRPr="00670A70">
        <w:rPr>
          <w:sz w:val="24"/>
          <w:szCs w:val="24"/>
          <w:lang w:val="fr-FR"/>
        </w:rPr>
        <w:t xml:space="preserve">s nous travaillons actuellement : </w:t>
      </w:r>
    </w:p>
    <w:p w:rsidR="002D2657" w:rsidRPr="00670A70" w:rsidRDefault="002D2657" w:rsidP="002D2657">
      <w:pPr>
        <w:suppressAutoHyphens w:val="0"/>
        <w:kinsoku/>
        <w:overflowPunct/>
        <w:autoSpaceDE/>
        <w:autoSpaceDN/>
        <w:adjustRightInd/>
        <w:snapToGrid/>
        <w:spacing w:line="216" w:lineRule="auto"/>
        <w:ind w:left="2520"/>
        <w:rPr>
          <w:sz w:val="24"/>
          <w:szCs w:val="24"/>
          <w:lang w:val="fr-FR"/>
        </w:rPr>
      </w:pPr>
    </w:p>
    <w:p w:rsidR="002D2657" w:rsidRPr="00670A70" w:rsidRDefault="00665B94" w:rsidP="002D2657">
      <w:pPr>
        <w:suppressAutoHyphens w:val="0"/>
        <w:kinsoku/>
        <w:overflowPunct/>
        <w:autoSpaceDE/>
        <w:autoSpaceDN/>
        <w:adjustRightInd/>
        <w:snapToGrid/>
        <w:spacing w:line="216" w:lineRule="auto"/>
        <w:rPr>
          <w:b/>
          <w:sz w:val="24"/>
          <w:szCs w:val="24"/>
          <w:lang w:val="fr-FR"/>
        </w:rPr>
      </w:pPr>
      <w:r w:rsidRPr="00670A70">
        <w:rPr>
          <w:sz w:val="24"/>
          <w:szCs w:val="24"/>
          <w:lang w:val="fr-FR"/>
        </w:rPr>
        <w:t>« N</w:t>
      </w:r>
      <w:r w:rsidR="002D2657" w:rsidRPr="00670A70">
        <w:rPr>
          <w:b/>
          <w:sz w:val="24"/>
          <w:szCs w:val="24"/>
          <w:lang w:val="fr-FR"/>
        </w:rPr>
        <w:t>eurodiversité</w:t>
      </w:r>
      <w:r w:rsidRPr="00670A70">
        <w:rPr>
          <w:b/>
          <w:sz w:val="24"/>
          <w:szCs w:val="24"/>
          <w:lang w:val="fr-FR"/>
        </w:rPr>
        <w:t> », « p</w:t>
      </w:r>
      <w:r w:rsidR="002D2657" w:rsidRPr="00670A70">
        <w:rPr>
          <w:b/>
          <w:sz w:val="24"/>
          <w:szCs w:val="24"/>
          <w:lang w:val="fr-FR"/>
        </w:rPr>
        <w:t>ersonne neurodivergente</w:t>
      </w:r>
      <w:r w:rsidRPr="00670A70">
        <w:rPr>
          <w:b/>
          <w:sz w:val="24"/>
          <w:szCs w:val="24"/>
          <w:lang w:val="fr-FR"/>
        </w:rPr>
        <w:t> »</w:t>
      </w:r>
      <w:r w:rsidR="002D2657" w:rsidRPr="00670A70">
        <w:rPr>
          <w:b/>
          <w:sz w:val="24"/>
          <w:szCs w:val="24"/>
          <w:lang w:val="fr-FR"/>
        </w:rPr>
        <w:t xml:space="preserve"> </w:t>
      </w:r>
      <w:r w:rsidR="002D2657" w:rsidRPr="00670A70">
        <w:rPr>
          <w:sz w:val="24"/>
          <w:szCs w:val="24"/>
          <w:lang w:val="fr-FR"/>
        </w:rPr>
        <w:t>ou</w:t>
      </w:r>
      <w:r w:rsidR="002D2657" w:rsidRPr="00670A70">
        <w:rPr>
          <w:b/>
          <w:sz w:val="24"/>
          <w:szCs w:val="24"/>
          <w:lang w:val="fr-FR"/>
        </w:rPr>
        <w:t xml:space="preserve"> </w:t>
      </w:r>
      <w:r w:rsidRPr="00670A70">
        <w:rPr>
          <w:b/>
          <w:sz w:val="24"/>
          <w:szCs w:val="24"/>
          <w:lang w:val="fr-FR"/>
        </w:rPr>
        <w:t xml:space="preserve">« personne </w:t>
      </w:r>
      <w:r w:rsidR="002D2657" w:rsidRPr="00670A70">
        <w:rPr>
          <w:b/>
          <w:sz w:val="24"/>
          <w:szCs w:val="24"/>
          <w:lang w:val="fr-FR"/>
        </w:rPr>
        <w:t>neuroatypique</w:t>
      </w:r>
      <w:r w:rsidRPr="00670A70">
        <w:rPr>
          <w:b/>
          <w:sz w:val="24"/>
          <w:szCs w:val="24"/>
          <w:lang w:val="fr-FR"/>
        </w:rPr>
        <w:t> »</w:t>
      </w:r>
      <w:r w:rsidR="002D2657" w:rsidRPr="00670A70">
        <w:rPr>
          <w:b/>
          <w:sz w:val="24"/>
          <w:szCs w:val="24"/>
          <w:lang w:val="fr-FR"/>
        </w:rPr>
        <w:t xml:space="preserve"> </w:t>
      </w:r>
    </w:p>
    <w:p w:rsidR="002D2657" w:rsidRPr="00670A70" w:rsidRDefault="00665B94" w:rsidP="002D2657">
      <w:pPr>
        <w:suppressAutoHyphens w:val="0"/>
        <w:kinsoku/>
        <w:overflowPunct/>
        <w:autoSpaceDE/>
        <w:autoSpaceDN/>
        <w:adjustRightInd/>
        <w:snapToGrid/>
        <w:spacing w:line="216" w:lineRule="auto"/>
        <w:rPr>
          <w:sz w:val="24"/>
          <w:szCs w:val="24"/>
          <w:lang w:val="fr-FR"/>
        </w:rPr>
      </w:pPr>
      <w:r w:rsidRPr="00670A70">
        <w:rPr>
          <w:sz w:val="24"/>
          <w:szCs w:val="24"/>
          <w:lang w:val="fr-FR"/>
        </w:rPr>
        <w:t>Ne pas traduire par « personne neurodiverse »</w:t>
      </w:r>
      <w:r w:rsidR="002D2657" w:rsidRPr="00670A70">
        <w:rPr>
          <w:sz w:val="24"/>
          <w:szCs w:val="24"/>
          <w:lang w:val="fr-FR"/>
        </w:rPr>
        <w:t xml:space="preserve"> : la diversité </w:t>
      </w:r>
      <w:r w:rsidRPr="00670A70">
        <w:rPr>
          <w:sz w:val="24"/>
          <w:szCs w:val="24"/>
          <w:lang w:val="fr-FR"/>
        </w:rPr>
        <w:t>est</w:t>
      </w:r>
      <w:r w:rsidR="002D2657" w:rsidRPr="00670A70">
        <w:rPr>
          <w:sz w:val="24"/>
          <w:szCs w:val="24"/>
          <w:lang w:val="fr-FR"/>
        </w:rPr>
        <w:t xml:space="preserve"> la caractéristique d’un groupe de personnes, pas </w:t>
      </w:r>
      <w:r w:rsidR="00704432" w:rsidRPr="00670A70">
        <w:rPr>
          <w:sz w:val="24"/>
          <w:szCs w:val="24"/>
          <w:lang w:val="fr-FR"/>
        </w:rPr>
        <w:t xml:space="preserve">celle </w:t>
      </w:r>
      <w:r w:rsidR="002D2657" w:rsidRPr="00670A70">
        <w:rPr>
          <w:sz w:val="24"/>
          <w:szCs w:val="24"/>
          <w:lang w:val="fr-FR"/>
        </w:rPr>
        <w:t>d</w:t>
      </w:r>
      <w:r w:rsidR="00704432" w:rsidRPr="00670A70">
        <w:rPr>
          <w:sz w:val="24"/>
          <w:szCs w:val="24"/>
          <w:lang w:val="fr-FR"/>
        </w:rPr>
        <w:t>’une seule</w:t>
      </w:r>
      <w:r w:rsidR="002D2657" w:rsidRPr="00670A70">
        <w:rPr>
          <w:sz w:val="24"/>
          <w:szCs w:val="24"/>
          <w:lang w:val="fr-FR"/>
        </w:rPr>
        <w:t xml:space="preserve"> personne</w:t>
      </w:r>
      <w:r w:rsidR="00704432" w:rsidRPr="00670A70">
        <w:rPr>
          <w:sz w:val="24"/>
          <w:szCs w:val="24"/>
          <w:lang w:val="fr-FR"/>
        </w:rPr>
        <w:t> </w:t>
      </w:r>
      <w:r w:rsidR="002D2657" w:rsidRPr="00670A70">
        <w:rPr>
          <w:sz w:val="24"/>
          <w:szCs w:val="24"/>
          <w:lang w:val="fr-FR"/>
        </w:rPr>
        <w:t xml:space="preserve">; </w:t>
      </w:r>
      <w:r w:rsidR="00704432" w:rsidRPr="00670A70">
        <w:rPr>
          <w:sz w:val="24"/>
          <w:szCs w:val="24"/>
          <w:lang w:val="fr-FR"/>
        </w:rPr>
        <w:t xml:space="preserve">autrement dit, </w:t>
      </w:r>
      <w:r w:rsidR="002D2657" w:rsidRPr="00670A70">
        <w:rPr>
          <w:sz w:val="24"/>
          <w:szCs w:val="24"/>
          <w:lang w:val="fr-FR"/>
        </w:rPr>
        <w:t>les groupes sont divers,</w:t>
      </w:r>
      <w:r w:rsidRPr="00670A70">
        <w:rPr>
          <w:sz w:val="24"/>
          <w:szCs w:val="24"/>
          <w:lang w:val="fr-FR"/>
        </w:rPr>
        <w:t xml:space="preserve"> les personnes sont divergentes.</w:t>
      </w:r>
    </w:p>
    <w:p w:rsidR="002D2657" w:rsidRPr="00670A70" w:rsidRDefault="002D2657" w:rsidP="002D2657">
      <w:pPr>
        <w:rPr>
          <w:sz w:val="24"/>
          <w:szCs w:val="24"/>
          <w:lang w:val="fr-FR"/>
        </w:rPr>
      </w:pPr>
    </w:p>
    <w:p w:rsidR="00665B94" w:rsidRPr="00670A70" w:rsidRDefault="00665B94" w:rsidP="002D2657">
      <w:pPr>
        <w:rPr>
          <w:sz w:val="24"/>
          <w:szCs w:val="24"/>
          <w:lang w:val="fr-FR"/>
        </w:rPr>
      </w:pPr>
      <w:r w:rsidRPr="00670A70">
        <w:rPr>
          <w:b/>
          <w:sz w:val="24"/>
          <w:szCs w:val="24"/>
          <w:lang w:val="fr-FR"/>
        </w:rPr>
        <w:t>« </w:t>
      </w:r>
      <w:r w:rsidR="00D8000C" w:rsidRPr="00670A70">
        <w:rPr>
          <w:b/>
          <w:sz w:val="24"/>
          <w:szCs w:val="24"/>
          <w:lang w:val="fr-FR"/>
        </w:rPr>
        <w:t>S</w:t>
      </w:r>
      <w:r w:rsidR="002D2657" w:rsidRPr="00670A70">
        <w:rPr>
          <w:b/>
          <w:sz w:val="24"/>
          <w:szCs w:val="24"/>
          <w:lang w:val="fr-FR"/>
        </w:rPr>
        <w:t>ourd-aveugle</w:t>
      </w:r>
      <w:r w:rsidRPr="00670A70">
        <w:rPr>
          <w:b/>
          <w:sz w:val="24"/>
          <w:szCs w:val="24"/>
          <w:lang w:val="fr-FR"/>
        </w:rPr>
        <w:t> »</w:t>
      </w:r>
      <w:r w:rsidR="00704432" w:rsidRPr="00670A70">
        <w:rPr>
          <w:sz w:val="24"/>
          <w:szCs w:val="24"/>
          <w:lang w:val="fr-FR"/>
        </w:rPr>
        <w:t>, pour traduire « </w:t>
      </w:r>
      <w:r w:rsidR="00704432" w:rsidRPr="00670A70">
        <w:rPr>
          <w:b/>
          <w:sz w:val="24"/>
          <w:szCs w:val="24"/>
          <w:lang w:val="fr-FR"/>
        </w:rPr>
        <w:t>deaf-blind</w:t>
      </w:r>
      <w:r w:rsidR="00704432" w:rsidRPr="00670A70">
        <w:rPr>
          <w:sz w:val="24"/>
          <w:szCs w:val="24"/>
          <w:lang w:val="fr-FR"/>
        </w:rPr>
        <w:t> » </w:t>
      </w:r>
    </w:p>
    <w:p w:rsidR="002D2657" w:rsidRPr="00670A70" w:rsidRDefault="00665B94" w:rsidP="002D2657">
      <w:pPr>
        <w:rPr>
          <w:sz w:val="24"/>
          <w:szCs w:val="24"/>
          <w:lang w:val="fr-FR"/>
        </w:rPr>
      </w:pPr>
      <w:r w:rsidRPr="00670A70">
        <w:rPr>
          <w:sz w:val="24"/>
          <w:szCs w:val="24"/>
          <w:lang w:val="fr-FR"/>
        </w:rPr>
        <w:t>L</w:t>
      </w:r>
      <w:r w:rsidR="002D2657" w:rsidRPr="00670A70">
        <w:rPr>
          <w:sz w:val="24"/>
          <w:szCs w:val="24"/>
          <w:lang w:val="fr-FR"/>
        </w:rPr>
        <w:t>a Rapporteuse spéciale sur les dr</w:t>
      </w:r>
      <w:r w:rsidR="003E05BF" w:rsidRPr="00670A70">
        <w:rPr>
          <w:sz w:val="24"/>
          <w:szCs w:val="24"/>
          <w:lang w:val="fr-FR"/>
        </w:rPr>
        <w:t>oits des personnes handicapées</w:t>
      </w:r>
      <w:r w:rsidR="006778B7" w:rsidRPr="00670A70">
        <w:rPr>
          <w:sz w:val="24"/>
          <w:szCs w:val="24"/>
          <w:lang w:val="fr-FR"/>
        </w:rPr>
        <w:t>, Catalina Devandas Aguilar,</w:t>
      </w:r>
      <w:r w:rsidR="003E05BF" w:rsidRPr="00670A70">
        <w:rPr>
          <w:sz w:val="24"/>
          <w:szCs w:val="24"/>
          <w:lang w:val="fr-FR"/>
        </w:rPr>
        <w:t xml:space="preserve"> </w:t>
      </w:r>
      <w:r w:rsidR="002D2657" w:rsidRPr="00670A70">
        <w:rPr>
          <w:sz w:val="24"/>
          <w:szCs w:val="24"/>
          <w:lang w:val="fr-FR"/>
        </w:rPr>
        <w:t>a voulu imposer</w:t>
      </w:r>
      <w:r w:rsidRPr="00670A70">
        <w:rPr>
          <w:sz w:val="24"/>
          <w:szCs w:val="24"/>
          <w:lang w:val="fr-FR"/>
        </w:rPr>
        <w:t>, pour la version française de son rapport</w:t>
      </w:r>
      <w:r w:rsidR="002D2657" w:rsidRPr="00670A70">
        <w:rPr>
          <w:sz w:val="24"/>
          <w:szCs w:val="24"/>
          <w:lang w:val="fr-FR"/>
        </w:rPr>
        <w:t>, l</w:t>
      </w:r>
      <w:r w:rsidR="00704432" w:rsidRPr="00670A70">
        <w:rPr>
          <w:sz w:val="24"/>
          <w:szCs w:val="24"/>
          <w:lang w:val="fr-FR"/>
        </w:rPr>
        <w:t>a</w:t>
      </w:r>
      <w:r w:rsidR="002D2657" w:rsidRPr="00670A70">
        <w:rPr>
          <w:sz w:val="24"/>
          <w:szCs w:val="24"/>
          <w:lang w:val="fr-FR"/>
        </w:rPr>
        <w:t xml:space="preserve"> </w:t>
      </w:r>
      <w:r w:rsidR="00704432" w:rsidRPr="00670A70">
        <w:rPr>
          <w:sz w:val="24"/>
          <w:szCs w:val="24"/>
          <w:lang w:val="fr-FR"/>
        </w:rPr>
        <w:t>traduction</w:t>
      </w:r>
      <w:r w:rsidR="002D2657" w:rsidRPr="00670A70">
        <w:rPr>
          <w:sz w:val="24"/>
          <w:szCs w:val="24"/>
          <w:lang w:val="fr-FR"/>
        </w:rPr>
        <w:t xml:space="preserve"> « sourdaveugle »</w:t>
      </w:r>
      <w:r w:rsidRPr="00670A70">
        <w:rPr>
          <w:sz w:val="24"/>
          <w:szCs w:val="24"/>
          <w:lang w:val="fr-FR"/>
        </w:rPr>
        <w:t>, sur le modèle de « surdicécité »</w:t>
      </w:r>
      <w:r w:rsidR="00704432" w:rsidRPr="00670A70">
        <w:rPr>
          <w:sz w:val="24"/>
          <w:szCs w:val="24"/>
          <w:lang w:val="fr-FR"/>
        </w:rPr>
        <w:t xml:space="preserve"> ; </w:t>
      </w:r>
      <w:r w:rsidRPr="00670A70">
        <w:rPr>
          <w:sz w:val="24"/>
          <w:szCs w:val="24"/>
          <w:lang w:val="fr-FR"/>
        </w:rPr>
        <w:t>cette demande a été rejetée</w:t>
      </w:r>
      <w:r w:rsidR="002D2657" w:rsidRPr="00670A70">
        <w:rPr>
          <w:sz w:val="24"/>
          <w:szCs w:val="24"/>
          <w:lang w:val="fr-FR"/>
        </w:rPr>
        <w:t>, en faisant valoir les difficultés que poserait l’accord en genre et en nombre</w:t>
      </w:r>
      <w:r w:rsidRPr="00670A70">
        <w:rPr>
          <w:sz w:val="24"/>
          <w:szCs w:val="24"/>
          <w:lang w:val="fr-FR"/>
        </w:rPr>
        <w:t>.</w:t>
      </w:r>
    </w:p>
    <w:p w:rsidR="002D2657" w:rsidRPr="00670A70" w:rsidRDefault="002D2657" w:rsidP="002D2657">
      <w:pPr>
        <w:rPr>
          <w:sz w:val="24"/>
          <w:szCs w:val="24"/>
          <w:lang w:val="fr-FR"/>
        </w:rPr>
      </w:pPr>
    </w:p>
    <w:p w:rsidR="00665B94" w:rsidRPr="00670A70" w:rsidRDefault="00665B94" w:rsidP="002D2657">
      <w:pPr>
        <w:rPr>
          <w:b/>
          <w:sz w:val="24"/>
          <w:szCs w:val="24"/>
          <w:lang w:val="fr-FR"/>
        </w:rPr>
      </w:pPr>
      <w:r w:rsidRPr="00670A70">
        <w:rPr>
          <w:sz w:val="24"/>
          <w:szCs w:val="24"/>
          <w:lang w:val="fr-FR"/>
        </w:rPr>
        <w:t>« </w:t>
      </w:r>
      <w:r w:rsidR="00D8000C" w:rsidRPr="00670A70">
        <w:rPr>
          <w:b/>
          <w:sz w:val="24"/>
          <w:szCs w:val="24"/>
          <w:lang w:val="fr-FR"/>
        </w:rPr>
        <w:t>H</w:t>
      </w:r>
      <w:r w:rsidR="002D2657" w:rsidRPr="00670A70">
        <w:rPr>
          <w:b/>
          <w:sz w:val="24"/>
          <w:szCs w:val="24"/>
          <w:lang w:val="fr-FR"/>
        </w:rPr>
        <w:t>andicap mental</w:t>
      </w:r>
      <w:r w:rsidRPr="00670A70">
        <w:rPr>
          <w:b/>
          <w:sz w:val="24"/>
          <w:szCs w:val="24"/>
          <w:lang w:val="fr-FR"/>
        </w:rPr>
        <w:t> »</w:t>
      </w:r>
      <w:r w:rsidRPr="00670A70">
        <w:rPr>
          <w:sz w:val="24"/>
          <w:szCs w:val="24"/>
          <w:lang w:val="fr-FR"/>
        </w:rPr>
        <w:t>, « </w:t>
      </w:r>
      <w:r w:rsidR="002D2657" w:rsidRPr="00670A70">
        <w:rPr>
          <w:b/>
          <w:sz w:val="24"/>
          <w:szCs w:val="24"/>
          <w:lang w:val="fr-FR"/>
        </w:rPr>
        <w:t>handicap intellectuel</w:t>
      </w:r>
      <w:r w:rsidRPr="00670A70">
        <w:rPr>
          <w:b/>
          <w:sz w:val="24"/>
          <w:szCs w:val="24"/>
          <w:lang w:val="fr-FR"/>
        </w:rPr>
        <w:t> »</w:t>
      </w:r>
    </w:p>
    <w:p w:rsidR="002D2657" w:rsidRPr="00670A70" w:rsidRDefault="00665B94" w:rsidP="00672D89">
      <w:pPr>
        <w:rPr>
          <w:sz w:val="24"/>
          <w:szCs w:val="24"/>
          <w:lang w:val="fr-FR"/>
        </w:rPr>
      </w:pPr>
      <w:r w:rsidRPr="00670A70">
        <w:rPr>
          <w:sz w:val="24"/>
          <w:szCs w:val="24"/>
          <w:lang w:val="fr-FR"/>
        </w:rPr>
        <w:t>Est pris en considération l</w:t>
      </w:r>
      <w:r w:rsidR="00704432" w:rsidRPr="00670A70">
        <w:rPr>
          <w:sz w:val="24"/>
          <w:szCs w:val="24"/>
          <w:lang w:val="fr-FR"/>
        </w:rPr>
        <w:t>’ensemble du vaste</w:t>
      </w:r>
      <w:r w:rsidR="002D2657" w:rsidRPr="00670A70">
        <w:rPr>
          <w:sz w:val="24"/>
          <w:szCs w:val="24"/>
          <w:lang w:val="fr-FR"/>
        </w:rPr>
        <w:t xml:space="preserve"> spectre</w:t>
      </w:r>
      <w:r w:rsidRPr="00670A70">
        <w:rPr>
          <w:sz w:val="24"/>
          <w:szCs w:val="24"/>
          <w:lang w:val="fr-FR"/>
        </w:rPr>
        <w:t xml:space="preserve"> des troubles de santé mentale, dits « mental health disorder ». À cet égard, il nous a été demandé instamment de traduire « </w:t>
      </w:r>
      <w:r w:rsidR="0023449F" w:rsidRPr="00670A70">
        <w:rPr>
          <w:b/>
          <w:sz w:val="24"/>
          <w:szCs w:val="24"/>
          <w:lang w:val="fr-FR"/>
        </w:rPr>
        <w:t>persons with</w:t>
      </w:r>
      <w:r w:rsidR="0023449F" w:rsidRPr="00670A70">
        <w:rPr>
          <w:sz w:val="24"/>
          <w:szCs w:val="24"/>
          <w:lang w:val="fr-FR"/>
        </w:rPr>
        <w:t xml:space="preserve"> </w:t>
      </w:r>
      <w:r w:rsidR="002D2657" w:rsidRPr="00670A70">
        <w:rPr>
          <w:b/>
          <w:sz w:val="24"/>
          <w:szCs w:val="24"/>
          <w:lang w:val="fr-FR"/>
        </w:rPr>
        <w:t>mental health condition</w:t>
      </w:r>
      <w:r w:rsidR="0023449F" w:rsidRPr="00670A70">
        <w:rPr>
          <w:b/>
          <w:sz w:val="24"/>
          <w:szCs w:val="24"/>
          <w:lang w:val="fr-FR"/>
        </w:rPr>
        <w:t>s</w:t>
      </w:r>
      <w:r w:rsidRPr="00670A70">
        <w:rPr>
          <w:b/>
          <w:sz w:val="24"/>
          <w:szCs w:val="24"/>
          <w:lang w:val="fr-FR"/>
        </w:rPr>
        <w:t> »</w:t>
      </w:r>
      <w:r w:rsidR="00704432" w:rsidRPr="00670A70">
        <w:rPr>
          <w:sz w:val="24"/>
          <w:szCs w:val="24"/>
          <w:lang w:val="fr-FR"/>
        </w:rPr>
        <w:t> </w:t>
      </w:r>
      <w:r w:rsidRPr="00670A70">
        <w:rPr>
          <w:sz w:val="24"/>
          <w:szCs w:val="24"/>
          <w:lang w:val="fr-FR"/>
        </w:rPr>
        <w:t>par</w:t>
      </w:r>
      <w:r w:rsidR="002D2657" w:rsidRPr="00670A70">
        <w:rPr>
          <w:sz w:val="24"/>
          <w:szCs w:val="24"/>
          <w:lang w:val="fr-FR"/>
        </w:rPr>
        <w:t xml:space="preserve"> « condition </w:t>
      </w:r>
      <w:r w:rsidRPr="00670A70">
        <w:rPr>
          <w:sz w:val="24"/>
          <w:szCs w:val="24"/>
          <w:lang w:val="fr-FR"/>
        </w:rPr>
        <w:t xml:space="preserve">de santé mentale », les termes </w:t>
      </w:r>
      <w:r w:rsidR="002D2657" w:rsidRPr="00670A70">
        <w:rPr>
          <w:sz w:val="24"/>
          <w:szCs w:val="24"/>
          <w:lang w:val="fr-FR"/>
        </w:rPr>
        <w:t>« problème »</w:t>
      </w:r>
      <w:r w:rsidRPr="00670A70">
        <w:rPr>
          <w:sz w:val="24"/>
          <w:szCs w:val="24"/>
          <w:lang w:val="fr-FR"/>
        </w:rPr>
        <w:t xml:space="preserve"> et</w:t>
      </w:r>
      <w:r w:rsidR="002D2657" w:rsidRPr="00670A70">
        <w:rPr>
          <w:sz w:val="24"/>
          <w:szCs w:val="24"/>
          <w:lang w:val="fr-FR"/>
        </w:rPr>
        <w:t xml:space="preserve"> « trouble »</w:t>
      </w:r>
      <w:r w:rsidRPr="00670A70">
        <w:rPr>
          <w:sz w:val="24"/>
          <w:szCs w:val="24"/>
          <w:lang w:val="fr-FR"/>
        </w:rPr>
        <w:t xml:space="preserve"> étant rejetés par le Comité parce qu’ils relèvent de l’approche médicale du handicap. Anne Fassotte a pris en charge les échanges à ce sujet et nous traduisons pour l’instant par « personne</w:t>
      </w:r>
      <w:r w:rsidR="0023449F" w:rsidRPr="00670A70">
        <w:rPr>
          <w:sz w:val="24"/>
          <w:szCs w:val="24"/>
          <w:lang w:val="fr-FR"/>
        </w:rPr>
        <w:t>s</w:t>
      </w:r>
      <w:r w:rsidRPr="00670A70">
        <w:rPr>
          <w:sz w:val="24"/>
          <w:szCs w:val="24"/>
          <w:lang w:val="fr-FR"/>
        </w:rPr>
        <w:t xml:space="preserve"> ayant des problèmes de santé mentale »</w:t>
      </w:r>
      <w:r w:rsidR="00672D89" w:rsidRPr="00670A70">
        <w:rPr>
          <w:sz w:val="24"/>
          <w:szCs w:val="24"/>
          <w:lang w:val="fr-FR"/>
        </w:rPr>
        <w:t>.</w:t>
      </w:r>
    </w:p>
    <w:p w:rsidR="00672D89" w:rsidRPr="00670A70" w:rsidRDefault="00672D89" w:rsidP="00672D89">
      <w:pPr>
        <w:rPr>
          <w:sz w:val="24"/>
          <w:szCs w:val="24"/>
          <w:lang w:val="fr-FR"/>
        </w:rPr>
      </w:pPr>
    </w:p>
    <w:p w:rsidR="00856C44" w:rsidRPr="00670A70" w:rsidRDefault="008270BD" w:rsidP="002D2657">
      <w:pPr>
        <w:rPr>
          <w:sz w:val="24"/>
          <w:szCs w:val="24"/>
          <w:lang w:val="fr-FR"/>
        </w:rPr>
      </w:pPr>
      <w:r w:rsidRPr="00670A70">
        <w:rPr>
          <w:sz w:val="24"/>
          <w:szCs w:val="24"/>
          <w:lang w:val="fr-FR"/>
        </w:rPr>
        <w:t xml:space="preserve">Enfin, </w:t>
      </w:r>
      <w:r w:rsidR="00A3186D" w:rsidRPr="00670A70">
        <w:rPr>
          <w:sz w:val="24"/>
          <w:szCs w:val="24"/>
          <w:lang w:val="fr-FR"/>
        </w:rPr>
        <w:t>des exemples de</w:t>
      </w:r>
      <w:r w:rsidR="00D8000C" w:rsidRPr="00670A70">
        <w:rPr>
          <w:sz w:val="24"/>
          <w:szCs w:val="24"/>
          <w:lang w:val="fr-FR"/>
        </w:rPr>
        <w:t xml:space="preserve"> points de terminologie </w:t>
      </w:r>
      <w:r w:rsidR="00F77565" w:rsidRPr="00670A70">
        <w:rPr>
          <w:sz w:val="24"/>
          <w:szCs w:val="24"/>
          <w:lang w:val="fr-FR"/>
        </w:rPr>
        <w:t xml:space="preserve">dont nous </w:t>
      </w:r>
      <w:r w:rsidRPr="00670A70">
        <w:rPr>
          <w:sz w:val="24"/>
          <w:szCs w:val="24"/>
          <w:lang w:val="fr-FR"/>
        </w:rPr>
        <w:t xml:space="preserve">avons débattu ou </w:t>
      </w:r>
      <w:r w:rsidR="00F77565" w:rsidRPr="00670A70">
        <w:rPr>
          <w:sz w:val="24"/>
          <w:szCs w:val="24"/>
          <w:lang w:val="fr-FR"/>
        </w:rPr>
        <w:t xml:space="preserve">allons débattre </w:t>
      </w:r>
      <w:r w:rsidRPr="00670A70">
        <w:rPr>
          <w:sz w:val="24"/>
          <w:szCs w:val="24"/>
          <w:lang w:val="fr-FR"/>
        </w:rPr>
        <w:t>dans le cadre des</w:t>
      </w:r>
      <w:r w:rsidR="00F77565" w:rsidRPr="00670A70">
        <w:rPr>
          <w:sz w:val="24"/>
          <w:szCs w:val="24"/>
          <w:lang w:val="fr-FR"/>
        </w:rPr>
        <w:t xml:space="preserve"> atelier</w:t>
      </w:r>
      <w:r w:rsidRPr="00670A70">
        <w:rPr>
          <w:sz w:val="24"/>
          <w:szCs w:val="24"/>
          <w:lang w:val="fr-FR"/>
        </w:rPr>
        <w:t>s</w:t>
      </w:r>
      <w:r w:rsidR="00F77565" w:rsidRPr="00670A70">
        <w:rPr>
          <w:sz w:val="24"/>
          <w:szCs w:val="24"/>
          <w:lang w:val="fr-FR"/>
        </w:rPr>
        <w:t xml:space="preserve"> de terminologie organisé</w:t>
      </w:r>
      <w:r w:rsidRPr="00670A70">
        <w:rPr>
          <w:sz w:val="24"/>
          <w:szCs w:val="24"/>
          <w:lang w:val="fr-FR"/>
        </w:rPr>
        <w:t>s</w:t>
      </w:r>
      <w:r w:rsidR="00F77565" w:rsidRPr="00670A70">
        <w:rPr>
          <w:sz w:val="24"/>
          <w:szCs w:val="24"/>
          <w:lang w:val="fr-FR"/>
        </w:rPr>
        <w:t xml:space="preserve"> par Margarita Serrano : </w:t>
      </w:r>
    </w:p>
    <w:p w:rsidR="00F77565" w:rsidRPr="00670A70" w:rsidRDefault="002D2657" w:rsidP="002D2657">
      <w:pPr>
        <w:rPr>
          <w:sz w:val="24"/>
          <w:szCs w:val="24"/>
          <w:lang w:val="fr-FR"/>
        </w:rPr>
      </w:pPr>
      <w:r w:rsidRPr="00670A70">
        <w:rPr>
          <w:sz w:val="24"/>
          <w:szCs w:val="24"/>
          <w:lang w:val="fr-FR"/>
        </w:rPr>
        <w:tab/>
      </w:r>
    </w:p>
    <w:p w:rsidR="002D2657" w:rsidRPr="00670A70" w:rsidRDefault="002D2657" w:rsidP="002D2657">
      <w:pPr>
        <w:rPr>
          <w:b/>
          <w:sz w:val="24"/>
          <w:szCs w:val="24"/>
          <w:lang w:val="fr-FR"/>
        </w:rPr>
      </w:pPr>
      <w:r w:rsidRPr="00670A70">
        <w:rPr>
          <w:b/>
          <w:sz w:val="24"/>
          <w:szCs w:val="24"/>
          <w:lang w:val="fr-FR"/>
        </w:rPr>
        <w:t>language/speech disorder</w:t>
      </w:r>
    </w:p>
    <w:p w:rsidR="00856C44" w:rsidRPr="00670A70" w:rsidRDefault="00856C44" w:rsidP="002D2657">
      <w:pPr>
        <w:rPr>
          <w:b/>
          <w:sz w:val="24"/>
          <w:szCs w:val="24"/>
          <w:lang w:val="fr-FR"/>
        </w:rPr>
      </w:pPr>
    </w:p>
    <w:p w:rsidR="00982656" w:rsidRPr="00670A70" w:rsidRDefault="00982656" w:rsidP="00982656">
      <w:pPr>
        <w:rPr>
          <w:b/>
          <w:sz w:val="24"/>
          <w:szCs w:val="24"/>
          <w:lang w:val="fr-FR"/>
        </w:rPr>
      </w:pPr>
      <w:r w:rsidRPr="00670A70">
        <w:rPr>
          <w:b/>
          <w:sz w:val="24"/>
          <w:szCs w:val="24"/>
          <w:lang w:val="fr-FR"/>
        </w:rPr>
        <w:t>language disorders</w:t>
      </w:r>
      <w:r w:rsidRPr="00670A70">
        <w:rPr>
          <w:b/>
          <w:color w:val="0070C0"/>
          <w:sz w:val="24"/>
          <w:szCs w:val="24"/>
          <w:lang w:val="fr-FR"/>
        </w:rPr>
        <w:tab/>
      </w:r>
      <w:r w:rsidRPr="00670A70">
        <w:rPr>
          <w:b/>
          <w:sz w:val="24"/>
          <w:szCs w:val="24"/>
          <w:lang w:val="fr-FR"/>
        </w:rPr>
        <w:tab/>
      </w:r>
    </w:p>
    <w:p w:rsidR="00982656" w:rsidRPr="00670A70" w:rsidRDefault="00982656" w:rsidP="00982656">
      <w:pPr>
        <w:rPr>
          <w:sz w:val="24"/>
          <w:szCs w:val="24"/>
          <w:lang w:val="fr-FR"/>
        </w:rPr>
      </w:pPr>
      <w:r w:rsidRPr="00670A70">
        <w:rPr>
          <w:sz w:val="24"/>
          <w:szCs w:val="24"/>
          <w:lang w:val="fr-FR"/>
        </w:rPr>
        <w:t>perturbations/</w:t>
      </w:r>
      <w:r w:rsidRPr="00670A70">
        <w:rPr>
          <w:sz w:val="24"/>
          <w:szCs w:val="24"/>
          <w:u w:val="single"/>
          <w:lang w:val="fr-FR"/>
        </w:rPr>
        <w:t>troubles</w:t>
      </w:r>
      <w:r w:rsidRPr="00670A70">
        <w:rPr>
          <w:sz w:val="24"/>
          <w:szCs w:val="24"/>
          <w:lang w:val="fr-FR"/>
        </w:rPr>
        <w:t xml:space="preserve">/difficultés (?)  du langage (?), qui incluent : </w:t>
      </w:r>
    </w:p>
    <w:p w:rsidR="00982656" w:rsidRPr="00670A70" w:rsidRDefault="00982656" w:rsidP="00982656">
      <w:pPr>
        <w:ind w:left="567"/>
        <w:rPr>
          <w:b/>
          <w:sz w:val="24"/>
          <w:szCs w:val="24"/>
          <w:lang w:val="fr-FR"/>
        </w:rPr>
      </w:pPr>
      <w:r w:rsidRPr="00670A70">
        <w:rPr>
          <w:b/>
          <w:sz w:val="24"/>
          <w:szCs w:val="24"/>
          <w:lang w:val="fr-FR"/>
        </w:rPr>
        <w:t>dyslexia</w:t>
      </w:r>
      <w:r w:rsidRPr="00670A70">
        <w:rPr>
          <w:b/>
          <w:sz w:val="24"/>
          <w:szCs w:val="24"/>
          <w:lang w:val="fr-FR"/>
        </w:rPr>
        <w:tab/>
      </w:r>
    </w:p>
    <w:p w:rsidR="00982656" w:rsidRPr="00670A70" w:rsidRDefault="00982656" w:rsidP="00982656">
      <w:pPr>
        <w:ind w:left="567"/>
        <w:rPr>
          <w:sz w:val="24"/>
          <w:szCs w:val="24"/>
          <w:lang w:val="fr-FR"/>
        </w:rPr>
      </w:pPr>
      <w:r w:rsidRPr="00670A70">
        <w:rPr>
          <w:sz w:val="24"/>
          <w:szCs w:val="24"/>
          <w:lang w:val="fr-FR"/>
        </w:rPr>
        <w:t>dyslexie, ou trouble de la capacité de lire, ou difficulté à reconnaître et à reproduire le langage écrit</w:t>
      </w:r>
    </w:p>
    <w:p w:rsidR="00982656" w:rsidRPr="00670A70" w:rsidRDefault="00982656" w:rsidP="00982656">
      <w:pPr>
        <w:ind w:left="567"/>
        <w:rPr>
          <w:b/>
          <w:sz w:val="24"/>
          <w:szCs w:val="24"/>
          <w:lang w:val="fr-FR"/>
        </w:rPr>
      </w:pPr>
      <w:r w:rsidRPr="00670A70">
        <w:rPr>
          <w:b/>
          <w:sz w:val="24"/>
          <w:szCs w:val="24"/>
          <w:lang w:val="fr-FR"/>
        </w:rPr>
        <w:t>agnosia</w:t>
      </w:r>
      <w:r w:rsidRPr="00670A70">
        <w:rPr>
          <w:b/>
          <w:sz w:val="24"/>
          <w:szCs w:val="24"/>
          <w:lang w:val="fr-FR"/>
        </w:rPr>
        <w:tab/>
      </w:r>
    </w:p>
    <w:p w:rsidR="00982656" w:rsidRPr="00670A70" w:rsidRDefault="00982656" w:rsidP="00982656">
      <w:pPr>
        <w:ind w:left="567"/>
        <w:rPr>
          <w:sz w:val="24"/>
          <w:szCs w:val="24"/>
          <w:lang w:val="fr-FR"/>
        </w:rPr>
      </w:pPr>
      <w:r w:rsidRPr="00670A70">
        <w:rPr>
          <w:sz w:val="24"/>
          <w:szCs w:val="24"/>
          <w:lang w:val="fr-FR"/>
        </w:rPr>
        <w:t>agnosie, ou trouble qui empêche de reconnaître les objets, sans altération apparente des sensations</w:t>
      </w:r>
    </w:p>
    <w:p w:rsidR="00982656" w:rsidRPr="00670A70" w:rsidRDefault="00982656" w:rsidP="00982656">
      <w:pPr>
        <w:ind w:left="567"/>
        <w:rPr>
          <w:b/>
          <w:sz w:val="24"/>
          <w:szCs w:val="24"/>
          <w:lang w:val="fr-FR"/>
        </w:rPr>
      </w:pPr>
      <w:r w:rsidRPr="00670A70">
        <w:rPr>
          <w:b/>
          <w:sz w:val="24"/>
          <w:szCs w:val="24"/>
          <w:lang w:val="fr-FR"/>
        </w:rPr>
        <w:t>aphasia</w:t>
      </w:r>
    </w:p>
    <w:p w:rsidR="00982656" w:rsidRPr="00670A70" w:rsidRDefault="00982656" w:rsidP="00982656">
      <w:pPr>
        <w:ind w:left="567"/>
        <w:rPr>
          <w:sz w:val="24"/>
          <w:szCs w:val="24"/>
          <w:lang w:val="fr-FR"/>
        </w:rPr>
      </w:pPr>
      <w:r w:rsidRPr="00670A70">
        <w:rPr>
          <w:sz w:val="24"/>
          <w:szCs w:val="24"/>
          <w:lang w:val="fr-FR"/>
        </w:rPr>
        <w:t>aphasie, ou trouble ou perte de la capacité de parler, quelle qu’en soit la cause (« surdité verbale », « cécité verbale »), trouble du langage intérieur</w:t>
      </w:r>
    </w:p>
    <w:p w:rsidR="00982656" w:rsidRPr="00670A70" w:rsidRDefault="00982656" w:rsidP="00982656">
      <w:pPr>
        <w:ind w:left="567"/>
        <w:rPr>
          <w:i/>
          <w:sz w:val="24"/>
          <w:szCs w:val="24"/>
          <w:lang w:val="fr-FR"/>
        </w:rPr>
      </w:pPr>
      <w:r w:rsidRPr="00670A70">
        <w:rPr>
          <w:i/>
          <w:sz w:val="24"/>
          <w:szCs w:val="24"/>
          <w:lang w:val="fr-FR"/>
        </w:rPr>
        <w:t>Méd.</w:t>
      </w:r>
      <w:r w:rsidRPr="00670A70">
        <w:rPr>
          <w:sz w:val="24"/>
          <w:szCs w:val="24"/>
          <w:lang w:val="fr-FR"/>
        </w:rPr>
        <w:t xml:space="preserve"> = </w:t>
      </w:r>
      <w:r w:rsidRPr="00670A70">
        <w:rPr>
          <w:i/>
          <w:sz w:val="24"/>
          <w:szCs w:val="24"/>
          <w:lang w:val="fr-FR"/>
        </w:rPr>
        <w:t>défaut d’adaptation du mot à l’idée (idée à transmettre, dans le cas de l’aphasie motrice ; idée à recevoir, dans le cas de l’aphasie sensorielle)</w:t>
      </w:r>
      <w:r w:rsidR="008270BD" w:rsidRPr="00670A70">
        <w:rPr>
          <w:i/>
          <w:sz w:val="24"/>
          <w:szCs w:val="24"/>
          <w:lang w:val="fr-FR"/>
        </w:rPr>
        <w:t> ; p</w:t>
      </w:r>
      <w:r w:rsidRPr="00670A70">
        <w:rPr>
          <w:i/>
          <w:sz w:val="24"/>
          <w:szCs w:val="24"/>
          <w:lang w:val="fr-FR"/>
        </w:rPr>
        <w:t>lus généralement, perte de mémoire des signes au moyen desquels l’homme/la femme échange ses idées avec ses semblables</w:t>
      </w:r>
    </w:p>
    <w:p w:rsidR="00982656" w:rsidRPr="00670A70" w:rsidRDefault="00982656" w:rsidP="00982656">
      <w:pPr>
        <w:rPr>
          <w:b/>
          <w:sz w:val="24"/>
          <w:szCs w:val="24"/>
          <w:lang w:val="fr-FR"/>
        </w:rPr>
      </w:pPr>
    </w:p>
    <w:p w:rsidR="00A32BD5" w:rsidRPr="00670A70" w:rsidRDefault="00A32BD5">
      <w:pPr>
        <w:suppressAutoHyphens w:val="0"/>
        <w:kinsoku/>
        <w:overflowPunct/>
        <w:autoSpaceDE/>
        <w:autoSpaceDN/>
        <w:adjustRightInd/>
        <w:snapToGrid/>
        <w:spacing w:line="240" w:lineRule="auto"/>
        <w:rPr>
          <w:b/>
          <w:sz w:val="24"/>
          <w:szCs w:val="24"/>
          <w:lang w:val="fr-FR"/>
        </w:rPr>
      </w:pPr>
      <w:r w:rsidRPr="00670A70">
        <w:rPr>
          <w:b/>
          <w:sz w:val="24"/>
          <w:szCs w:val="24"/>
          <w:lang w:val="fr-FR"/>
        </w:rPr>
        <w:br w:type="page"/>
      </w:r>
    </w:p>
    <w:p w:rsidR="00982656" w:rsidRPr="00670A70" w:rsidRDefault="00982656" w:rsidP="00982656">
      <w:pPr>
        <w:rPr>
          <w:b/>
          <w:sz w:val="24"/>
          <w:szCs w:val="24"/>
          <w:lang w:val="fr-FR"/>
        </w:rPr>
      </w:pPr>
      <w:r w:rsidRPr="00670A70">
        <w:rPr>
          <w:b/>
          <w:sz w:val="24"/>
          <w:szCs w:val="24"/>
          <w:lang w:val="fr-FR"/>
        </w:rPr>
        <w:lastRenderedPageBreak/>
        <w:t>speech disorders</w:t>
      </w:r>
      <w:r w:rsidRPr="00670A70">
        <w:rPr>
          <w:b/>
          <w:sz w:val="24"/>
          <w:szCs w:val="24"/>
          <w:lang w:val="fr-FR"/>
        </w:rPr>
        <w:tab/>
      </w:r>
      <w:r w:rsidRPr="00670A70">
        <w:rPr>
          <w:b/>
          <w:sz w:val="24"/>
          <w:szCs w:val="24"/>
          <w:lang w:val="fr-FR"/>
        </w:rPr>
        <w:tab/>
      </w:r>
    </w:p>
    <w:p w:rsidR="00982656" w:rsidRPr="00670A70" w:rsidRDefault="00982656" w:rsidP="00982656">
      <w:pPr>
        <w:rPr>
          <w:sz w:val="24"/>
          <w:szCs w:val="24"/>
          <w:lang w:val="fr-FR"/>
        </w:rPr>
      </w:pPr>
      <w:r w:rsidRPr="00670A70">
        <w:rPr>
          <w:sz w:val="24"/>
          <w:szCs w:val="24"/>
          <w:lang w:val="fr-FR"/>
        </w:rPr>
        <w:t>perturbations/troubles/difficultés (?) de la parole/du langage oral/du langage parlé (?)</w:t>
      </w:r>
      <w:r w:rsidR="008270BD" w:rsidRPr="00670A70">
        <w:rPr>
          <w:sz w:val="24"/>
          <w:szCs w:val="24"/>
          <w:lang w:val="fr-FR"/>
        </w:rPr>
        <w:t>, qui incluent :</w:t>
      </w:r>
    </w:p>
    <w:p w:rsidR="00982656" w:rsidRPr="00670A70" w:rsidRDefault="00982656" w:rsidP="00982656">
      <w:pPr>
        <w:ind w:left="567"/>
        <w:rPr>
          <w:b/>
          <w:sz w:val="24"/>
          <w:szCs w:val="24"/>
          <w:lang w:val="fr-FR"/>
        </w:rPr>
      </w:pPr>
      <w:r w:rsidRPr="00670A70">
        <w:rPr>
          <w:b/>
          <w:sz w:val="24"/>
          <w:szCs w:val="24"/>
          <w:lang w:val="fr-FR"/>
        </w:rPr>
        <w:t>sluttering</w:t>
      </w:r>
      <w:r w:rsidRPr="00670A70">
        <w:rPr>
          <w:b/>
          <w:sz w:val="24"/>
          <w:szCs w:val="24"/>
          <w:lang w:val="fr-FR"/>
        </w:rPr>
        <w:tab/>
      </w:r>
    </w:p>
    <w:p w:rsidR="00982656" w:rsidRPr="00670A70" w:rsidRDefault="00982656" w:rsidP="00982656">
      <w:pPr>
        <w:ind w:left="567"/>
        <w:rPr>
          <w:sz w:val="24"/>
          <w:szCs w:val="24"/>
          <w:lang w:val="fr-FR"/>
        </w:rPr>
      </w:pPr>
      <w:r w:rsidRPr="00670A70">
        <w:rPr>
          <w:sz w:val="24"/>
          <w:szCs w:val="24"/>
          <w:lang w:val="fr-FR"/>
        </w:rPr>
        <w:t>bredouillement, bafouillage</w:t>
      </w:r>
    </w:p>
    <w:p w:rsidR="00982656" w:rsidRPr="00670A70" w:rsidRDefault="00982656" w:rsidP="00982656">
      <w:pPr>
        <w:ind w:left="567"/>
        <w:rPr>
          <w:b/>
          <w:sz w:val="24"/>
          <w:szCs w:val="24"/>
          <w:lang w:val="fr-FR"/>
        </w:rPr>
      </w:pPr>
      <w:r w:rsidRPr="00670A70">
        <w:rPr>
          <w:b/>
          <w:sz w:val="24"/>
          <w:szCs w:val="24"/>
          <w:lang w:val="fr-FR"/>
        </w:rPr>
        <w:t>lisps</w:t>
      </w:r>
      <w:r w:rsidRPr="00670A70">
        <w:rPr>
          <w:b/>
          <w:sz w:val="24"/>
          <w:szCs w:val="24"/>
          <w:lang w:val="fr-FR"/>
        </w:rPr>
        <w:tab/>
      </w:r>
    </w:p>
    <w:p w:rsidR="00982656" w:rsidRPr="00670A70" w:rsidRDefault="00982656" w:rsidP="00982656">
      <w:pPr>
        <w:ind w:left="567"/>
        <w:rPr>
          <w:sz w:val="24"/>
          <w:szCs w:val="24"/>
          <w:lang w:val="fr-FR"/>
        </w:rPr>
      </w:pPr>
      <w:r w:rsidRPr="00670A70">
        <w:rPr>
          <w:sz w:val="24"/>
          <w:szCs w:val="24"/>
          <w:lang w:val="fr-FR"/>
        </w:rPr>
        <w:t>zozotement</w:t>
      </w:r>
    </w:p>
    <w:p w:rsidR="00982656" w:rsidRPr="00670A70" w:rsidRDefault="00982656" w:rsidP="00982656">
      <w:pPr>
        <w:ind w:left="567"/>
        <w:rPr>
          <w:b/>
          <w:sz w:val="24"/>
          <w:szCs w:val="24"/>
          <w:lang w:val="fr-FR"/>
        </w:rPr>
      </w:pPr>
      <w:r w:rsidRPr="00670A70">
        <w:rPr>
          <w:b/>
          <w:sz w:val="24"/>
          <w:szCs w:val="24"/>
          <w:lang w:val="fr-FR"/>
        </w:rPr>
        <w:t>muteness</w:t>
      </w:r>
    </w:p>
    <w:p w:rsidR="00982656" w:rsidRPr="00670A70" w:rsidRDefault="00982656" w:rsidP="00982656">
      <w:pPr>
        <w:ind w:left="567"/>
        <w:rPr>
          <w:sz w:val="24"/>
          <w:szCs w:val="24"/>
          <w:lang w:val="fr-FR"/>
        </w:rPr>
      </w:pPr>
      <w:r w:rsidRPr="00670A70">
        <w:rPr>
          <w:sz w:val="24"/>
          <w:szCs w:val="24"/>
          <w:lang w:val="fr-FR"/>
        </w:rPr>
        <w:t>mutisme</w:t>
      </w:r>
      <w:r w:rsidR="008270BD" w:rsidRPr="00670A70">
        <w:rPr>
          <w:sz w:val="24"/>
          <w:szCs w:val="24"/>
          <w:lang w:val="fr-FR"/>
        </w:rPr>
        <w:t xml:space="preserve">, </w:t>
      </w:r>
      <w:r w:rsidRPr="00670A70">
        <w:rPr>
          <w:sz w:val="24"/>
          <w:szCs w:val="24"/>
          <w:lang w:val="fr-FR"/>
        </w:rPr>
        <w:t>refus de parler déterminé par des facteurs affectifs, des troubles mentaux (névrose, psychose)</w:t>
      </w:r>
    </w:p>
    <w:p w:rsidR="002D2657" w:rsidRPr="00670A70" w:rsidRDefault="002D2657" w:rsidP="002D2657">
      <w:pPr>
        <w:rPr>
          <w:b/>
          <w:sz w:val="24"/>
          <w:szCs w:val="24"/>
          <w:lang w:val="fr-FR"/>
        </w:rPr>
      </w:pPr>
      <w:r w:rsidRPr="00670A70">
        <w:rPr>
          <w:b/>
          <w:sz w:val="24"/>
          <w:szCs w:val="24"/>
          <w:lang w:val="fr-FR"/>
        </w:rPr>
        <w:tab/>
      </w:r>
    </w:p>
    <w:p w:rsidR="00856C44" w:rsidRPr="00670A70" w:rsidRDefault="00856C44" w:rsidP="002D7B07">
      <w:pPr>
        <w:jc w:val="center"/>
        <w:rPr>
          <w:rStyle w:val="A3"/>
          <w:b/>
          <w:color w:val="auto"/>
          <w:sz w:val="24"/>
          <w:szCs w:val="24"/>
          <w:lang w:val="fr-FR"/>
        </w:rPr>
      </w:pPr>
    </w:p>
    <w:p w:rsidR="00856C44" w:rsidRPr="00670A70" w:rsidRDefault="00856C44" w:rsidP="00856C44">
      <w:pPr>
        <w:rPr>
          <w:b/>
          <w:sz w:val="24"/>
          <w:szCs w:val="24"/>
          <w:lang w:val="fr-FR"/>
        </w:rPr>
      </w:pPr>
      <w:r w:rsidRPr="00670A70">
        <w:rPr>
          <w:b/>
          <w:sz w:val="24"/>
          <w:szCs w:val="24"/>
          <w:lang w:val="fr-FR"/>
        </w:rPr>
        <w:t>sous-titrage, retranscription</w:t>
      </w:r>
      <w:r w:rsidRPr="00670A70">
        <w:rPr>
          <w:rStyle w:val="Appelnotedebasdep"/>
          <w:b/>
          <w:sz w:val="24"/>
          <w:szCs w:val="24"/>
          <w:lang w:val="fr-FR"/>
        </w:rPr>
        <w:footnoteReference w:id="22"/>
      </w:r>
      <w:r w:rsidRPr="00670A70">
        <w:rPr>
          <w:b/>
          <w:sz w:val="24"/>
          <w:szCs w:val="24"/>
          <w:lang w:val="fr-FR"/>
        </w:rPr>
        <w:t>, audiodescription</w:t>
      </w:r>
      <w:r w:rsidRPr="00670A70">
        <w:rPr>
          <w:rStyle w:val="Appelnotedebasdep"/>
          <w:b/>
          <w:sz w:val="24"/>
          <w:szCs w:val="24"/>
          <w:lang w:val="fr-FR"/>
        </w:rPr>
        <w:footnoteReference w:id="23"/>
      </w:r>
    </w:p>
    <w:p w:rsidR="00E05338" w:rsidRPr="00670A70" w:rsidRDefault="00E05338" w:rsidP="00856C44">
      <w:pPr>
        <w:rPr>
          <w:b/>
          <w:sz w:val="24"/>
          <w:szCs w:val="24"/>
          <w:lang w:val="fr-FR"/>
        </w:rPr>
      </w:pPr>
    </w:p>
    <w:p w:rsidR="00856C44" w:rsidRPr="00670A70" w:rsidRDefault="002D2657" w:rsidP="002D2657">
      <w:pPr>
        <w:rPr>
          <w:sz w:val="24"/>
          <w:szCs w:val="24"/>
          <w:lang w:val="fr-FR"/>
        </w:rPr>
      </w:pPr>
      <w:r w:rsidRPr="00670A70">
        <w:rPr>
          <w:b/>
          <w:sz w:val="24"/>
          <w:szCs w:val="24"/>
          <w:lang w:val="fr-FR"/>
        </w:rPr>
        <w:t>captions</w:t>
      </w:r>
      <w:r w:rsidRPr="00670A70">
        <w:rPr>
          <w:rStyle w:val="Appelnotedebasdep"/>
          <w:sz w:val="24"/>
          <w:szCs w:val="24"/>
          <w:lang w:val="fr-FR"/>
        </w:rPr>
        <w:footnoteReference w:id="24"/>
      </w:r>
      <w:r w:rsidR="00E05338" w:rsidRPr="00670A70">
        <w:rPr>
          <w:sz w:val="24"/>
          <w:szCs w:val="24"/>
          <w:lang w:val="fr-FR"/>
        </w:rPr>
        <w:t xml:space="preserve"> </w:t>
      </w:r>
    </w:p>
    <w:p w:rsidR="00856C44" w:rsidRPr="00670A70" w:rsidRDefault="002D2657" w:rsidP="002B298A">
      <w:pPr>
        <w:numPr>
          <w:ilvl w:val="0"/>
          <w:numId w:val="21"/>
        </w:numPr>
        <w:rPr>
          <w:sz w:val="24"/>
          <w:szCs w:val="24"/>
          <w:lang w:val="fr-FR"/>
        </w:rPr>
      </w:pPr>
      <w:r w:rsidRPr="00670A70">
        <w:rPr>
          <w:sz w:val="24"/>
          <w:szCs w:val="24"/>
          <w:lang w:val="fr-FR"/>
        </w:rPr>
        <w:t>closed captions (peu</w:t>
      </w:r>
      <w:r w:rsidR="00856C44" w:rsidRPr="00670A70">
        <w:rPr>
          <w:sz w:val="24"/>
          <w:szCs w:val="24"/>
          <w:lang w:val="fr-FR"/>
        </w:rPr>
        <w:t>vent être activés, désactivés)</w:t>
      </w:r>
    </w:p>
    <w:p w:rsidR="00856C44" w:rsidRPr="00670A70" w:rsidRDefault="002D2657" w:rsidP="002B298A">
      <w:pPr>
        <w:numPr>
          <w:ilvl w:val="0"/>
          <w:numId w:val="21"/>
        </w:numPr>
        <w:rPr>
          <w:sz w:val="24"/>
          <w:szCs w:val="24"/>
          <w:lang w:val="fr-FR"/>
        </w:rPr>
      </w:pPr>
      <w:r w:rsidRPr="00670A70">
        <w:rPr>
          <w:sz w:val="24"/>
          <w:szCs w:val="24"/>
          <w:lang w:val="fr-FR"/>
        </w:rPr>
        <w:t>open captions (gravés dans la vidé</w:t>
      </w:r>
      <w:r w:rsidR="00856C44" w:rsidRPr="00670A70">
        <w:rPr>
          <w:sz w:val="24"/>
          <w:szCs w:val="24"/>
          <w:lang w:val="fr-FR"/>
        </w:rPr>
        <w:t>o, ne peuvent être désactivés)</w:t>
      </w:r>
    </w:p>
    <w:p w:rsidR="002D2657" w:rsidRPr="00670A70" w:rsidRDefault="002D2657" w:rsidP="002B298A">
      <w:pPr>
        <w:numPr>
          <w:ilvl w:val="0"/>
          <w:numId w:val="21"/>
        </w:numPr>
        <w:rPr>
          <w:sz w:val="24"/>
          <w:szCs w:val="24"/>
          <w:lang w:val="fr-FR"/>
        </w:rPr>
      </w:pPr>
      <w:r w:rsidRPr="00670A70">
        <w:rPr>
          <w:sz w:val="24"/>
          <w:szCs w:val="24"/>
          <w:lang w:val="fr-FR"/>
        </w:rPr>
        <w:t>real-time captions (créés, produits en direct « live ») =&gt; pour personnes sourdes ou malentendantes, incluent la mention des sons (ex. aboiement, bruit d’un train qui passe au loin, etc.) et l’identification de la personne qui parle (syst. de couleurs, initiales), le texte est simplifié pour accélérer la compréhension (</w:t>
      </w:r>
      <w:r w:rsidR="00A3186D" w:rsidRPr="00670A70">
        <w:rPr>
          <w:sz w:val="24"/>
          <w:szCs w:val="24"/>
          <w:lang w:val="fr-FR"/>
        </w:rPr>
        <w:t xml:space="preserve">il y a </w:t>
      </w:r>
      <w:r w:rsidRPr="00670A70">
        <w:rPr>
          <w:sz w:val="24"/>
          <w:szCs w:val="24"/>
          <w:lang w:val="fr-FR"/>
        </w:rPr>
        <w:t>donc déperdition …)</w:t>
      </w:r>
    </w:p>
    <w:p w:rsidR="00856C44" w:rsidRPr="00670A70" w:rsidRDefault="002D2657" w:rsidP="002D2657">
      <w:pPr>
        <w:rPr>
          <w:b/>
          <w:sz w:val="24"/>
          <w:szCs w:val="24"/>
          <w:lang w:val="fr-FR"/>
        </w:rPr>
      </w:pPr>
      <w:r w:rsidRPr="00670A70">
        <w:rPr>
          <w:b/>
          <w:sz w:val="24"/>
          <w:szCs w:val="24"/>
          <w:lang w:val="fr-FR"/>
        </w:rPr>
        <w:t xml:space="preserve">subtitles </w:t>
      </w:r>
    </w:p>
    <w:p w:rsidR="002D2657" w:rsidRPr="00670A70" w:rsidRDefault="002D2657" w:rsidP="002B298A">
      <w:pPr>
        <w:numPr>
          <w:ilvl w:val="0"/>
          <w:numId w:val="22"/>
        </w:numPr>
        <w:rPr>
          <w:sz w:val="24"/>
          <w:szCs w:val="24"/>
          <w:lang w:val="fr-FR"/>
        </w:rPr>
      </w:pPr>
      <w:r w:rsidRPr="00670A70">
        <w:rPr>
          <w:sz w:val="24"/>
          <w:szCs w:val="24"/>
          <w:lang w:val="fr-FR"/>
        </w:rPr>
        <w:t>destinés aux personnes qui entendent la piste son de la vidéo (</w:t>
      </w:r>
      <w:r w:rsidR="00856C44" w:rsidRPr="00670A70">
        <w:rPr>
          <w:sz w:val="24"/>
          <w:szCs w:val="24"/>
          <w:lang w:val="fr-FR"/>
        </w:rPr>
        <w:t>utilisés pour la</w:t>
      </w:r>
      <w:r w:rsidRPr="00670A70">
        <w:rPr>
          <w:sz w:val="24"/>
          <w:szCs w:val="24"/>
          <w:lang w:val="fr-FR"/>
        </w:rPr>
        <w:t xml:space="preserve"> traduction dans une autre langue)</w:t>
      </w:r>
    </w:p>
    <w:p w:rsidR="00A3186D" w:rsidRPr="00670A70" w:rsidRDefault="00A3186D" w:rsidP="00A3186D">
      <w:pPr>
        <w:rPr>
          <w:sz w:val="24"/>
          <w:szCs w:val="24"/>
          <w:lang w:val="fr-FR"/>
        </w:rPr>
      </w:pPr>
      <w:r w:rsidRPr="00670A70">
        <w:rPr>
          <w:sz w:val="24"/>
          <w:szCs w:val="24"/>
          <w:u w:val="single"/>
          <w:lang w:val="fr-FR"/>
        </w:rPr>
        <w:t>Ne pas traduire « captions » simplement par « sous-titres » ou « sous-titrage »</w:t>
      </w:r>
      <w:r w:rsidR="002B298A" w:rsidRPr="00670A70">
        <w:rPr>
          <w:sz w:val="24"/>
          <w:szCs w:val="24"/>
          <w:lang w:val="fr-FR"/>
        </w:rPr>
        <w:t>.</w:t>
      </w:r>
    </w:p>
    <w:p w:rsidR="00A3186D" w:rsidRPr="00670A70" w:rsidRDefault="00A3186D" w:rsidP="002D2657">
      <w:pPr>
        <w:rPr>
          <w:sz w:val="24"/>
          <w:szCs w:val="24"/>
          <w:lang w:val="fr-FR"/>
        </w:rPr>
      </w:pPr>
    </w:p>
    <w:p w:rsidR="00E05338" w:rsidRPr="00670A70" w:rsidRDefault="00E05338" w:rsidP="002D2657">
      <w:pPr>
        <w:rPr>
          <w:sz w:val="24"/>
          <w:szCs w:val="24"/>
          <w:lang w:val="fr-FR"/>
        </w:rPr>
      </w:pPr>
    </w:p>
    <w:p w:rsidR="002D2657" w:rsidRPr="002B298A" w:rsidRDefault="00A3186D" w:rsidP="002D2657">
      <w:pPr>
        <w:rPr>
          <w:sz w:val="23"/>
          <w:szCs w:val="23"/>
          <w:lang w:val="fr-FR"/>
        </w:rPr>
      </w:pPr>
      <w:r w:rsidRPr="00670A70">
        <w:rPr>
          <w:sz w:val="24"/>
          <w:szCs w:val="24"/>
          <w:lang w:val="fr-FR"/>
        </w:rPr>
        <w:t>E</w:t>
      </w:r>
      <w:r w:rsidR="00E05338" w:rsidRPr="00670A70">
        <w:rPr>
          <w:sz w:val="24"/>
          <w:szCs w:val="24"/>
          <w:lang w:val="fr-FR"/>
        </w:rPr>
        <w:t xml:space="preserve">xtrait d’un tableau comportant </w:t>
      </w:r>
      <w:r w:rsidRPr="00670A70">
        <w:rPr>
          <w:sz w:val="24"/>
          <w:szCs w:val="24"/>
          <w:lang w:val="fr-FR"/>
        </w:rPr>
        <w:t>d</w:t>
      </w:r>
      <w:r w:rsidR="00E05338" w:rsidRPr="00670A70">
        <w:rPr>
          <w:sz w:val="24"/>
          <w:szCs w:val="24"/>
          <w:lang w:val="fr-FR"/>
        </w:rPr>
        <w:t>es fiches terminologiques en cours d’élaboration</w:t>
      </w:r>
      <w:r w:rsidR="000D0C02">
        <w:rPr>
          <w:sz w:val="23"/>
          <w:szCs w:val="23"/>
          <w:lang w:val="fr-FR"/>
        </w:rPr>
        <w:t> :</w:t>
      </w:r>
    </w:p>
    <w:p w:rsidR="00E05338" w:rsidRPr="002B298A" w:rsidRDefault="00E05338" w:rsidP="002D2657">
      <w:pPr>
        <w:rPr>
          <w:sz w:val="23"/>
          <w:szCs w:val="23"/>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4123"/>
        <w:gridCol w:w="5506"/>
      </w:tblGrid>
      <w:tr w:rsidR="00A3186D" w:rsidRPr="002B298A" w:rsidTr="00E62895">
        <w:trPr>
          <w:tblHeader/>
        </w:trPr>
        <w:tc>
          <w:tcPr>
            <w:tcW w:w="0" w:type="auto"/>
            <w:shd w:val="clear" w:color="auto" w:fill="D9E2F3"/>
          </w:tcPr>
          <w:p w:rsidR="00A3186D" w:rsidRPr="002B298A" w:rsidRDefault="00A3186D" w:rsidP="00E62895">
            <w:pPr>
              <w:spacing w:before="60" w:after="60"/>
              <w:jc w:val="center"/>
              <w:rPr>
                <w:rFonts w:asciiTheme="majorBidi" w:hAnsiTheme="majorBidi" w:cstheme="majorBidi"/>
                <w:b/>
                <w:bCs/>
                <w:sz w:val="24"/>
                <w:szCs w:val="24"/>
                <w:lang w:val="fr-FR"/>
              </w:rPr>
            </w:pPr>
            <w:r w:rsidRPr="002B298A">
              <w:rPr>
                <w:rFonts w:asciiTheme="majorBidi" w:hAnsiTheme="majorBidi" w:cstheme="majorBidi"/>
                <w:b/>
                <w:bCs/>
                <w:sz w:val="24"/>
                <w:szCs w:val="24"/>
                <w:lang w:val="fr-FR"/>
              </w:rPr>
              <w:t>En. term</w:t>
            </w:r>
          </w:p>
        </w:tc>
        <w:tc>
          <w:tcPr>
            <w:tcW w:w="5506" w:type="dxa"/>
            <w:shd w:val="clear" w:color="auto" w:fill="D9E2F3"/>
          </w:tcPr>
          <w:p w:rsidR="00A3186D" w:rsidRPr="002B298A" w:rsidRDefault="00A3186D" w:rsidP="00E62895">
            <w:pPr>
              <w:spacing w:before="60" w:after="60"/>
              <w:jc w:val="center"/>
              <w:rPr>
                <w:rFonts w:asciiTheme="majorBidi" w:hAnsiTheme="majorBidi" w:cstheme="majorBidi"/>
                <w:b/>
                <w:bCs/>
                <w:sz w:val="24"/>
                <w:szCs w:val="24"/>
                <w:lang w:val="fr-FR"/>
              </w:rPr>
            </w:pPr>
            <w:r w:rsidRPr="002B298A">
              <w:rPr>
                <w:rFonts w:asciiTheme="majorBidi" w:hAnsiTheme="majorBidi" w:cstheme="majorBidi"/>
                <w:b/>
                <w:bCs/>
                <w:sz w:val="24"/>
                <w:szCs w:val="24"/>
                <w:lang w:val="fr-FR"/>
              </w:rPr>
              <w:t>Remarks</w:t>
            </w:r>
          </w:p>
        </w:tc>
      </w:tr>
      <w:tr w:rsidR="00A3186D" w:rsidRPr="002B298A" w:rsidTr="00E62895">
        <w:tc>
          <w:tcPr>
            <w:tcW w:w="0" w:type="auto"/>
            <w:shd w:val="clear" w:color="auto" w:fill="D9E2F3"/>
          </w:tcPr>
          <w:p w:rsidR="00A3186D" w:rsidRPr="002B298A" w:rsidRDefault="00A3186D" w:rsidP="00A3186D">
            <w:pPr>
              <w:pStyle w:val="Paragraphedeliste"/>
              <w:numPr>
                <w:ilvl w:val="0"/>
                <w:numId w:val="20"/>
              </w:numPr>
              <w:spacing w:before="60" w:after="60"/>
              <w:ind w:left="0" w:firstLine="0"/>
              <w:rPr>
                <w:rFonts w:asciiTheme="majorBidi" w:hAnsiTheme="majorBidi" w:cstheme="majorBidi"/>
                <w:b/>
                <w:bCs/>
                <w:sz w:val="24"/>
                <w:szCs w:val="24"/>
                <w:lang w:val="fr-FR"/>
              </w:rPr>
            </w:pPr>
            <w:r w:rsidRPr="002B298A">
              <w:rPr>
                <w:rStyle w:val="Lienhypertexte"/>
                <w:rFonts w:asciiTheme="majorBidi" w:hAnsiTheme="majorBidi" w:cstheme="majorBidi"/>
                <w:sz w:val="24"/>
                <w:szCs w:val="24"/>
                <w:lang w:val="fr-FR"/>
              </w:rPr>
              <w:t>(1) </w:t>
            </w:r>
            <w:hyperlink r:id="rId23" w:history="1">
              <w:r w:rsidRPr="002B298A">
                <w:rPr>
                  <w:rStyle w:val="Lienhypertexte"/>
                  <w:rFonts w:asciiTheme="majorBidi" w:hAnsiTheme="majorBidi" w:cstheme="majorBidi"/>
                  <w:sz w:val="24"/>
                  <w:szCs w:val="24"/>
                  <w:lang w:val="fr-FR"/>
                </w:rPr>
                <w:t>mental impairment/psychosocial i./mental-health i./mental disability/psychosocial d.</w:t>
              </w:r>
            </w:hyperlink>
            <w:r w:rsidRPr="002B298A">
              <w:rPr>
                <w:rFonts w:asciiTheme="majorBidi" w:hAnsiTheme="majorBidi" w:cstheme="majorBidi"/>
                <w:sz w:val="24"/>
                <w:szCs w:val="24"/>
                <w:lang w:val="fr-FR"/>
              </w:rPr>
              <w:t xml:space="preserve"> and (2) </w:t>
            </w:r>
            <w:hyperlink r:id="rId24" w:history="1">
              <w:r w:rsidRPr="002B298A">
                <w:rPr>
                  <w:rStyle w:val="Lienhypertexte"/>
                  <w:rFonts w:asciiTheme="majorBidi" w:hAnsiTheme="majorBidi" w:cstheme="majorBidi"/>
                  <w:sz w:val="24"/>
                  <w:szCs w:val="24"/>
                  <w:lang w:val="fr-FR"/>
                </w:rPr>
                <w:t>mental impairment</w:t>
              </w:r>
            </w:hyperlink>
          </w:p>
        </w:tc>
        <w:tc>
          <w:tcPr>
            <w:tcW w:w="5506" w:type="dxa"/>
            <w:shd w:val="clear" w:color="auto" w:fill="D9E2F3"/>
          </w:tcPr>
          <w:p w:rsidR="00A3186D" w:rsidRPr="002B298A" w:rsidRDefault="00A3186D" w:rsidP="00E62895">
            <w:pPr>
              <w:spacing w:before="60" w:after="60"/>
              <w:rPr>
                <w:rFonts w:asciiTheme="majorBidi" w:hAnsiTheme="majorBidi" w:cstheme="majorBidi"/>
                <w:sz w:val="24"/>
                <w:szCs w:val="24"/>
                <w:lang w:val="fr-FR"/>
              </w:rPr>
            </w:pPr>
            <w:r w:rsidRPr="002B298A">
              <w:rPr>
                <w:rFonts w:asciiTheme="majorBidi" w:hAnsiTheme="majorBidi" w:cstheme="majorBidi"/>
                <w:sz w:val="24"/>
                <w:szCs w:val="24"/>
                <w:lang w:val="fr-FR"/>
              </w:rPr>
              <w:t xml:space="preserve">Review needed to see whether the two récords can be merged. The first is very complete, giving guidance on many variants in E and R. No. 2 gives minimal information. </w:t>
            </w:r>
          </w:p>
        </w:tc>
      </w:tr>
      <w:tr w:rsidR="00A3186D" w:rsidRPr="002B298A" w:rsidTr="00E62895">
        <w:tc>
          <w:tcPr>
            <w:tcW w:w="0" w:type="auto"/>
            <w:shd w:val="clear" w:color="auto" w:fill="D9E2F3"/>
          </w:tcPr>
          <w:p w:rsidR="00A3186D" w:rsidRPr="002B298A" w:rsidRDefault="00E213B5" w:rsidP="00A3186D">
            <w:pPr>
              <w:pStyle w:val="Paragraphedeliste"/>
              <w:numPr>
                <w:ilvl w:val="0"/>
                <w:numId w:val="20"/>
              </w:numPr>
              <w:spacing w:before="60" w:after="60"/>
              <w:ind w:left="0" w:firstLine="0"/>
              <w:rPr>
                <w:rStyle w:val="Lienhypertexte"/>
                <w:rFonts w:asciiTheme="majorBidi" w:hAnsiTheme="majorBidi" w:cstheme="majorBidi"/>
                <w:b/>
                <w:bCs/>
                <w:sz w:val="24"/>
                <w:szCs w:val="24"/>
                <w:lang w:val="fr-FR"/>
              </w:rPr>
            </w:pPr>
            <w:hyperlink r:id="rId25" w:history="1">
              <w:r w:rsidR="00A3186D" w:rsidRPr="002B298A">
                <w:rPr>
                  <w:rStyle w:val="Lienhypertexte"/>
                  <w:rFonts w:asciiTheme="majorBidi" w:hAnsiTheme="majorBidi" w:cstheme="majorBidi"/>
                  <w:sz w:val="24"/>
                  <w:szCs w:val="24"/>
                  <w:lang w:val="fr-FR"/>
                </w:rPr>
                <w:t>person with a psychosocial disability/p. w. a mental d./p. w. a mental impairment</w:t>
              </w:r>
            </w:hyperlink>
          </w:p>
        </w:tc>
        <w:tc>
          <w:tcPr>
            <w:tcW w:w="5506" w:type="dxa"/>
            <w:shd w:val="clear" w:color="auto" w:fill="D9E2F3"/>
          </w:tcPr>
          <w:p w:rsidR="00A3186D" w:rsidRPr="002B298A" w:rsidRDefault="00A3186D" w:rsidP="00E62895">
            <w:pPr>
              <w:spacing w:before="60" w:after="60"/>
              <w:rPr>
                <w:rFonts w:asciiTheme="majorBidi" w:hAnsiTheme="majorBidi" w:cstheme="majorBidi"/>
                <w:b/>
                <w:bCs/>
                <w:sz w:val="24"/>
                <w:szCs w:val="24"/>
                <w:lang w:val="fr-FR"/>
              </w:rPr>
            </w:pPr>
            <w:r w:rsidRPr="002B298A">
              <w:rPr>
                <w:rFonts w:asciiTheme="majorBidi" w:hAnsiTheme="majorBidi" w:cstheme="majorBidi"/>
                <w:sz w:val="24"/>
                <w:szCs w:val="24"/>
                <w:lang w:val="fr-FR"/>
              </w:rPr>
              <w:t>E and R essentially follows the variants given for psychosocial disability/mental impairment etc. above; the French expressions may need to be reviewed (</w:t>
            </w:r>
            <w:r w:rsidRPr="002B298A">
              <w:rPr>
                <w:rFonts w:asciiTheme="majorBidi" w:hAnsiTheme="majorBidi" w:cstheme="majorBidi"/>
                <w:i/>
                <w:iCs/>
                <w:sz w:val="24"/>
                <w:szCs w:val="24"/>
                <w:lang w:val="fr-FR"/>
              </w:rPr>
              <w:t>personne atteinte de troubles mentaux</w:t>
            </w:r>
            <w:r w:rsidRPr="002B298A">
              <w:rPr>
                <w:rFonts w:asciiTheme="majorBidi" w:hAnsiTheme="majorBidi" w:cstheme="majorBidi"/>
                <w:sz w:val="24"/>
                <w:szCs w:val="24"/>
                <w:lang w:val="fr-FR"/>
              </w:rPr>
              <w:t>).</w:t>
            </w:r>
          </w:p>
        </w:tc>
      </w:tr>
      <w:tr w:rsidR="00A3186D" w:rsidRPr="002B298A" w:rsidTr="00E62895">
        <w:tc>
          <w:tcPr>
            <w:tcW w:w="0" w:type="auto"/>
            <w:shd w:val="clear" w:color="auto" w:fill="D9E2F3"/>
          </w:tcPr>
          <w:p w:rsidR="00A3186D" w:rsidRPr="002B298A" w:rsidRDefault="00E213B5" w:rsidP="00A3186D">
            <w:pPr>
              <w:pStyle w:val="Paragraphedeliste"/>
              <w:numPr>
                <w:ilvl w:val="0"/>
                <w:numId w:val="20"/>
              </w:numPr>
              <w:spacing w:before="60" w:after="60"/>
              <w:ind w:left="0" w:firstLine="0"/>
              <w:rPr>
                <w:rFonts w:asciiTheme="majorBidi" w:hAnsiTheme="majorBidi" w:cstheme="majorBidi"/>
                <w:sz w:val="24"/>
                <w:szCs w:val="24"/>
                <w:lang w:val="fr-FR"/>
              </w:rPr>
            </w:pPr>
            <w:hyperlink r:id="rId26" w:history="1">
              <w:r w:rsidR="00A3186D" w:rsidRPr="002B298A">
                <w:rPr>
                  <w:rStyle w:val="Lienhypertexte"/>
                  <w:rFonts w:asciiTheme="majorBidi" w:hAnsiTheme="majorBidi" w:cstheme="majorBidi"/>
                  <w:sz w:val="24"/>
                  <w:szCs w:val="24"/>
                  <w:lang w:val="fr-FR"/>
                </w:rPr>
                <w:t>intellectual impairment</w:t>
              </w:r>
            </w:hyperlink>
          </w:p>
        </w:tc>
        <w:tc>
          <w:tcPr>
            <w:tcW w:w="5506" w:type="dxa"/>
            <w:shd w:val="clear" w:color="auto" w:fill="D9E2F3"/>
          </w:tcPr>
          <w:p w:rsidR="00A3186D" w:rsidRPr="002B298A" w:rsidRDefault="00A3186D" w:rsidP="00E62895">
            <w:pPr>
              <w:spacing w:before="60" w:after="60"/>
              <w:rPr>
                <w:rFonts w:asciiTheme="majorBidi" w:hAnsiTheme="majorBidi" w:cstheme="majorBidi"/>
                <w:sz w:val="24"/>
                <w:szCs w:val="24"/>
                <w:lang w:val="fr-FR"/>
              </w:rPr>
            </w:pPr>
            <w:r w:rsidRPr="002B298A">
              <w:rPr>
                <w:rFonts w:asciiTheme="majorBidi" w:hAnsiTheme="majorBidi" w:cstheme="majorBidi"/>
                <w:sz w:val="24"/>
                <w:szCs w:val="24"/>
                <w:lang w:val="fr-FR"/>
              </w:rPr>
              <w:t xml:space="preserve">EFRS fine </w:t>
            </w:r>
          </w:p>
        </w:tc>
      </w:tr>
      <w:tr w:rsidR="00A3186D" w:rsidRPr="002B298A" w:rsidTr="00E62895">
        <w:tc>
          <w:tcPr>
            <w:tcW w:w="0" w:type="auto"/>
            <w:shd w:val="clear" w:color="auto" w:fill="D9E2F3"/>
          </w:tcPr>
          <w:p w:rsidR="00A3186D" w:rsidRPr="002B298A" w:rsidRDefault="00E213B5" w:rsidP="00A3186D">
            <w:pPr>
              <w:pStyle w:val="Paragraphedeliste"/>
              <w:numPr>
                <w:ilvl w:val="0"/>
                <w:numId w:val="20"/>
              </w:numPr>
              <w:spacing w:before="60" w:after="60"/>
              <w:ind w:left="0" w:firstLine="0"/>
              <w:rPr>
                <w:rFonts w:asciiTheme="majorBidi" w:hAnsiTheme="majorBidi" w:cstheme="majorBidi"/>
                <w:sz w:val="24"/>
                <w:szCs w:val="24"/>
                <w:lang w:val="fr-FR"/>
              </w:rPr>
            </w:pPr>
            <w:hyperlink r:id="rId27" w:history="1">
              <w:r w:rsidR="00A3186D" w:rsidRPr="002B298A">
                <w:rPr>
                  <w:rStyle w:val="Lienhypertexte"/>
                  <w:rFonts w:asciiTheme="majorBidi" w:hAnsiTheme="majorBidi" w:cstheme="majorBidi"/>
                  <w:sz w:val="24"/>
                  <w:szCs w:val="24"/>
                  <w:lang w:val="fr-FR"/>
                </w:rPr>
                <w:t>person with an intellectual disability/persons w. i. disabilites</w:t>
              </w:r>
            </w:hyperlink>
          </w:p>
        </w:tc>
        <w:tc>
          <w:tcPr>
            <w:tcW w:w="5506" w:type="dxa"/>
            <w:shd w:val="clear" w:color="auto" w:fill="D9E2F3"/>
          </w:tcPr>
          <w:p w:rsidR="00A3186D" w:rsidRPr="002B298A" w:rsidRDefault="00A3186D" w:rsidP="00E62895">
            <w:pPr>
              <w:spacing w:before="60" w:after="60"/>
              <w:rPr>
                <w:rFonts w:asciiTheme="majorBidi" w:hAnsiTheme="majorBidi" w:cstheme="majorBidi"/>
                <w:sz w:val="24"/>
                <w:szCs w:val="24"/>
                <w:lang w:val="fr-FR"/>
              </w:rPr>
            </w:pPr>
            <w:r w:rsidRPr="002B298A">
              <w:rPr>
                <w:rFonts w:asciiTheme="majorBidi" w:hAnsiTheme="majorBidi" w:cstheme="majorBidi"/>
                <w:sz w:val="24"/>
                <w:szCs w:val="24"/>
                <w:lang w:val="fr-FR"/>
              </w:rPr>
              <w:t>ERS fine</w:t>
            </w:r>
          </w:p>
        </w:tc>
      </w:tr>
      <w:tr w:rsidR="00A3186D" w:rsidRPr="002B298A" w:rsidTr="00E62895">
        <w:tc>
          <w:tcPr>
            <w:tcW w:w="0" w:type="auto"/>
            <w:shd w:val="clear" w:color="auto" w:fill="D9E2F3"/>
          </w:tcPr>
          <w:p w:rsidR="00A3186D" w:rsidRPr="002B298A" w:rsidRDefault="00E213B5" w:rsidP="00A3186D">
            <w:pPr>
              <w:pStyle w:val="Paragraphedeliste"/>
              <w:numPr>
                <w:ilvl w:val="0"/>
                <w:numId w:val="20"/>
              </w:numPr>
              <w:spacing w:before="60" w:after="60"/>
              <w:ind w:left="0" w:firstLine="0"/>
              <w:rPr>
                <w:rFonts w:asciiTheme="majorBidi" w:hAnsiTheme="majorBidi" w:cstheme="majorBidi"/>
                <w:sz w:val="24"/>
                <w:szCs w:val="24"/>
                <w:lang w:val="fr-FR"/>
              </w:rPr>
            </w:pPr>
            <w:hyperlink r:id="rId28" w:history="1">
              <w:r w:rsidR="00A3186D" w:rsidRPr="002B298A">
                <w:rPr>
                  <w:rStyle w:val="Lienhypertexte"/>
                  <w:rFonts w:asciiTheme="majorBidi" w:hAnsiTheme="majorBidi" w:cstheme="majorBidi"/>
                  <w:sz w:val="24"/>
                  <w:szCs w:val="24"/>
                  <w:lang w:val="fr-FR"/>
                </w:rPr>
                <w:t>person with an intellectual or psychosocial disability</w:t>
              </w:r>
            </w:hyperlink>
          </w:p>
        </w:tc>
        <w:tc>
          <w:tcPr>
            <w:tcW w:w="5506" w:type="dxa"/>
            <w:shd w:val="clear" w:color="auto" w:fill="D9E2F3"/>
          </w:tcPr>
          <w:p w:rsidR="00A3186D" w:rsidRPr="002B298A" w:rsidRDefault="00A3186D" w:rsidP="00E62895">
            <w:pPr>
              <w:spacing w:before="60" w:after="60"/>
              <w:rPr>
                <w:rFonts w:asciiTheme="majorBidi" w:hAnsiTheme="majorBidi" w:cstheme="majorBidi"/>
                <w:sz w:val="24"/>
                <w:szCs w:val="24"/>
                <w:lang w:val="fr-FR"/>
              </w:rPr>
            </w:pPr>
            <w:r w:rsidRPr="002B298A">
              <w:rPr>
                <w:rFonts w:asciiTheme="majorBidi" w:hAnsiTheme="majorBidi" w:cstheme="majorBidi"/>
                <w:sz w:val="24"/>
                <w:szCs w:val="24"/>
                <w:lang w:val="fr-FR"/>
              </w:rPr>
              <w:t>Suggestion has been made to move this to phraseology.</w:t>
            </w:r>
          </w:p>
        </w:tc>
      </w:tr>
      <w:tr w:rsidR="00A3186D" w:rsidRPr="002B298A" w:rsidTr="00E62895">
        <w:tc>
          <w:tcPr>
            <w:tcW w:w="0" w:type="auto"/>
            <w:shd w:val="clear" w:color="auto" w:fill="D9E2F3"/>
          </w:tcPr>
          <w:p w:rsidR="00A3186D" w:rsidRPr="002B298A" w:rsidRDefault="00E213B5" w:rsidP="00E62895">
            <w:pPr>
              <w:spacing w:before="60" w:after="60"/>
              <w:rPr>
                <w:rFonts w:asciiTheme="majorBidi" w:hAnsiTheme="majorBidi" w:cstheme="majorBidi"/>
                <w:sz w:val="24"/>
                <w:szCs w:val="24"/>
                <w:lang w:val="fr-FR"/>
              </w:rPr>
            </w:pPr>
            <w:hyperlink r:id="rId29" w:history="1">
              <w:r w:rsidR="00A3186D" w:rsidRPr="002B298A">
                <w:rPr>
                  <w:rStyle w:val="Lienhypertexte"/>
                  <w:rFonts w:asciiTheme="majorBidi" w:hAnsiTheme="majorBidi" w:cstheme="majorBidi"/>
                  <w:sz w:val="24"/>
                  <w:szCs w:val="24"/>
                  <w:lang w:val="fr-FR"/>
                </w:rPr>
                <w:t>sensory impairment</w:t>
              </w:r>
            </w:hyperlink>
          </w:p>
        </w:tc>
        <w:tc>
          <w:tcPr>
            <w:tcW w:w="5506" w:type="dxa"/>
            <w:shd w:val="clear" w:color="auto" w:fill="D9E2F3"/>
          </w:tcPr>
          <w:p w:rsidR="00A3186D" w:rsidRPr="002B298A" w:rsidRDefault="00A3186D" w:rsidP="00E62895">
            <w:pPr>
              <w:spacing w:before="60" w:after="60"/>
              <w:rPr>
                <w:rFonts w:asciiTheme="majorBidi" w:hAnsiTheme="majorBidi" w:cstheme="majorBidi"/>
                <w:sz w:val="24"/>
                <w:szCs w:val="24"/>
                <w:lang w:val="fr-FR"/>
              </w:rPr>
            </w:pPr>
            <w:r w:rsidRPr="002B298A">
              <w:rPr>
                <w:rFonts w:asciiTheme="majorBidi" w:hAnsiTheme="majorBidi" w:cstheme="majorBidi"/>
                <w:sz w:val="24"/>
                <w:szCs w:val="24"/>
                <w:lang w:val="fr-FR"/>
              </w:rPr>
              <w:t>EFRS fine.</w:t>
            </w:r>
          </w:p>
        </w:tc>
      </w:tr>
      <w:tr w:rsidR="00A3186D" w:rsidRPr="002B298A" w:rsidTr="00E62895">
        <w:tc>
          <w:tcPr>
            <w:tcW w:w="0" w:type="auto"/>
            <w:shd w:val="clear" w:color="auto" w:fill="D9E2F3"/>
          </w:tcPr>
          <w:p w:rsidR="00A3186D" w:rsidRPr="002B298A" w:rsidRDefault="00E213B5" w:rsidP="00A3186D">
            <w:pPr>
              <w:pStyle w:val="Paragraphedeliste"/>
              <w:numPr>
                <w:ilvl w:val="0"/>
                <w:numId w:val="20"/>
              </w:numPr>
              <w:spacing w:before="60" w:after="60"/>
              <w:ind w:left="0" w:firstLine="0"/>
              <w:rPr>
                <w:rFonts w:asciiTheme="majorBidi" w:hAnsiTheme="majorBidi" w:cstheme="majorBidi"/>
                <w:sz w:val="24"/>
                <w:szCs w:val="24"/>
                <w:lang w:val="fr-FR"/>
              </w:rPr>
            </w:pPr>
            <w:hyperlink r:id="rId30" w:history="1">
              <w:r w:rsidR="00A3186D" w:rsidRPr="002B298A">
                <w:rPr>
                  <w:rStyle w:val="Lienhypertexte"/>
                  <w:rFonts w:asciiTheme="majorBidi" w:hAnsiTheme="majorBidi" w:cstheme="majorBidi"/>
                  <w:sz w:val="24"/>
                  <w:szCs w:val="24"/>
                  <w:lang w:val="fr-FR"/>
                </w:rPr>
                <w:t>Braille</w:t>
              </w:r>
            </w:hyperlink>
          </w:p>
        </w:tc>
        <w:tc>
          <w:tcPr>
            <w:tcW w:w="5506" w:type="dxa"/>
            <w:shd w:val="clear" w:color="auto" w:fill="D9E2F3"/>
          </w:tcPr>
          <w:p w:rsidR="00A3186D" w:rsidRPr="002B298A" w:rsidRDefault="00A3186D" w:rsidP="00E62895">
            <w:pPr>
              <w:spacing w:before="60" w:after="60"/>
              <w:rPr>
                <w:rFonts w:asciiTheme="majorBidi" w:hAnsiTheme="majorBidi" w:cstheme="majorBidi"/>
                <w:sz w:val="24"/>
                <w:szCs w:val="24"/>
                <w:lang w:val="fr-FR"/>
              </w:rPr>
            </w:pPr>
            <w:r w:rsidRPr="002B298A">
              <w:rPr>
                <w:rFonts w:asciiTheme="majorBidi" w:hAnsiTheme="majorBidi" w:cstheme="majorBidi"/>
                <w:sz w:val="24"/>
                <w:szCs w:val="24"/>
                <w:lang w:val="fr-FR"/>
              </w:rPr>
              <w:t xml:space="preserve">EFRS fine. </w:t>
            </w:r>
          </w:p>
        </w:tc>
      </w:tr>
      <w:tr w:rsidR="00A3186D" w:rsidRPr="002B298A" w:rsidTr="00E62895">
        <w:tc>
          <w:tcPr>
            <w:tcW w:w="0" w:type="auto"/>
            <w:shd w:val="clear" w:color="auto" w:fill="D9E2F3"/>
          </w:tcPr>
          <w:p w:rsidR="00A3186D" w:rsidRPr="002B298A" w:rsidRDefault="00E213B5" w:rsidP="00A3186D">
            <w:pPr>
              <w:pStyle w:val="Paragraphedeliste"/>
              <w:numPr>
                <w:ilvl w:val="0"/>
                <w:numId w:val="20"/>
              </w:numPr>
              <w:spacing w:before="60" w:after="60"/>
              <w:ind w:left="0" w:firstLine="0"/>
              <w:rPr>
                <w:rStyle w:val="Lienhypertexte"/>
                <w:rFonts w:asciiTheme="majorBidi" w:hAnsiTheme="majorBidi" w:cstheme="majorBidi"/>
                <w:sz w:val="24"/>
                <w:szCs w:val="24"/>
                <w:lang w:val="fr-FR"/>
              </w:rPr>
            </w:pPr>
            <w:hyperlink r:id="rId31" w:history="1">
              <w:r w:rsidR="00A3186D" w:rsidRPr="002B298A">
                <w:rPr>
                  <w:rStyle w:val="Lienhypertexte"/>
                  <w:rFonts w:asciiTheme="majorBidi" w:hAnsiTheme="majorBidi" w:cstheme="majorBidi"/>
                  <w:sz w:val="24"/>
                  <w:szCs w:val="24"/>
                  <w:lang w:val="fr-FR"/>
                </w:rPr>
                <w:t>tactile communication</w:t>
              </w:r>
            </w:hyperlink>
          </w:p>
        </w:tc>
        <w:tc>
          <w:tcPr>
            <w:tcW w:w="5506" w:type="dxa"/>
            <w:shd w:val="clear" w:color="auto" w:fill="D9E2F3"/>
          </w:tcPr>
          <w:p w:rsidR="00A3186D" w:rsidRPr="002B298A" w:rsidRDefault="00A3186D" w:rsidP="00E62895">
            <w:pPr>
              <w:spacing w:before="60" w:after="60"/>
              <w:rPr>
                <w:rFonts w:asciiTheme="majorBidi" w:hAnsiTheme="majorBidi" w:cstheme="majorBidi"/>
                <w:sz w:val="24"/>
                <w:szCs w:val="24"/>
                <w:lang w:val="fr-FR"/>
              </w:rPr>
            </w:pPr>
            <w:r w:rsidRPr="002B298A">
              <w:rPr>
                <w:rFonts w:asciiTheme="majorBidi" w:hAnsiTheme="majorBidi" w:cstheme="majorBidi"/>
                <w:sz w:val="24"/>
                <w:szCs w:val="24"/>
                <w:lang w:val="fr-FR"/>
              </w:rPr>
              <w:t xml:space="preserve">UNHQ record is missing F, and R doesn’t match CRPD term. </w:t>
            </w:r>
          </w:p>
        </w:tc>
      </w:tr>
      <w:tr w:rsidR="00A3186D" w:rsidRPr="002B298A" w:rsidTr="00E62895">
        <w:tc>
          <w:tcPr>
            <w:tcW w:w="0" w:type="auto"/>
            <w:shd w:val="clear" w:color="auto" w:fill="D9E2F3"/>
          </w:tcPr>
          <w:p w:rsidR="00A3186D" w:rsidRPr="002B298A" w:rsidRDefault="00E213B5" w:rsidP="00A3186D">
            <w:pPr>
              <w:pStyle w:val="Paragraphedeliste"/>
              <w:numPr>
                <w:ilvl w:val="0"/>
                <w:numId w:val="20"/>
              </w:numPr>
              <w:spacing w:before="60" w:after="60"/>
              <w:ind w:left="0" w:firstLine="0"/>
              <w:rPr>
                <w:rFonts w:asciiTheme="majorBidi" w:hAnsiTheme="majorBidi" w:cstheme="majorBidi"/>
                <w:sz w:val="24"/>
                <w:szCs w:val="24"/>
                <w:lang w:val="fr-FR"/>
              </w:rPr>
            </w:pPr>
            <w:hyperlink r:id="rId32" w:history="1">
              <w:r w:rsidR="00A3186D" w:rsidRPr="002B298A">
                <w:rPr>
                  <w:rStyle w:val="Lienhypertexte"/>
                  <w:rFonts w:asciiTheme="majorBidi" w:hAnsiTheme="majorBidi" w:cstheme="majorBidi"/>
                  <w:sz w:val="24"/>
                  <w:szCs w:val="24"/>
                  <w:lang w:val="fr-FR"/>
                </w:rPr>
                <w:t>large print</w:t>
              </w:r>
            </w:hyperlink>
          </w:p>
        </w:tc>
        <w:tc>
          <w:tcPr>
            <w:tcW w:w="5506" w:type="dxa"/>
            <w:shd w:val="clear" w:color="auto" w:fill="D9E2F3"/>
          </w:tcPr>
          <w:p w:rsidR="00A3186D" w:rsidRPr="002B298A" w:rsidRDefault="00A3186D" w:rsidP="00E62895">
            <w:pPr>
              <w:spacing w:before="60" w:after="60"/>
              <w:rPr>
                <w:rFonts w:asciiTheme="majorBidi" w:hAnsiTheme="majorBidi" w:cstheme="majorBidi"/>
                <w:sz w:val="24"/>
                <w:szCs w:val="24"/>
                <w:lang w:val="fr-FR"/>
              </w:rPr>
            </w:pPr>
            <w:r w:rsidRPr="002B298A">
              <w:rPr>
                <w:rFonts w:asciiTheme="majorBidi" w:hAnsiTheme="majorBidi" w:cstheme="majorBidi"/>
                <w:sz w:val="24"/>
                <w:szCs w:val="24"/>
                <w:lang w:val="fr-FR"/>
              </w:rPr>
              <w:t>ESR fine, no ACF</w:t>
            </w:r>
          </w:p>
        </w:tc>
      </w:tr>
      <w:tr w:rsidR="00A3186D" w:rsidRPr="002B298A" w:rsidTr="00E62895">
        <w:tc>
          <w:tcPr>
            <w:tcW w:w="0" w:type="auto"/>
            <w:shd w:val="clear" w:color="auto" w:fill="D9E2F3"/>
          </w:tcPr>
          <w:p w:rsidR="00A3186D" w:rsidRPr="002B298A" w:rsidRDefault="00E213B5" w:rsidP="00A3186D">
            <w:pPr>
              <w:pStyle w:val="Paragraphedeliste"/>
              <w:numPr>
                <w:ilvl w:val="0"/>
                <w:numId w:val="20"/>
              </w:numPr>
              <w:spacing w:before="60" w:after="60"/>
              <w:ind w:left="0" w:firstLine="0"/>
              <w:rPr>
                <w:rStyle w:val="Lienhypertexte"/>
                <w:rFonts w:asciiTheme="majorBidi" w:hAnsiTheme="majorBidi" w:cstheme="majorBidi"/>
                <w:sz w:val="24"/>
                <w:szCs w:val="24"/>
                <w:lang w:val="fr-FR"/>
              </w:rPr>
            </w:pPr>
            <w:hyperlink r:id="rId33" w:history="1">
              <w:r w:rsidR="00A3186D" w:rsidRPr="002B298A">
                <w:rPr>
                  <w:rStyle w:val="Lienhypertexte"/>
                  <w:rFonts w:asciiTheme="majorBidi" w:hAnsiTheme="majorBidi" w:cstheme="majorBidi"/>
                  <w:sz w:val="24"/>
                  <w:szCs w:val="24"/>
                  <w:lang w:val="fr-FR"/>
                </w:rPr>
                <w:t>plain language</w:t>
              </w:r>
            </w:hyperlink>
          </w:p>
        </w:tc>
        <w:tc>
          <w:tcPr>
            <w:tcW w:w="5506" w:type="dxa"/>
            <w:shd w:val="clear" w:color="auto" w:fill="D9E2F3"/>
          </w:tcPr>
          <w:p w:rsidR="00A3186D" w:rsidRPr="002B298A" w:rsidRDefault="00A3186D" w:rsidP="00E62895">
            <w:pPr>
              <w:spacing w:before="60" w:after="60"/>
              <w:rPr>
                <w:rFonts w:asciiTheme="majorBidi" w:hAnsiTheme="majorBidi" w:cstheme="majorBidi"/>
                <w:sz w:val="24"/>
                <w:szCs w:val="24"/>
                <w:lang w:val="fr-FR"/>
              </w:rPr>
            </w:pPr>
            <w:r w:rsidRPr="002B298A">
              <w:rPr>
                <w:rFonts w:asciiTheme="majorBidi" w:hAnsiTheme="majorBidi" w:cstheme="majorBidi"/>
                <w:sz w:val="24"/>
                <w:szCs w:val="24"/>
                <w:lang w:val="fr-FR"/>
              </w:rPr>
              <w:t>ERS fine, CF missing</w:t>
            </w:r>
          </w:p>
        </w:tc>
      </w:tr>
      <w:tr w:rsidR="00A3186D" w:rsidRPr="002B298A" w:rsidTr="00E62895">
        <w:tc>
          <w:tcPr>
            <w:tcW w:w="0" w:type="auto"/>
            <w:shd w:val="clear" w:color="auto" w:fill="D9E2F3"/>
          </w:tcPr>
          <w:p w:rsidR="00A3186D" w:rsidRPr="002B298A" w:rsidRDefault="00E213B5" w:rsidP="00A3186D">
            <w:pPr>
              <w:pStyle w:val="Paragraphedeliste"/>
              <w:numPr>
                <w:ilvl w:val="0"/>
                <w:numId w:val="20"/>
              </w:numPr>
              <w:spacing w:before="60" w:after="60"/>
              <w:ind w:left="0" w:firstLine="0"/>
              <w:rPr>
                <w:rStyle w:val="Lienhypertexte"/>
                <w:rFonts w:asciiTheme="majorBidi" w:hAnsiTheme="majorBidi" w:cstheme="majorBidi"/>
                <w:sz w:val="24"/>
                <w:szCs w:val="24"/>
                <w:lang w:val="fr-FR"/>
              </w:rPr>
            </w:pPr>
            <w:hyperlink r:id="rId34" w:history="1">
              <w:r w:rsidR="00A3186D" w:rsidRPr="002B298A">
                <w:rPr>
                  <w:rStyle w:val="Lienhypertexte"/>
                  <w:rFonts w:asciiTheme="majorBidi" w:hAnsiTheme="majorBidi" w:cstheme="majorBidi"/>
                  <w:sz w:val="24"/>
                  <w:szCs w:val="24"/>
                  <w:lang w:val="fr-FR"/>
                </w:rPr>
                <w:t>easy to read / Easy Read</w:t>
              </w:r>
            </w:hyperlink>
          </w:p>
        </w:tc>
        <w:tc>
          <w:tcPr>
            <w:tcW w:w="5506" w:type="dxa"/>
            <w:shd w:val="clear" w:color="auto" w:fill="D9E2F3"/>
          </w:tcPr>
          <w:p w:rsidR="00A3186D" w:rsidRPr="002B298A" w:rsidRDefault="00A3186D" w:rsidP="00E62895">
            <w:pPr>
              <w:spacing w:before="60" w:after="60"/>
              <w:rPr>
                <w:rFonts w:asciiTheme="majorBidi" w:hAnsiTheme="majorBidi" w:cstheme="majorBidi"/>
                <w:sz w:val="24"/>
                <w:szCs w:val="24"/>
                <w:lang w:val="fr-FR"/>
              </w:rPr>
            </w:pPr>
            <w:r w:rsidRPr="002B298A">
              <w:rPr>
                <w:rFonts w:asciiTheme="majorBidi" w:hAnsiTheme="majorBidi" w:cstheme="majorBidi"/>
                <w:sz w:val="24"/>
                <w:szCs w:val="24"/>
                <w:lang w:val="fr-FR"/>
              </w:rPr>
              <w:t xml:space="preserve">The English part of the record has been fleshed out so as to reflect both Committee preferences and the practice in other contexts, with explanatory notes. </w:t>
            </w:r>
          </w:p>
        </w:tc>
      </w:tr>
      <w:tr w:rsidR="00A3186D" w:rsidRPr="002B298A" w:rsidTr="00E62895">
        <w:tc>
          <w:tcPr>
            <w:tcW w:w="0" w:type="auto"/>
            <w:shd w:val="clear" w:color="auto" w:fill="D9E2F3"/>
          </w:tcPr>
          <w:p w:rsidR="00A3186D" w:rsidRPr="002B298A" w:rsidRDefault="00E213B5" w:rsidP="00A3186D">
            <w:pPr>
              <w:pStyle w:val="Paragraphedeliste"/>
              <w:numPr>
                <w:ilvl w:val="0"/>
                <w:numId w:val="20"/>
              </w:numPr>
              <w:spacing w:before="60" w:after="60"/>
              <w:ind w:left="0" w:firstLine="0"/>
              <w:rPr>
                <w:rFonts w:asciiTheme="majorBidi" w:hAnsiTheme="majorBidi" w:cstheme="majorBidi"/>
                <w:sz w:val="24"/>
                <w:szCs w:val="24"/>
                <w:lang w:val="fr-FR"/>
              </w:rPr>
            </w:pPr>
            <w:hyperlink r:id="rId35" w:history="1">
              <w:r w:rsidR="00A3186D" w:rsidRPr="002B298A">
                <w:rPr>
                  <w:rStyle w:val="Lienhypertexte"/>
                  <w:rFonts w:asciiTheme="majorBidi" w:hAnsiTheme="majorBidi" w:cstheme="majorBidi"/>
                  <w:sz w:val="24"/>
                  <w:szCs w:val="24"/>
                  <w:lang w:val="fr-FR"/>
                </w:rPr>
                <w:t>signed language, sign language</w:t>
              </w:r>
            </w:hyperlink>
          </w:p>
        </w:tc>
        <w:tc>
          <w:tcPr>
            <w:tcW w:w="5506" w:type="dxa"/>
            <w:shd w:val="clear" w:color="auto" w:fill="D9E2F3"/>
          </w:tcPr>
          <w:p w:rsidR="00A3186D" w:rsidRPr="002B298A" w:rsidRDefault="00A3186D" w:rsidP="00E62895">
            <w:pPr>
              <w:spacing w:before="60" w:after="60"/>
              <w:rPr>
                <w:rFonts w:asciiTheme="majorBidi" w:hAnsiTheme="majorBidi" w:cstheme="majorBidi"/>
                <w:sz w:val="24"/>
                <w:szCs w:val="24"/>
                <w:lang w:val="fr-FR"/>
              </w:rPr>
            </w:pPr>
            <w:r w:rsidRPr="002B298A">
              <w:rPr>
                <w:rFonts w:asciiTheme="majorBidi" w:hAnsiTheme="majorBidi" w:cstheme="majorBidi"/>
                <w:sz w:val="24"/>
                <w:szCs w:val="24"/>
                <w:lang w:val="fr-FR"/>
              </w:rPr>
              <w:t xml:space="preserve">EFRS fine; distinction made between sign l. and signed l. </w:t>
            </w:r>
          </w:p>
        </w:tc>
      </w:tr>
      <w:tr w:rsidR="00A3186D" w:rsidRPr="002B298A" w:rsidTr="00E62895">
        <w:tc>
          <w:tcPr>
            <w:tcW w:w="0" w:type="auto"/>
            <w:shd w:val="clear" w:color="auto" w:fill="D9E2F3"/>
          </w:tcPr>
          <w:p w:rsidR="00A3186D" w:rsidRPr="002B298A" w:rsidRDefault="00E213B5" w:rsidP="00A3186D">
            <w:pPr>
              <w:pStyle w:val="Paragraphedeliste"/>
              <w:numPr>
                <w:ilvl w:val="0"/>
                <w:numId w:val="20"/>
              </w:numPr>
              <w:spacing w:before="60" w:after="60"/>
              <w:ind w:left="0" w:firstLine="0"/>
              <w:rPr>
                <w:rFonts w:asciiTheme="majorBidi" w:hAnsiTheme="majorBidi" w:cstheme="majorBidi"/>
                <w:sz w:val="24"/>
                <w:szCs w:val="24"/>
                <w:lang w:val="fr-FR"/>
              </w:rPr>
            </w:pPr>
            <w:hyperlink r:id="rId36" w:history="1">
              <w:r w:rsidR="00A3186D" w:rsidRPr="002B298A">
                <w:rPr>
                  <w:rStyle w:val="Lienhypertexte"/>
                  <w:rFonts w:asciiTheme="majorBidi" w:hAnsiTheme="majorBidi" w:cstheme="majorBidi"/>
                  <w:sz w:val="24"/>
                  <w:szCs w:val="24"/>
                  <w:lang w:val="fr-FR"/>
                </w:rPr>
                <w:t>signing deaf person</w:t>
              </w:r>
            </w:hyperlink>
          </w:p>
        </w:tc>
        <w:tc>
          <w:tcPr>
            <w:tcW w:w="5506" w:type="dxa"/>
            <w:shd w:val="clear" w:color="auto" w:fill="D9E2F3"/>
          </w:tcPr>
          <w:p w:rsidR="00A3186D" w:rsidRPr="002B298A" w:rsidRDefault="00A3186D" w:rsidP="00E62895">
            <w:pPr>
              <w:spacing w:before="60" w:after="60"/>
              <w:rPr>
                <w:rFonts w:asciiTheme="majorBidi" w:hAnsiTheme="majorBidi" w:cstheme="majorBidi"/>
                <w:sz w:val="24"/>
                <w:szCs w:val="24"/>
                <w:lang w:val="fr-FR"/>
              </w:rPr>
            </w:pPr>
            <w:r w:rsidRPr="002B298A">
              <w:rPr>
                <w:rFonts w:asciiTheme="majorBidi" w:hAnsiTheme="majorBidi" w:cstheme="majorBidi"/>
                <w:sz w:val="24"/>
                <w:szCs w:val="24"/>
                <w:lang w:val="fr-FR"/>
              </w:rPr>
              <w:t>Record modified to comply with new guidance from Committee on avoiding “deaf-mute person” (neither term occurs in the Convention anyway).</w:t>
            </w:r>
          </w:p>
        </w:tc>
      </w:tr>
      <w:tr w:rsidR="00A3186D" w:rsidRPr="002B298A" w:rsidTr="00E62895">
        <w:tc>
          <w:tcPr>
            <w:tcW w:w="0" w:type="auto"/>
            <w:shd w:val="clear" w:color="auto" w:fill="D9E2F3"/>
          </w:tcPr>
          <w:p w:rsidR="00A3186D" w:rsidRPr="002B298A" w:rsidRDefault="00E213B5" w:rsidP="00A3186D">
            <w:pPr>
              <w:pStyle w:val="Paragraphedeliste"/>
              <w:numPr>
                <w:ilvl w:val="0"/>
                <w:numId w:val="20"/>
              </w:numPr>
              <w:spacing w:before="60" w:after="60"/>
              <w:ind w:left="0" w:firstLine="0"/>
              <w:rPr>
                <w:rFonts w:asciiTheme="majorBidi" w:hAnsiTheme="majorBidi" w:cstheme="majorBidi"/>
                <w:sz w:val="24"/>
                <w:szCs w:val="24"/>
                <w:lang w:val="fr-FR"/>
              </w:rPr>
            </w:pPr>
            <w:hyperlink r:id="rId37" w:history="1">
              <w:r w:rsidR="00A3186D" w:rsidRPr="002B298A">
                <w:rPr>
                  <w:rStyle w:val="Lienhypertexte"/>
                  <w:rFonts w:asciiTheme="majorBidi" w:hAnsiTheme="majorBidi" w:cstheme="majorBidi"/>
                  <w:sz w:val="24"/>
                  <w:szCs w:val="24"/>
                  <w:lang w:val="fr-FR"/>
                </w:rPr>
                <w:t>reasonable accommodation</w:t>
              </w:r>
            </w:hyperlink>
          </w:p>
        </w:tc>
        <w:tc>
          <w:tcPr>
            <w:tcW w:w="5506" w:type="dxa"/>
            <w:shd w:val="clear" w:color="auto" w:fill="D9E2F3"/>
          </w:tcPr>
          <w:p w:rsidR="00A3186D" w:rsidRPr="002B298A" w:rsidRDefault="00A3186D" w:rsidP="00E62895">
            <w:pPr>
              <w:spacing w:before="60" w:after="60"/>
              <w:rPr>
                <w:rFonts w:asciiTheme="majorBidi" w:hAnsiTheme="majorBidi" w:cstheme="majorBidi"/>
                <w:sz w:val="24"/>
                <w:szCs w:val="24"/>
                <w:lang w:val="fr-FR"/>
              </w:rPr>
            </w:pPr>
            <w:r w:rsidRPr="002B298A">
              <w:rPr>
                <w:rFonts w:asciiTheme="majorBidi" w:hAnsiTheme="majorBidi" w:cstheme="majorBidi"/>
                <w:sz w:val="24"/>
                <w:szCs w:val="24"/>
                <w:lang w:val="fr-FR"/>
              </w:rPr>
              <w:t>EFRS fine, AC validated</w:t>
            </w:r>
          </w:p>
        </w:tc>
      </w:tr>
      <w:tr w:rsidR="00A3186D" w:rsidRPr="002B298A" w:rsidTr="00E62895">
        <w:tc>
          <w:tcPr>
            <w:tcW w:w="0" w:type="auto"/>
            <w:shd w:val="clear" w:color="auto" w:fill="D9E2F3"/>
          </w:tcPr>
          <w:p w:rsidR="00A3186D" w:rsidRPr="002B298A" w:rsidRDefault="00E213B5" w:rsidP="00A3186D">
            <w:pPr>
              <w:pStyle w:val="Paragraphedeliste"/>
              <w:numPr>
                <w:ilvl w:val="0"/>
                <w:numId w:val="20"/>
              </w:numPr>
              <w:spacing w:before="60" w:after="60"/>
              <w:ind w:left="0" w:firstLine="0"/>
              <w:rPr>
                <w:rFonts w:asciiTheme="majorBidi" w:hAnsiTheme="majorBidi" w:cstheme="majorBidi"/>
                <w:sz w:val="24"/>
                <w:szCs w:val="24"/>
                <w:lang w:val="fr-FR"/>
              </w:rPr>
            </w:pPr>
            <w:hyperlink r:id="rId38" w:history="1">
              <w:r w:rsidR="00A3186D" w:rsidRPr="002B298A">
                <w:rPr>
                  <w:rStyle w:val="Lienhypertexte"/>
                  <w:rFonts w:asciiTheme="majorBidi" w:hAnsiTheme="majorBidi" w:cstheme="majorBidi"/>
                  <w:sz w:val="24"/>
                  <w:szCs w:val="24"/>
                  <w:lang w:val="fr-FR"/>
                </w:rPr>
                <w:t>universal design</w:t>
              </w:r>
            </w:hyperlink>
          </w:p>
        </w:tc>
        <w:tc>
          <w:tcPr>
            <w:tcW w:w="5506" w:type="dxa"/>
            <w:shd w:val="clear" w:color="auto" w:fill="D9E2F3"/>
          </w:tcPr>
          <w:p w:rsidR="00A3186D" w:rsidRPr="002B298A" w:rsidRDefault="00A3186D" w:rsidP="00E62895">
            <w:pPr>
              <w:spacing w:before="60" w:after="60"/>
              <w:rPr>
                <w:rFonts w:asciiTheme="majorBidi" w:hAnsiTheme="majorBidi" w:cstheme="majorBidi"/>
                <w:sz w:val="24"/>
                <w:szCs w:val="24"/>
                <w:lang w:val="fr-FR"/>
              </w:rPr>
            </w:pPr>
            <w:r w:rsidRPr="002B298A">
              <w:rPr>
                <w:rFonts w:asciiTheme="majorBidi" w:hAnsiTheme="majorBidi" w:cstheme="majorBidi"/>
                <w:sz w:val="24"/>
                <w:szCs w:val="24"/>
                <w:lang w:val="fr-FR"/>
              </w:rPr>
              <w:t>EFRS fine, AC validated</w:t>
            </w:r>
          </w:p>
        </w:tc>
      </w:tr>
      <w:tr w:rsidR="00A3186D" w:rsidRPr="002B298A" w:rsidTr="00E62895">
        <w:tc>
          <w:tcPr>
            <w:tcW w:w="0" w:type="auto"/>
            <w:shd w:val="clear" w:color="auto" w:fill="D9E2F3"/>
          </w:tcPr>
          <w:p w:rsidR="00A3186D" w:rsidRPr="002B298A" w:rsidRDefault="00E213B5" w:rsidP="00A3186D">
            <w:pPr>
              <w:pStyle w:val="Paragraphedeliste"/>
              <w:numPr>
                <w:ilvl w:val="0"/>
                <w:numId w:val="20"/>
              </w:numPr>
              <w:spacing w:before="60" w:after="60"/>
              <w:ind w:left="0" w:firstLine="0"/>
              <w:rPr>
                <w:rStyle w:val="Lienhypertexte"/>
                <w:rFonts w:asciiTheme="majorBidi" w:hAnsiTheme="majorBidi" w:cstheme="majorBidi"/>
                <w:sz w:val="24"/>
                <w:szCs w:val="24"/>
                <w:lang w:val="fr-FR"/>
              </w:rPr>
            </w:pPr>
            <w:hyperlink r:id="rId39" w:history="1">
              <w:r w:rsidR="00A3186D" w:rsidRPr="002B298A">
                <w:rPr>
                  <w:rStyle w:val="Lienhypertexte"/>
                  <w:rFonts w:asciiTheme="majorBidi" w:hAnsiTheme="majorBidi" w:cstheme="majorBidi"/>
                  <w:sz w:val="24"/>
                  <w:szCs w:val="24"/>
                  <w:lang w:val="fr-FR"/>
                </w:rPr>
                <w:t>procedural accommodation</w:t>
              </w:r>
            </w:hyperlink>
          </w:p>
        </w:tc>
        <w:tc>
          <w:tcPr>
            <w:tcW w:w="5506" w:type="dxa"/>
            <w:shd w:val="clear" w:color="auto" w:fill="D9E2F3"/>
          </w:tcPr>
          <w:p w:rsidR="00A3186D" w:rsidRPr="002B298A" w:rsidRDefault="00A3186D" w:rsidP="00E62895">
            <w:pPr>
              <w:spacing w:before="60" w:after="60"/>
              <w:rPr>
                <w:rFonts w:asciiTheme="majorBidi" w:hAnsiTheme="majorBidi" w:cstheme="majorBidi"/>
                <w:sz w:val="24"/>
                <w:szCs w:val="24"/>
                <w:lang w:val="fr-FR"/>
              </w:rPr>
            </w:pPr>
            <w:r w:rsidRPr="002B298A">
              <w:rPr>
                <w:rFonts w:asciiTheme="majorBidi" w:hAnsiTheme="majorBidi" w:cstheme="majorBidi"/>
                <w:sz w:val="24"/>
                <w:szCs w:val="24"/>
                <w:lang w:val="fr-FR"/>
              </w:rPr>
              <w:t>New record created</w:t>
            </w:r>
          </w:p>
        </w:tc>
      </w:tr>
    </w:tbl>
    <w:p w:rsidR="003E05BF" w:rsidRPr="002B298A" w:rsidRDefault="003E05BF">
      <w:pPr>
        <w:suppressAutoHyphens w:val="0"/>
        <w:kinsoku/>
        <w:overflowPunct/>
        <w:autoSpaceDE/>
        <w:autoSpaceDN/>
        <w:adjustRightInd/>
        <w:snapToGrid/>
        <w:spacing w:line="240" w:lineRule="auto"/>
        <w:rPr>
          <w:rFonts w:eastAsiaTheme="minorEastAsia"/>
          <w:b/>
          <w:kern w:val="24"/>
          <w:sz w:val="28"/>
          <w:szCs w:val="28"/>
          <w:lang w:val="fr-FR" w:eastAsia="fr-CH"/>
        </w:rPr>
      </w:pPr>
      <w:r w:rsidRPr="002B298A">
        <w:rPr>
          <w:rFonts w:eastAsiaTheme="minorEastAsia"/>
          <w:b/>
          <w:kern w:val="24"/>
          <w:sz w:val="28"/>
          <w:szCs w:val="28"/>
          <w:lang w:val="fr-FR" w:eastAsia="fr-CH"/>
        </w:rPr>
        <w:br w:type="page"/>
      </w:r>
    </w:p>
    <w:p w:rsidR="002D2657" w:rsidRPr="002B298A" w:rsidRDefault="002D2657">
      <w:pPr>
        <w:suppressAutoHyphens w:val="0"/>
        <w:kinsoku/>
        <w:overflowPunct/>
        <w:autoSpaceDE/>
        <w:autoSpaceDN/>
        <w:adjustRightInd/>
        <w:snapToGrid/>
        <w:spacing w:line="240" w:lineRule="auto"/>
        <w:rPr>
          <w:rFonts w:eastAsiaTheme="minorEastAsia"/>
          <w:b/>
          <w:kern w:val="24"/>
          <w:sz w:val="28"/>
          <w:szCs w:val="28"/>
          <w:lang w:val="fr-FR" w:eastAsia="fr-CH"/>
        </w:rPr>
      </w:pPr>
    </w:p>
    <w:p w:rsidR="009076DB" w:rsidRPr="002B298A" w:rsidRDefault="009076DB" w:rsidP="00E748A9">
      <w:pPr>
        <w:suppressAutoHyphens w:val="0"/>
        <w:kinsoku/>
        <w:overflowPunct/>
        <w:autoSpaceDE/>
        <w:autoSpaceDN/>
        <w:adjustRightInd/>
        <w:snapToGrid/>
        <w:spacing w:line="216" w:lineRule="auto"/>
        <w:rPr>
          <w:rFonts w:eastAsiaTheme="minorEastAsia"/>
          <w:b/>
          <w:kern w:val="24"/>
          <w:sz w:val="32"/>
          <w:szCs w:val="32"/>
          <w:lang w:val="fr-FR" w:eastAsia="fr-CH"/>
        </w:rPr>
      </w:pPr>
      <w:r w:rsidRPr="002B298A">
        <w:rPr>
          <w:rFonts w:eastAsiaTheme="minorEastAsia"/>
          <w:b/>
          <w:kern w:val="24"/>
          <w:sz w:val="32"/>
          <w:szCs w:val="32"/>
          <w:lang w:val="fr-FR" w:eastAsia="fr-CH"/>
        </w:rPr>
        <w:t>IV</w:t>
      </w:r>
      <w:r w:rsidR="00143ECC" w:rsidRPr="002B298A">
        <w:rPr>
          <w:rFonts w:eastAsiaTheme="minorEastAsia"/>
          <w:b/>
          <w:kern w:val="24"/>
          <w:sz w:val="32"/>
          <w:szCs w:val="32"/>
          <w:lang w:val="fr-FR" w:eastAsia="fr-CH"/>
        </w:rPr>
        <w:t>.</w:t>
      </w:r>
      <w:r w:rsidR="00A3186D" w:rsidRPr="002B298A">
        <w:rPr>
          <w:rFonts w:eastAsiaTheme="minorEastAsia"/>
          <w:b/>
          <w:kern w:val="24"/>
          <w:sz w:val="32"/>
          <w:szCs w:val="32"/>
          <w:lang w:val="fr-FR" w:eastAsia="fr-CH"/>
        </w:rPr>
        <w:tab/>
      </w:r>
      <w:r w:rsidRPr="002B298A">
        <w:rPr>
          <w:rFonts w:eastAsiaTheme="minorEastAsia"/>
          <w:b/>
          <w:kern w:val="24"/>
          <w:sz w:val="32"/>
          <w:szCs w:val="32"/>
          <w:lang w:val="fr-FR" w:eastAsia="fr-CH"/>
        </w:rPr>
        <w:t>Thématiques récurrentes</w:t>
      </w:r>
    </w:p>
    <w:p w:rsidR="007C5536" w:rsidRPr="002B298A" w:rsidRDefault="007C5536" w:rsidP="00E748A9">
      <w:pPr>
        <w:suppressAutoHyphens w:val="0"/>
        <w:kinsoku/>
        <w:overflowPunct/>
        <w:autoSpaceDE/>
        <w:autoSpaceDN/>
        <w:adjustRightInd/>
        <w:snapToGrid/>
        <w:spacing w:line="216" w:lineRule="auto"/>
        <w:rPr>
          <w:rFonts w:eastAsiaTheme="minorEastAsia"/>
          <w:b/>
          <w:kern w:val="24"/>
          <w:sz w:val="32"/>
          <w:szCs w:val="32"/>
          <w:lang w:val="fr-FR" w:eastAsia="fr-CH"/>
        </w:rPr>
      </w:pPr>
    </w:p>
    <w:p w:rsidR="00A3186D" w:rsidRPr="002B298A" w:rsidRDefault="00A3186D" w:rsidP="002D2657">
      <w:pPr>
        <w:rPr>
          <w:b/>
          <w:sz w:val="28"/>
          <w:szCs w:val="28"/>
          <w:lang w:val="fr-FR"/>
        </w:rPr>
      </w:pPr>
      <w:r w:rsidRPr="002B298A">
        <w:rPr>
          <w:b/>
          <w:sz w:val="28"/>
          <w:szCs w:val="28"/>
          <w:lang w:val="fr-FR"/>
        </w:rPr>
        <w:t>A.</w:t>
      </w:r>
      <w:r w:rsidRPr="002B298A">
        <w:rPr>
          <w:b/>
          <w:sz w:val="28"/>
          <w:szCs w:val="28"/>
          <w:lang w:val="fr-FR"/>
        </w:rPr>
        <w:tab/>
        <w:t>Droits et situations spécifiques</w:t>
      </w:r>
    </w:p>
    <w:p w:rsidR="00A3186D" w:rsidRPr="002B298A" w:rsidRDefault="00A3186D" w:rsidP="002D2657">
      <w:pPr>
        <w:rPr>
          <w:sz w:val="23"/>
          <w:szCs w:val="23"/>
          <w:lang w:val="fr-FR"/>
        </w:rPr>
      </w:pPr>
    </w:p>
    <w:p w:rsidR="002D2657" w:rsidRPr="00670A70" w:rsidRDefault="00A3186D" w:rsidP="002D2657">
      <w:pPr>
        <w:rPr>
          <w:sz w:val="24"/>
          <w:szCs w:val="24"/>
          <w:lang w:val="fr-FR"/>
        </w:rPr>
      </w:pPr>
      <w:r w:rsidRPr="00670A70">
        <w:rPr>
          <w:sz w:val="24"/>
          <w:szCs w:val="24"/>
          <w:lang w:val="fr-FR"/>
        </w:rPr>
        <w:t>L</w:t>
      </w:r>
      <w:r w:rsidR="002D2657" w:rsidRPr="00670A70">
        <w:rPr>
          <w:sz w:val="24"/>
          <w:szCs w:val="24"/>
          <w:lang w:val="fr-FR"/>
        </w:rPr>
        <w:t>es grands thèmes récurrents dans les travaux et la documentation du Comité correspondent aux articles phares de cet instrument.</w:t>
      </w:r>
      <w:r w:rsidRPr="00670A70">
        <w:rPr>
          <w:sz w:val="24"/>
          <w:szCs w:val="24"/>
          <w:lang w:val="fr-FR"/>
        </w:rPr>
        <w:t xml:space="preserve"> </w:t>
      </w:r>
      <w:r w:rsidR="002D2657" w:rsidRPr="00670A70">
        <w:rPr>
          <w:sz w:val="24"/>
          <w:szCs w:val="24"/>
          <w:lang w:val="fr-FR"/>
        </w:rPr>
        <w:t xml:space="preserve">Dans ses échanges avec les États parties, outre l’objet de la Convention et les obligations générales, le Comité s’intéresse aux droits dits « spécifiques » </w:t>
      </w:r>
      <w:r w:rsidRPr="00670A70">
        <w:rPr>
          <w:sz w:val="24"/>
          <w:szCs w:val="24"/>
          <w:lang w:val="fr-FR"/>
        </w:rPr>
        <w:t>et aux situations particulières ci-après</w:t>
      </w:r>
      <w:r w:rsidR="002D2657" w:rsidRPr="00670A70">
        <w:rPr>
          <w:sz w:val="24"/>
          <w:szCs w:val="24"/>
          <w:lang w:val="fr-FR"/>
        </w:rPr>
        <w:t> :</w:t>
      </w:r>
    </w:p>
    <w:p w:rsidR="002D2657" w:rsidRPr="00670A70" w:rsidRDefault="002D2657" w:rsidP="002D2657">
      <w:pPr>
        <w:rPr>
          <w:sz w:val="24"/>
          <w:szCs w:val="24"/>
          <w:lang w:val="fr-FR"/>
        </w:rPr>
      </w:pPr>
    </w:p>
    <w:p w:rsidR="002D2657" w:rsidRPr="00670A70" w:rsidRDefault="002D2657" w:rsidP="002B298A">
      <w:pPr>
        <w:numPr>
          <w:ilvl w:val="0"/>
          <w:numId w:val="23"/>
        </w:numPr>
        <w:spacing w:line="276" w:lineRule="auto"/>
        <w:rPr>
          <w:sz w:val="24"/>
          <w:szCs w:val="24"/>
          <w:lang w:val="fr-FR"/>
        </w:rPr>
      </w:pPr>
      <w:r w:rsidRPr="00670A70">
        <w:rPr>
          <w:sz w:val="24"/>
          <w:szCs w:val="24"/>
          <w:lang w:val="fr-FR"/>
        </w:rPr>
        <w:t>Égalité et non-discrimination (art. 5)</w:t>
      </w:r>
    </w:p>
    <w:p w:rsidR="002D2657" w:rsidRPr="00670A70" w:rsidRDefault="002D2657" w:rsidP="002B298A">
      <w:pPr>
        <w:numPr>
          <w:ilvl w:val="0"/>
          <w:numId w:val="23"/>
        </w:numPr>
        <w:spacing w:line="276" w:lineRule="auto"/>
        <w:rPr>
          <w:sz w:val="24"/>
          <w:szCs w:val="24"/>
          <w:lang w:val="fr-FR"/>
        </w:rPr>
      </w:pPr>
      <w:r w:rsidRPr="00670A70">
        <w:rPr>
          <w:sz w:val="24"/>
          <w:szCs w:val="24"/>
          <w:lang w:val="fr-FR"/>
        </w:rPr>
        <w:t>Femmes handicapées (art. 6)</w:t>
      </w:r>
    </w:p>
    <w:p w:rsidR="002D2657" w:rsidRPr="00670A70" w:rsidRDefault="002D2657" w:rsidP="002B298A">
      <w:pPr>
        <w:numPr>
          <w:ilvl w:val="0"/>
          <w:numId w:val="23"/>
        </w:numPr>
        <w:spacing w:line="276" w:lineRule="auto"/>
        <w:rPr>
          <w:sz w:val="24"/>
          <w:szCs w:val="24"/>
          <w:lang w:val="fr-FR"/>
        </w:rPr>
      </w:pPr>
      <w:r w:rsidRPr="00670A70">
        <w:rPr>
          <w:sz w:val="24"/>
          <w:szCs w:val="24"/>
          <w:lang w:val="fr-FR"/>
        </w:rPr>
        <w:t>Enfants handicapés (art. 7)</w:t>
      </w:r>
    </w:p>
    <w:p w:rsidR="002D2657" w:rsidRPr="00670A70" w:rsidRDefault="002D2657" w:rsidP="002B298A">
      <w:pPr>
        <w:numPr>
          <w:ilvl w:val="0"/>
          <w:numId w:val="23"/>
        </w:numPr>
        <w:spacing w:line="276" w:lineRule="auto"/>
        <w:rPr>
          <w:sz w:val="24"/>
          <w:szCs w:val="24"/>
          <w:lang w:val="fr-FR"/>
        </w:rPr>
      </w:pPr>
      <w:r w:rsidRPr="00670A70">
        <w:rPr>
          <w:sz w:val="24"/>
          <w:szCs w:val="24"/>
          <w:lang w:val="fr-FR"/>
        </w:rPr>
        <w:t>Sensibilisation (art. 8)</w:t>
      </w:r>
    </w:p>
    <w:p w:rsidR="002D2657" w:rsidRPr="00670A70" w:rsidRDefault="002D2657" w:rsidP="002B298A">
      <w:pPr>
        <w:numPr>
          <w:ilvl w:val="0"/>
          <w:numId w:val="23"/>
        </w:numPr>
        <w:spacing w:line="276" w:lineRule="auto"/>
        <w:rPr>
          <w:sz w:val="24"/>
          <w:szCs w:val="24"/>
          <w:lang w:val="fr-FR"/>
        </w:rPr>
      </w:pPr>
      <w:r w:rsidRPr="00670A70">
        <w:rPr>
          <w:sz w:val="24"/>
          <w:szCs w:val="24"/>
          <w:lang w:val="fr-FR"/>
        </w:rPr>
        <w:t>Accessibilité (art. 9)</w:t>
      </w:r>
    </w:p>
    <w:p w:rsidR="002D2657" w:rsidRPr="00670A70" w:rsidRDefault="002D2657" w:rsidP="002B298A">
      <w:pPr>
        <w:numPr>
          <w:ilvl w:val="0"/>
          <w:numId w:val="23"/>
        </w:numPr>
        <w:spacing w:line="276" w:lineRule="auto"/>
        <w:rPr>
          <w:sz w:val="24"/>
          <w:szCs w:val="24"/>
          <w:lang w:val="fr-FR"/>
        </w:rPr>
      </w:pPr>
      <w:r w:rsidRPr="00670A70">
        <w:rPr>
          <w:sz w:val="24"/>
          <w:szCs w:val="24"/>
          <w:lang w:val="fr-FR"/>
        </w:rPr>
        <w:t>Situations de risque et situations d’urgence humanitaire (art. 11)</w:t>
      </w:r>
    </w:p>
    <w:p w:rsidR="002D2657" w:rsidRPr="00670A70" w:rsidRDefault="002D2657" w:rsidP="002B298A">
      <w:pPr>
        <w:numPr>
          <w:ilvl w:val="0"/>
          <w:numId w:val="23"/>
        </w:numPr>
        <w:spacing w:line="276" w:lineRule="auto"/>
        <w:rPr>
          <w:sz w:val="24"/>
          <w:szCs w:val="24"/>
          <w:lang w:val="fr-FR"/>
        </w:rPr>
      </w:pPr>
      <w:r w:rsidRPr="00670A70">
        <w:rPr>
          <w:sz w:val="24"/>
          <w:szCs w:val="24"/>
          <w:lang w:val="fr-FR"/>
        </w:rPr>
        <w:t>Reconnaissance de la personnalité juridique dans des conditions d’égalité (art. 12)</w:t>
      </w:r>
    </w:p>
    <w:p w:rsidR="002D2657" w:rsidRPr="00670A70" w:rsidRDefault="002D2657" w:rsidP="002B298A">
      <w:pPr>
        <w:numPr>
          <w:ilvl w:val="0"/>
          <w:numId w:val="23"/>
        </w:numPr>
        <w:spacing w:line="276" w:lineRule="auto"/>
        <w:rPr>
          <w:sz w:val="24"/>
          <w:szCs w:val="24"/>
          <w:lang w:val="fr-FR"/>
        </w:rPr>
      </w:pPr>
      <w:r w:rsidRPr="00670A70">
        <w:rPr>
          <w:sz w:val="24"/>
          <w:szCs w:val="24"/>
          <w:lang w:val="fr-FR"/>
        </w:rPr>
        <w:t>Accès à la justice (art. 13)</w:t>
      </w:r>
    </w:p>
    <w:p w:rsidR="002D2657" w:rsidRPr="00670A70" w:rsidRDefault="002D2657" w:rsidP="002B298A">
      <w:pPr>
        <w:numPr>
          <w:ilvl w:val="0"/>
          <w:numId w:val="23"/>
        </w:numPr>
        <w:spacing w:line="276" w:lineRule="auto"/>
        <w:rPr>
          <w:sz w:val="24"/>
          <w:szCs w:val="24"/>
          <w:lang w:val="fr-FR"/>
        </w:rPr>
      </w:pPr>
      <w:r w:rsidRPr="00670A70">
        <w:rPr>
          <w:sz w:val="24"/>
          <w:szCs w:val="24"/>
          <w:lang w:val="fr-FR"/>
        </w:rPr>
        <w:t>Autonomie de vie et inclusion dans la société (art. 19)</w:t>
      </w:r>
    </w:p>
    <w:p w:rsidR="002D2657" w:rsidRPr="00670A70" w:rsidRDefault="002D2657" w:rsidP="002B298A">
      <w:pPr>
        <w:numPr>
          <w:ilvl w:val="0"/>
          <w:numId w:val="23"/>
        </w:numPr>
        <w:spacing w:line="276" w:lineRule="auto"/>
        <w:rPr>
          <w:sz w:val="24"/>
          <w:szCs w:val="24"/>
          <w:lang w:val="fr-FR"/>
        </w:rPr>
      </w:pPr>
      <w:r w:rsidRPr="00670A70">
        <w:rPr>
          <w:sz w:val="24"/>
          <w:szCs w:val="24"/>
          <w:lang w:val="fr-FR"/>
        </w:rPr>
        <w:t>Respect de la vie privée (art. 22)</w:t>
      </w:r>
    </w:p>
    <w:p w:rsidR="002D2657" w:rsidRPr="00670A70" w:rsidRDefault="002D2657" w:rsidP="002B298A">
      <w:pPr>
        <w:numPr>
          <w:ilvl w:val="0"/>
          <w:numId w:val="23"/>
        </w:numPr>
        <w:spacing w:line="276" w:lineRule="auto"/>
        <w:rPr>
          <w:sz w:val="24"/>
          <w:szCs w:val="24"/>
          <w:lang w:val="fr-FR"/>
        </w:rPr>
      </w:pPr>
      <w:r w:rsidRPr="00670A70">
        <w:rPr>
          <w:sz w:val="24"/>
          <w:szCs w:val="24"/>
          <w:lang w:val="fr-FR"/>
        </w:rPr>
        <w:t>Éducation (art. 24)</w:t>
      </w:r>
    </w:p>
    <w:p w:rsidR="002D2657" w:rsidRPr="00670A70" w:rsidRDefault="002D2657" w:rsidP="002B298A">
      <w:pPr>
        <w:numPr>
          <w:ilvl w:val="0"/>
          <w:numId w:val="23"/>
        </w:numPr>
        <w:spacing w:line="276" w:lineRule="auto"/>
        <w:rPr>
          <w:sz w:val="24"/>
          <w:szCs w:val="24"/>
          <w:lang w:val="fr-FR"/>
        </w:rPr>
      </w:pPr>
      <w:r w:rsidRPr="00670A70">
        <w:rPr>
          <w:sz w:val="24"/>
          <w:szCs w:val="24"/>
          <w:lang w:val="fr-FR"/>
        </w:rPr>
        <w:t>Adaptation et réadaptation (art. 26)</w:t>
      </w:r>
    </w:p>
    <w:p w:rsidR="002D2657" w:rsidRPr="00670A70" w:rsidRDefault="002D2657" w:rsidP="002B298A">
      <w:pPr>
        <w:numPr>
          <w:ilvl w:val="0"/>
          <w:numId w:val="23"/>
        </w:numPr>
        <w:spacing w:line="276" w:lineRule="auto"/>
        <w:rPr>
          <w:sz w:val="24"/>
          <w:szCs w:val="24"/>
          <w:lang w:val="fr-FR"/>
        </w:rPr>
      </w:pPr>
      <w:r w:rsidRPr="00670A70">
        <w:rPr>
          <w:sz w:val="24"/>
          <w:szCs w:val="24"/>
          <w:lang w:val="fr-FR"/>
        </w:rPr>
        <w:t>Travail et emploi (art. 27)</w:t>
      </w:r>
    </w:p>
    <w:p w:rsidR="002B298A" w:rsidRDefault="002B298A" w:rsidP="002D2657">
      <w:pPr>
        <w:rPr>
          <w:b/>
          <w:sz w:val="28"/>
          <w:szCs w:val="28"/>
          <w:lang w:val="fr-FR"/>
        </w:rPr>
      </w:pPr>
    </w:p>
    <w:p w:rsidR="002D2657" w:rsidRPr="002B298A" w:rsidRDefault="00A3186D" w:rsidP="002D2657">
      <w:pPr>
        <w:rPr>
          <w:b/>
          <w:sz w:val="28"/>
          <w:szCs w:val="28"/>
          <w:lang w:val="fr-FR"/>
        </w:rPr>
      </w:pPr>
      <w:r w:rsidRPr="002B298A">
        <w:rPr>
          <w:b/>
          <w:sz w:val="28"/>
          <w:szCs w:val="28"/>
          <w:lang w:val="fr-FR"/>
        </w:rPr>
        <w:t>B.</w:t>
      </w:r>
      <w:r w:rsidRPr="002B298A">
        <w:rPr>
          <w:b/>
          <w:sz w:val="28"/>
          <w:szCs w:val="28"/>
          <w:lang w:val="fr-FR"/>
        </w:rPr>
        <w:tab/>
        <w:t>Thèmes des observations générales</w:t>
      </w:r>
    </w:p>
    <w:p w:rsidR="00A3186D" w:rsidRPr="002B298A" w:rsidRDefault="00A3186D" w:rsidP="002D2657">
      <w:pPr>
        <w:rPr>
          <w:b/>
          <w:sz w:val="28"/>
          <w:szCs w:val="28"/>
          <w:lang w:val="fr-FR"/>
        </w:rPr>
      </w:pPr>
    </w:p>
    <w:p w:rsidR="002D2657" w:rsidRPr="00670A70" w:rsidRDefault="002D2657" w:rsidP="002D2657">
      <w:pPr>
        <w:rPr>
          <w:sz w:val="24"/>
          <w:szCs w:val="24"/>
          <w:lang w:val="fr-FR"/>
        </w:rPr>
      </w:pPr>
      <w:r w:rsidRPr="00670A70">
        <w:rPr>
          <w:sz w:val="24"/>
          <w:szCs w:val="24"/>
          <w:lang w:val="fr-FR"/>
        </w:rPr>
        <w:t xml:space="preserve">La liste des </w:t>
      </w:r>
      <w:r w:rsidRPr="00670A70">
        <w:rPr>
          <w:b/>
          <w:sz w:val="24"/>
          <w:szCs w:val="24"/>
          <w:lang w:val="fr-FR"/>
        </w:rPr>
        <w:t>observations générales</w:t>
      </w:r>
      <w:r w:rsidRPr="00670A70">
        <w:rPr>
          <w:sz w:val="24"/>
          <w:szCs w:val="24"/>
          <w:lang w:val="fr-FR"/>
        </w:rPr>
        <w:t xml:space="preserve"> du Comité reflète les thèmes sur lesquels le Comité s’est penché en priorité : </w:t>
      </w:r>
    </w:p>
    <w:p w:rsidR="002D2657" w:rsidRPr="002B298A" w:rsidRDefault="002D2657" w:rsidP="002D2657">
      <w:pPr>
        <w:rPr>
          <w:sz w:val="23"/>
          <w:szCs w:val="23"/>
          <w:lang w:val="fr-FR"/>
        </w:rPr>
      </w:pPr>
    </w:p>
    <w:tbl>
      <w:tblPr>
        <w:tblStyle w:val="Grilledutableau"/>
        <w:tblW w:w="0" w:type="auto"/>
        <w:tblLook w:val="04A0" w:firstRow="1" w:lastRow="0" w:firstColumn="1" w:lastColumn="0" w:noHBand="0" w:noVBand="1"/>
      </w:tblPr>
      <w:tblGrid>
        <w:gridCol w:w="1555"/>
        <w:gridCol w:w="5528"/>
        <w:gridCol w:w="2546"/>
      </w:tblGrid>
      <w:tr w:rsidR="008C5E3F" w:rsidTr="008C5E3F">
        <w:tc>
          <w:tcPr>
            <w:tcW w:w="1555" w:type="dxa"/>
          </w:tcPr>
          <w:p w:rsidR="008C5E3F" w:rsidRPr="008C5E3F" w:rsidRDefault="008C5E3F" w:rsidP="008C5E3F">
            <w:pPr>
              <w:jc w:val="center"/>
              <w:rPr>
                <w:lang w:val="fr-FR"/>
              </w:rPr>
            </w:pPr>
            <w:r w:rsidRPr="008C5E3F">
              <w:rPr>
                <w:lang w:val="fr-FR"/>
              </w:rPr>
              <w:t>CRPD/C/GC/1</w:t>
            </w:r>
          </w:p>
        </w:tc>
        <w:tc>
          <w:tcPr>
            <w:tcW w:w="5528" w:type="dxa"/>
          </w:tcPr>
          <w:p w:rsidR="008C5E3F" w:rsidRPr="008C5E3F" w:rsidRDefault="008C5E3F" w:rsidP="002D2657">
            <w:pPr>
              <w:rPr>
                <w:lang w:val="fr-FR"/>
              </w:rPr>
            </w:pPr>
            <w:r w:rsidRPr="008C5E3F">
              <w:rPr>
                <w:lang w:val="fr-FR"/>
              </w:rPr>
              <w:t>Reconnaissance de la personnalité juridique dans des conditions d’égalité (art. 12)</w:t>
            </w:r>
          </w:p>
        </w:tc>
        <w:tc>
          <w:tcPr>
            <w:tcW w:w="2546" w:type="dxa"/>
          </w:tcPr>
          <w:p w:rsidR="008C5E3F" w:rsidRPr="008C5E3F" w:rsidRDefault="008C5E3F" w:rsidP="008C5E3F">
            <w:pPr>
              <w:jc w:val="center"/>
              <w:rPr>
                <w:lang w:val="fr-FR"/>
              </w:rPr>
            </w:pPr>
            <w:r w:rsidRPr="008C5E3F">
              <w:rPr>
                <w:lang w:val="fr-FR"/>
              </w:rPr>
              <w:t>Version « Plain English » disponible</w:t>
            </w:r>
          </w:p>
        </w:tc>
      </w:tr>
      <w:tr w:rsidR="008C5E3F" w:rsidTr="008C5E3F">
        <w:tc>
          <w:tcPr>
            <w:tcW w:w="1555" w:type="dxa"/>
          </w:tcPr>
          <w:p w:rsidR="008C5E3F" w:rsidRPr="008C5E3F" w:rsidRDefault="008C5E3F" w:rsidP="008C5E3F">
            <w:pPr>
              <w:jc w:val="center"/>
              <w:rPr>
                <w:lang w:val="fr-FR"/>
              </w:rPr>
            </w:pPr>
            <w:r w:rsidRPr="008C5E3F">
              <w:rPr>
                <w:lang w:val="fr-FR"/>
              </w:rPr>
              <w:t>CRPD/C/GC/2</w:t>
            </w:r>
          </w:p>
        </w:tc>
        <w:tc>
          <w:tcPr>
            <w:tcW w:w="5528" w:type="dxa"/>
          </w:tcPr>
          <w:p w:rsidR="008C5E3F" w:rsidRPr="008C5E3F" w:rsidRDefault="008C5E3F" w:rsidP="002D2657">
            <w:pPr>
              <w:rPr>
                <w:lang w:val="fr-FR"/>
              </w:rPr>
            </w:pPr>
            <w:r w:rsidRPr="008C5E3F">
              <w:rPr>
                <w:lang w:val="fr-FR"/>
              </w:rPr>
              <w:t>Accessibilité (art. 9)</w:t>
            </w:r>
          </w:p>
        </w:tc>
        <w:tc>
          <w:tcPr>
            <w:tcW w:w="2546" w:type="dxa"/>
          </w:tcPr>
          <w:p w:rsidR="008C5E3F" w:rsidRPr="008C5E3F" w:rsidRDefault="008C5E3F" w:rsidP="008C5E3F">
            <w:pPr>
              <w:jc w:val="center"/>
              <w:rPr>
                <w:lang w:val="fr-FR"/>
              </w:rPr>
            </w:pPr>
            <w:r w:rsidRPr="008C5E3F">
              <w:rPr>
                <w:lang w:val="fr-FR"/>
              </w:rPr>
              <w:t>Version « Plain English » disponible</w:t>
            </w:r>
          </w:p>
        </w:tc>
      </w:tr>
      <w:tr w:rsidR="008C5E3F" w:rsidTr="008C5E3F">
        <w:tc>
          <w:tcPr>
            <w:tcW w:w="1555" w:type="dxa"/>
          </w:tcPr>
          <w:p w:rsidR="008C5E3F" w:rsidRPr="008C5E3F" w:rsidRDefault="008C5E3F" w:rsidP="008C5E3F">
            <w:pPr>
              <w:jc w:val="center"/>
              <w:rPr>
                <w:lang w:val="fr-FR"/>
              </w:rPr>
            </w:pPr>
            <w:r w:rsidRPr="008C5E3F">
              <w:rPr>
                <w:lang w:val="fr-FR"/>
              </w:rPr>
              <w:t>CRPD/C/GC/3</w:t>
            </w:r>
          </w:p>
        </w:tc>
        <w:tc>
          <w:tcPr>
            <w:tcW w:w="5528" w:type="dxa"/>
          </w:tcPr>
          <w:p w:rsidR="008C5E3F" w:rsidRPr="008C5E3F" w:rsidRDefault="008C5E3F" w:rsidP="002D2657">
            <w:pPr>
              <w:rPr>
                <w:lang w:val="fr-FR"/>
              </w:rPr>
            </w:pPr>
            <w:r w:rsidRPr="008C5E3F">
              <w:rPr>
                <w:lang w:val="fr-FR"/>
              </w:rPr>
              <w:t>Femmes et filles handicapées (art. 6)</w:t>
            </w:r>
          </w:p>
        </w:tc>
        <w:tc>
          <w:tcPr>
            <w:tcW w:w="2546" w:type="dxa"/>
          </w:tcPr>
          <w:p w:rsidR="008C5E3F" w:rsidRPr="008C5E3F" w:rsidRDefault="008C5E3F" w:rsidP="008C5E3F">
            <w:pPr>
              <w:jc w:val="center"/>
              <w:rPr>
                <w:lang w:val="fr-FR"/>
              </w:rPr>
            </w:pPr>
            <w:r w:rsidRPr="008C5E3F">
              <w:rPr>
                <w:lang w:val="fr-FR"/>
              </w:rPr>
              <w:t>Version « Plain English » disponible</w:t>
            </w:r>
          </w:p>
        </w:tc>
      </w:tr>
      <w:tr w:rsidR="008C5E3F" w:rsidTr="008C5E3F">
        <w:tc>
          <w:tcPr>
            <w:tcW w:w="1555" w:type="dxa"/>
          </w:tcPr>
          <w:p w:rsidR="008C5E3F" w:rsidRPr="008C5E3F" w:rsidRDefault="008C5E3F" w:rsidP="008C5E3F">
            <w:pPr>
              <w:jc w:val="center"/>
              <w:rPr>
                <w:lang w:val="fr-FR"/>
              </w:rPr>
            </w:pPr>
            <w:r w:rsidRPr="008C5E3F">
              <w:rPr>
                <w:lang w:val="fr-FR"/>
              </w:rPr>
              <w:t>CRPD/C/GC/4</w:t>
            </w:r>
          </w:p>
        </w:tc>
        <w:tc>
          <w:tcPr>
            <w:tcW w:w="5528" w:type="dxa"/>
          </w:tcPr>
          <w:p w:rsidR="008C5E3F" w:rsidRPr="008C5E3F" w:rsidRDefault="008C5E3F" w:rsidP="002D2657">
            <w:pPr>
              <w:rPr>
                <w:lang w:val="fr-FR"/>
              </w:rPr>
            </w:pPr>
            <w:r w:rsidRPr="008C5E3F">
              <w:rPr>
                <w:lang w:val="fr-FR"/>
              </w:rPr>
              <w:t>Droit à l’éducation inclusive (art. 24)</w:t>
            </w:r>
          </w:p>
        </w:tc>
        <w:tc>
          <w:tcPr>
            <w:tcW w:w="2546" w:type="dxa"/>
          </w:tcPr>
          <w:p w:rsidR="008C5E3F" w:rsidRPr="008C5E3F" w:rsidRDefault="008C5E3F" w:rsidP="008C5E3F">
            <w:pPr>
              <w:jc w:val="center"/>
              <w:rPr>
                <w:lang w:val="fr-FR"/>
              </w:rPr>
            </w:pPr>
            <w:r w:rsidRPr="008C5E3F">
              <w:rPr>
                <w:lang w:val="fr-FR"/>
              </w:rPr>
              <w:t>Versions « Plain English » et « Easy Read » disponibles</w:t>
            </w:r>
          </w:p>
        </w:tc>
      </w:tr>
      <w:tr w:rsidR="008C5E3F" w:rsidTr="008C5E3F">
        <w:tc>
          <w:tcPr>
            <w:tcW w:w="1555" w:type="dxa"/>
          </w:tcPr>
          <w:p w:rsidR="008C5E3F" w:rsidRPr="008C5E3F" w:rsidRDefault="008C5E3F" w:rsidP="008C5E3F">
            <w:pPr>
              <w:jc w:val="center"/>
              <w:rPr>
                <w:lang w:val="fr-FR"/>
              </w:rPr>
            </w:pPr>
            <w:r w:rsidRPr="008C5E3F">
              <w:rPr>
                <w:lang w:val="fr-FR"/>
              </w:rPr>
              <w:t>CRPD/C/GC/5</w:t>
            </w:r>
          </w:p>
        </w:tc>
        <w:tc>
          <w:tcPr>
            <w:tcW w:w="5528" w:type="dxa"/>
          </w:tcPr>
          <w:p w:rsidR="008C5E3F" w:rsidRPr="008C5E3F" w:rsidRDefault="008C5E3F" w:rsidP="002D2657">
            <w:pPr>
              <w:rPr>
                <w:lang w:val="fr-FR"/>
              </w:rPr>
            </w:pPr>
            <w:r w:rsidRPr="008C5E3F">
              <w:rPr>
                <w:lang w:val="fr-FR"/>
              </w:rPr>
              <w:t>Autonomie de vie et inclusion dans la société (art. 19)</w:t>
            </w:r>
          </w:p>
        </w:tc>
        <w:tc>
          <w:tcPr>
            <w:tcW w:w="2546" w:type="dxa"/>
          </w:tcPr>
          <w:p w:rsidR="008C5E3F" w:rsidRPr="008C5E3F" w:rsidRDefault="008C5E3F" w:rsidP="008C5E3F">
            <w:pPr>
              <w:jc w:val="center"/>
              <w:rPr>
                <w:lang w:val="fr-FR"/>
              </w:rPr>
            </w:pPr>
            <w:r w:rsidRPr="008C5E3F">
              <w:rPr>
                <w:lang w:val="fr-FR"/>
              </w:rPr>
              <w:t>-</w:t>
            </w:r>
          </w:p>
        </w:tc>
      </w:tr>
      <w:tr w:rsidR="008C5E3F" w:rsidTr="008C5E3F">
        <w:tc>
          <w:tcPr>
            <w:tcW w:w="1555" w:type="dxa"/>
          </w:tcPr>
          <w:p w:rsidR="008C5E3F" w:rsidRPr="008C5E3F" w:rsidRDefault="008C5E3F" w:rsidP="008C5E3F">
            <w:pPr>
              <w:jc w:val="center"/>
              <w:rPr>
                <w:lang w:val="fr-FR"/>
              </w:rPr>
            </w:pPr>
            <w:r w:rsidRPr="008C5E3F">
              <w:rPr>
                <w:lang w:val="fr-FR"/>
              </w:rPr>
              <w:t>CRPD/C/GC/6</w:t>
            </w:r>
          </w:p>
        </w:tc>
        <w:tc>
          <w:tcPr>
            <w:tcW w:w="5528" w:type="dxa"/>
          </w:tcPr>
          <w:p w:rsidR="008C5E3F" w:rsidRPr="008C5E3F" w:rsidRDefault="008C5E3F" w:rsidP="002D2657">
            <w:pPr>
              <w:rPr>
                <w:lang w:val="fr-FR"/>
              </w:rPr>
            </w:pPr>
            <w:r w:rsidRPr="008C5E3F">
              <w:rPr>
                <w:lang w:val="fr-FR"/>
              </w:rPr>
              <w:t>Égalité et non-discrimination (art. 3 (en tant que principes) et art. 5 (en tant que droits))</w:t>
            </w:r>
          </w:p>
        </w:tc>
        <w:tc>
          <w:tcPr>
            <w:tcW w:w="2546" w:type="dxa"/>
          </w:tcPr>
          <w:p w:rsidR="008C5E3F" w:rsidRPr="008C5E3F" w:rsidRDefault="008C5E3F" w:rsidP="008C5E3F">
            <w:pPr>
              <w:jc w:val="center"/>
              <w:rPr>
                <w:lang w:val="fr-FR"/>
              </w:rPr>
            </w:pPr>
            <w:r>
              <w:rPr>
                <w:lang w:val="fr-FR"/>
              </w:rPr>
              <w:t>-</w:t>
            </w:r>
          </w:p>
        </w:tc>
      </w:tr>
      <w:tr w:rsidR="008C5E3F" w:rsidTr="008C5E3F">
        <w:tc>
          <w:tcPr>
            <w:tcW w:w="1555" w:type="dxa"/>
          </w:tcPr>
          <w:p w:rsidR="008C5E3F" w:rsidRPr="008C5E3F" w:rsidRDefault="008C5E3F" w:rsidP="008C5E3F">
            <w:pPr>
              <w:jc w:val="center"/>
              <w:rPr>
                <w:lang w:val="fr-FR"/>
              </w:rPr>
            </w:pPr>
            <w:r w:rsidRPr="008C5E3F">
              <w:rPr>
                <w:lang w:val="fr-FR"/>
              </w:rPr>
              <w:t>CRPD/C/GC/7</w:t>
            </w:r>
          </w:p>
        </w:tc>
        <w:tc>
          <w:tcPr>
            <w:tcW w:w="5528" w:type="dxa"/>
          </w:tcPr>
          <w:p w:rsidR="008C5E3F" w:rsidRPr="008C5E3F" w:rsidRDefault="008C5E3F" w:rsidP="002D2657">
            <w:pPr>
              <w:rPr>
                <w:lang w:val="fr-FR"/>
              </w:rPr>
            </w:pPr>
            <w:r w:rsidRPr="008C5E3F">
              <w:rPr>
                <w:lang w:val="fr-FR"/>
              </w:rPr>
              <w:t>Participation des personnes handicapées, y compris des enfants handicapés, par l’intermédiaire des organisations qui les représentent, à la mise en œuvre de la Convention et au suivi de son application (art. 4 et 33)</w:t>
            </w:r>
          </w:p>
        </w:tc>
        <w:tc>
          <w:tcPr>
            <w:tcW w:w="2546" w:type="dxa"/>
          </w:tcPr>
          <w:p w:rsidR="008C5E3F" w:rsidRPr="008C5E3F" w:rsidRDefault="008C5E3F" w:rsidP="008C5E3F">
            <w:pPr>
              <w:jc w:val="center"/>
              <w:rPr>
                <w:lang w:val="fr-FR"/>
              </w:rPr>
            </w:pPr>
            <w:r w:rsidRPr="008C5E3F">
              <w:rPr>
                <w:lang w:val="fr-FR"/>
              </w:rPr>
              <w:t>Version « Easy Read » disponible</w:t>
            </w:r>
          </w:p>
        </w:tc>
      </w:tr>
    </w:tbl>
    <w:p w:rsidR="002D2657" w:rsidRDefault="002D2657" w:rsidP="002D2657">
      <w:pPr>
        <w:suppressAutoHyphens w:val="0"/>
        <w:kinsoku/>
        <w:overflowPunct/>
        <w:autoSpaceDE/>
        <w:autoSpaceDN/>
        <w:adjustRightInd/>
        <w:snapToGrid/>
        <w:spacing w:line="240" w:lineRule="auto"/>
        <w:rPr>
          <w:sz w:val="23"/>
          <w:szCs w:val="23"/>
          <w:lang w:val="fr-FR"/>
        </w:rPr>
      </w:pPr>
    </w:p>
    <w:p w:rsidR="008C5E3F" w:rsidRPr="002B298A" w:rsidRDefault="008C5E3F" w:rsidP="002D2657">
      <w:pPr>
        <w:suppressAutoHyphens w:val="0"/>
        <w:kinsoku/>
        <w:overflowPunct/>
        <w:autoSpaceDE/>
        <w:autoSpaceDN/>
        <w:adjustRightInd/>
        <w:snapToGrid/>
        <w:spacing w:line="240" w:lineRule="auto"/>
        <w:rPr>
          <w:sz w:val="23"/>
          <w:szCs w:val="23"/>
          <w:lang w:val="fr-FR"/>
        </w:rPr>
      </w:pPr>
    </w:p>
    <w:p w:rsidR="00A3186D" w:rsidRPr="002B298A" w:rsidRDefault="00A3186D" w:rsidP="002D2657">
      <w:pPr>
        <w:suppressAutoHyphens w:val="0"/>
        <w:kinsoku/>
        <w:overflowPunct/>
        <w:autoSpaceDE/>
        <w:autoSpaceDN/>
        <w:adjustRightInd/>
        <w:snapToGrid/>
        <w:spacing w:line="240" w:lineRule="auto"/>
        <w:rPr>
          <w:b/>
          <w:sz w:val="28"/>
          <w:szCs w:val="28"/>
          <w:lang w:val="fr-FR"/>
        </w:rPr>
      </w:pPr>
      <w:r w:rsidRPr="002B298A">
        <w:rPr>
          <w:b/>
          <w:sz w:val="28"/>
          <w:szCs w:val="28"/>
          <w:lang w:val="fr-FR"/>
        </w:rPr>
        <w:t>C.</w:t>
      </w:r>
      <w:r w:rsidRPr="002B298A">
        <w:rPr>
          <w:b/>
          <w:sz w:val="28"/>
          <w:szCs w:val="28"/>
          <w:lang w:val="fr-FR"/>
        </w:rPr>
        <w:tab/>
      </w:r>
      <w:r w:rsidR="0044446B">
        <w:rPr>
          <w:b/>
          <w:sz w:val="28"/>
          <w:szCs w:val="28"/>
          <w:lang w:val="fr-FR"/>
        </w:rPr>
        <w:t>Exemples de t</w:t>
      </w:r>
      <w:r w:rsidRPr="002B298A">
        <w:rPr>
          <w:b/>
          <w:sz w:val="28"/>
          <w:szCs w:val="28"/>
          <w:lang w:val="fr-FR"/>
        </w:rPr>
        <w:t>hèmes abordés dans les communications</w:t>
      </w:r>
    </w:p>
    <w:p w:rsidR="00A3186D" w:rsidRPr="002B298A" w:rsidRDefault="00A3186D" w:rsidP="002D2657">
      <w:pPr>
        <w:suppressAutoHyphens w:val="0"/>
        <w:kinsoku/>
        <w:overflowPunct/>
        <w:autoSpaceDE/>
        <w:autoSpaceDN/>
        <w:adjustRightInd/>
        <w:snapToGrid/>
        <w:spacing w:line="240" w:lineRule="auto"/>
        <w:rPr>
          <w:sz w:val="23"/>
          <w:szCs w:val="23"/>
          <w:lang w:val="fr-FR"/>
        </w:rPr>
      </w:pPr>
    </w:p>
    <w:p w:rsidR="00F43C80" w:rsidRPr="00670A70" w:rsidRDefault="002D2657" w:rsidP="003D1A71">
      <w:pPr>
        <w:suppressAutoHyphens w:val="0"/>
        <w:kinsoku/>
        <w:overflowPunct/>
        <w:autoSpaceDE/>
        <w:autoSpaceDN/>
        <w:adjustRightInd/>
        <w:snapToGrid/>
        <w:spacing w:line="240" w:lineRule="auto"/>
        <w:rPr>
          <w:sz w:val="24"/>
          <w:szCs w:val="24"/>
          <w:lang w:val="fr-FR"/>
        </w:rPr>
      </w:pPr>
      <w:r w:rsidRPr="00670A70">
        <w:rPr>
          <w:sz w:val="24"/>
          <w:szCs w:val="24"/>
          <w:lang w:val="fr-FR"/>
        </w:rPr>
        <w:t xml:space="preserve">Les thèmes abordés dans les communications apportent </w:t>
      </w:r>
      <w:r w:rsidR="003D1A71" w:rsidRPr="00670A70">
        <w:rPr>
          <w:sz w:val="24"/>
          <w:szCs w:val="24"/>
          <w:lang w:val="fr-FR"/>
        </w:rPr>
        <w:t xml:space="preserve">également </w:t>
      </w:r>
      <w:r w:rsidRPr="00670A70">
        <w:rPr>
          <w:sz w:val="24"/>
          <w:szCs w:val="24"/>
          <w:lang w:val="fr-FR"/>
        </w:rPr>
        <w:t xml:space="preserve">un éclairage </w:t>
      </w:r>
      <w:r w:rsidR="00875DB2" w:rsidRPr="00670A70">
        <w:rPr>
          <w:sz w:val="24"/>
          <w:szCs w:val="24"/>
          <w:lang w:val="fr-FR"/>
        </w:rPr>
        <w:t>sur les questions récurrentes</w:t>
      </w:r>
      <w:r w:rsidR="003D1A71" w:rsidRPr="00670A70">
        <w:rPr>
          <w:sz w:val="24"/>
          <w:szCs w:val="24"/>
          <w:lang w:val="fr-FR"/>
        </w:rPr>
        <w:t>. En voici quelques-uns </w:t>
      </w:r>
      <w:r w:rsidRPr="00670A70">
        <w:rPr>
          <w:sz w:val="24"/>
          <w:szCs w:val="24"/>
          <w:lang w:val="fr-FR"/>
        </w:rPr>
        <w:t>:</w:t>
      </w:r>
    </w:p>
    <w:p w:rsidR="002D2657" w:rsidRPr="00670A70" w:rsidRDefault="003D1A71" w:rsidP="003D1A71">
      <w:pPr>
        <w:suppressAutoHyphens w:val="0"/>
        <w:kinsoku/>
        <w:overflowPunct/>
        <w:autoSpaceDE/>
        <w:autoSpaceDN/>
        <w:adjustRightInd/>
        <w:snapToGrid/>
        <w:spacing w:line="240" w:lineRule="auto"/>
        <w:rPr>
          <w:sz w:val="24"/>
          <w:szCs w:val="24"/>
          <w:lang w:val="fr-FR"/>
        </w:rPr>
      </w:pPr>
      <w:r w:rsidRPr="00670A70">
        <w:rPr>
          <w:sz w:val="24"/>
          <w:szCs w:val="24"/>
          <w:lang w:val="fr-FR"/>
        </w:rPr>
        <w:t xml:space="preserve"> </w:t>
      </w:r>
    </w:p>
    <w:p w:rsidR="002B298A" w:rsidRPr="002B298A" w:rsidRDefault="002B298A" w:rsidP="002B298A">
      <w:pPr>
        <w:rPr>
          <w:rFonts w:eastAsiaTheme="minorEastAsia"/>
          <w:b/>
          <w:kern w:val="24"/>
          <w:sz w:val="28"/>
          <w:szCs w:val="28"/>
          <w:lang w:val="fr-FR" w:eastAsia="fr-CH"/>
        </w:rPr>
      </w:pPr>
    </w:p>
    <w:tbl>
      <w:tblPr>
        <w:tblStyle w:val="Grilledutableau"/>
        <w:tblW w:w="0" w:type="auto"/>
        <w:tblLook w:val="04A0" w:firstRow="1" w:lastRow="0" w:firstColumn="1" w:lastColumn="0" w:noHBand="0" w:noVBand="1"/>
      </w:tblPr>
      <w:tblGrid>
        <w:gridCol w:w="1129"/>
        <w:gridCol w:w="8500"/>
      </w:tblGrid>
      <w:tr w:rsidR="002B298A" w:rsidRPr="00F870F4" w:rsidTr="00A32BD5">
        <w:tc>
          <w:tcPr>
            <w:tcW w:w="1129" w:type="dxa"/>
          </w:tcPr>
          <w:p w:rsidR="002B298A" w:rsidRPr="00F870F4" w:rsidRDefault="002B298A" w:rsidP="00A32BD5">
            <w:pPr>
              <w:rPr>
                <w:sz w:val="23"/>
                <w:szCs w:val="23"/>
              </w:rPr>
            </w:pPr>
            <w:r w:rsidRPr="00F870F4">
              <w:rPr>
                <w:sz w:val="23"/>
                <w:szCs w:val="23"/>
              </w:rPr>
              <w:t>1/2010</w:t>
            </w:r>
          </w:p>
        </w:tc>
        <w:tc>
          <w:tcPr>
            <w:tcW w:w="8500" w:type="dxa"/>
          </w:tcPr>
          <w:p w:rsidR="002B298A" w:rsidRPr="008C5E3F" w:rsidRDefault="002B298A" w:rsidP="00A32BD5">
            <w:pPr>
              <w:rPr>
                <w:sz w:val="23"/>
                <w:szCs w:val="23"/>
              </w:rPr>
            </w:pPr>
            <w:r w:rsidRPr="008C5E3F">
              <w:rPr>
                <w:sz w:val="23"/>
                <w:szCs w:val="23"/>
              </w:rPr>
              <w:t>accessibilité (des distributeurs de billets et autres services bancaires aux personnes handicapées)</w:t>
            </w:r>
          </w:p>
        </w:tc>
      </w:tr>
      <w:tr w:rsidR="002B298A" w:rsidRPr="00F870F4" w:rsidTr="00A32BD5">
        <w:tc>
          <w:tcPr>
            <w:tcW w:w="1129" w:type="dxa"/>
          </w:tcPr>
          <w:p w:rsidR="002B298A" w:rsidRPr="00F870F4" w:rsidRDefault="002B298A" w:rsidP="00A32BD5">
            <w:pPr>
              <w:rPr>
                <w:sz w:val="23"/>
                <w:szCs w:val="23"/>
              </w:rPr>
            </w:pPr>
            <w:r w:rsidRPr="00F870F4">
              <w:rPr>
                <w:sz w:val="23"/>
                <w:szCs w:val="23"/>
              </w:rPr>
              <w:t>2/2010</w:t>
            </w:r>
          </w:p>
        </w:tc>
        <w:tc>
          <w:tcPr>
            <w:tcW w:w="8500" w:type="dxa"/>
          </w:tcPr>
          <w:p w:rsidR="002B298A" w:rsidRPr="008C5E3F" w:rsidRDefault="002B298A" w:rsidP="00A32BD5">
            <w:pPr>
              <w:rPr>
                <w:sz w:val="23"/>
                <w:szCs w:val="23"/>
              </w:rPr>
            </w:pPr>
            <w:r w:rsidRPr="008C5E3F">
              <w:rPr>
                <w:sz w:val="23"/>
                <w:szCs w:val="23"/>
              </w:rPr>
              <w:t>non-insertion d’une personne handicapée sur le marché du travail</w:t>
            </w:r>
          </w:p>
        </w:tc>
      </w:tr>
      <w:tr w:rsidR="002B298A" w:rsidRPr="00F870F4" w:rsidTr="00A32BD5">
        <w:tc>
          <w:tcPr>
            <w:tcW w:w="1129" w:type="dxa"/>
          </w:tcPr>
          <w:p w:rsidR="002B298A" w:rsidRPr="00F870F4" w:rsidRDefault="002B298A" w:rsidP="00A32BD5">
            <w:pPr>
              <w:rPr>
                <w:sz w:val="23"/>
                <w:szCs w:val="23"/>
              </w:rPr>
            </w:pPr>
            <w:r w:rsidRPr="00F870F4">
              <w:rPr>
                <w:sz w:val="23"/>
                <w:szCs w:val="23"/>
              </w:rPr>
              <w:t>6/2011</w:t>
            </w:r>
          </w:p>
        </w:tc>
        <w:tc>
          <w:tcPr>
            <w:tcW w:w="8500" w:type="dxa"/>
          </w:tcPr>
          <w:p w:rsidR="002B298A" w:rsidRPr="008C5E3F" w:rsidRDefault="002B298A" w:rsidP="00A32BD5">
            <w:pPr>
              <w:rPr>
                <w:sz w:val="23"/>
                <w:szCs w:val="23"/>
              </w:rPr>
            </w:pPr>
            <w:r w:rsidRPr="008C5E3F">
              <w:rPr>
                <w:sz w:val="23"/>
                <w:szCs w:val="23"/>
              </w:rPr>
              <w:t>licenciement fondé sur le handicap, défaut d’aménagements raisonnables (personne diabétique)</w:t>
            </w:r>
          </w:p>
        </w:tc>
      </w:tr>
      <w:tr w:rsidR="002B298A" w:rsidRPr="00F870F4" w:rsidTr="00A32BD5">
        <w:tc>
          <w:tcPr>
            <w:tcW w:w="1129" w:type="dxa"/>
          </w:tcPr>
          <w:p w:rsidR="002B298A" w:rsidRPr="00F870F4" w:rsidRDefault="002B298A" w:rsidP="00A32BD5">
            <w:pPr>
              <w:rPr>
                <w:sz w:val="23"/>
                <w:szCs w:val="23"/>
              </w:rPr>
            </w:pPr>
            <w:r w:rsidRPr="00F870F4">
              <w:rPr>
                <w:sz w:val="23"/>
                <w:szCs w:val="23"/>
              </w:rPr>
              <w:t>7/2012</w:t>
            </w:r>
          </w:p>
        </w:tc>
        <w:tc>
          <w:tcPr>
            <w:tcW w:w="8500" w:type="dxa"/>
          </w:tcPr>
          <w:p w:rsidR="002B298A" w:rsidRPr="008C5E3F" w:rsidRDefault="002B298A" w:rsidP="00A32BD5">
            <w:pPr>
              <w:rPr>
                <w:sz w:val="23"/>
                <w:szCs w:val="23"/>
              </w:rPr>
            </w:pPr>
            <w:r w:rsidRPr="008C5E3F">
              <w:rPr>
                <w:sz w:val="23"/>
                <w:szCs w:val="23"/>
              </w:rPr>
              <w:t>discrimination fondée sur le handicap, exercice de la capacité juridique, handicap mental et intellectuel (maintien en détention sans le consentement de l’intéressé)</w:t>
            </w:r>
          </w:p>
        </w:tc>
      </w:tr>
      <w:tr w:rsidR="002B298A" w:rsidRPr="00F870F4" w:rsidTr="00A32BD5">
        <w:tc>
          <w:tcPr>
            <w:tcW w:w="1129" w:type="dxa"/>
          </w:tcPr>
          <w:p w:rsidR="002B298A" w:rsidRPr="00F870F4" w:rsidRDefault="002B298A" w:rsidP="00A32BD5">
            <w:pPr>
              <w:rPr>
                <w:sz w:val="23"/>
                <w:szCs w:val="23"/>
              </w:rPr>
            </w:pPr>
            <w:r w:rsidRPr="00F870F4">
              <w:rPr>
                <w:sz w:val="23"/>
                <w:szCs w:val="23"/>
              </w:rPr>
              <w:t>8/2012</w:t>
            </w:r>
          </w:p>
        </w:tc>
        <w:tc>
          <w:tcPr>
            <w:tcW w:w="8500" w:type="dxa"/>
          </w:tcPr>
          <w:p w:rsidR="002B298A" w:rsidRPr="008C5E3F" w:rsidRDefault="002B298A" w:rsidP="00A32BD5">
            <w:pPr>
              <w:rPr>
                <w:sz w:val="23"/>
                <w:szCs w:val="23"/>
              </w:rPr>
            </w:pPr>
            <w:r w:rsidRPr="008C5E3F">
              <w:rPr>
                <w:sz w:val="23"/>
                <w:szCs w:val="23"/>
              </w:rPr>
              <w:t>discrimination fondée sur le handicap, refus d’aménagements raisonnables,… accessibilité, droit à la vie, santé, adaptation et réadaptation (non prise en charge du handicap en prison)</w:t>
            </w:r>
          </w:p>
        </w:tc>
      </w:tr>
      <w:tr w:rsidR="002B298A" w:rsidRPr="00F870F4" w:rsidTr="00A32BD5">
        <w:tc>
          <w:tcPr>
            <w:tcW w:w="1129" w:type="dxa"/>
          </w:tcPr>
          <w:p w:rsidR="002B298A" w:rsidRPr="00F870F4" w:rsidRDefault="002B298A" w:rsidP="00A32BD5">
            <w:pPr>
              <w:rPr>
                <w:sz w:val="23"/>
                <w:szCs w:val="23"/>
              </w:rPr>
            </w:pPr>
            <w:r w:rsidRPr="00F870F4">
              <w:rPr>
                <w:sz w:val="23"/>
                <w:szCs w:val="23"/>
              </w:rPr>
              <w:t>19/2014</w:t>
            </w:r>
          </w:p>
        </w:tc>
        <w:tc>
          <w:tcPr>
            <w:tcW w:w="8500" w:type="dxa"/>
          </w:tcPr>
          <w:p w:rsidR="002B298A" w:rsidRPr="008C5E3F" w:rsidRDefault="002B298A" w:rsidP="00A32BD5">
            <w:pPr>
              <w:rPr>
                <w:sz w:val="23"/>
                <w:szCs w:val="23"/>
              </w:rPr>
            </w:pPr>
            <w:r w:rsidRPr="008C5E3F">
              <w:rPr>
                <w:sz w:val="23"/>
                <w:szCs w:val="23"/>
              </w:rPr>
              <w:t>droit de voter à bulletin secret =&gt; accessibilité, participation à la vie politique et à la vie publique</w:t>
            </w:r>
          </w:p>
        </w:tc>
      </w:tr>
      <w:tr w:rsidR="002B298A" w:rsidRPr="00F870F4" w:rsidTr="00A32BD5">
        <w:tc>
          <w:tcPr>
            <w:tcW w:w="1129" w:type="dxa"/>
          </w:tcPr>
          <w:p w:rsidR="002B298A" w:rsidRPr="00F870F4" w:rsidRDefault="002B298A" w:rsidP="00A32BD5">
            <w:pPr>
              <w:rPr>
                <w:sz w:val="23"/>
                <w:szCs w:val="23"/>
              </w:rPr>
            </w:pPr>
            <w:r w:rsidRPr="00F870F4">
              <w:rPr>
                <w:sz w:val="23"/>
                <w:szCs w:val="23"/>
              </w:rPr>
              <w:t>22/2014</w:t>
            </w:r>
          </w:p>
        </w:tc>
        <w:tc>
          <w:tcPr>
            <w:tcW w:w="8500" w:type="dxa"/>
          </w:tcPr>
          <w:p w:rsidR="002B298A" w:rsidRPr="008C5E3F" w:rsidRDefault="002B298A" w:rsidP="00A32BD5">
            <w:pPr>
              <w:rPr>
                <w:sz w:val="23"/>
                <w:szCs w:val="23"/>
              </w:rPr>
            </w:pPr>
            <w:r w:rsidRPr="008C5E3F">
              <w:rPr>
                <w:sz w:val="23"/>
                <w:szCs w:val="23"/>
              </w:rPr>
              <w:t>discrimination fondée sur le handicap, à l’égard d’une personne atteinte d’albinisme</w:t>
            </w:r>
          </w:p>
        </w:tc>
      </w:tr>
      <w:tr w:rsidR="002B298A" w:rsidRPr="00F870F4" w:rsidTr="00A32BD5">
        <w:tc>
          <w:tcPr>
            <w:tcW w:w="1129" w:type="dxa"/>
          </w:tcPr>
          <w:p w:rsidR="002B298A" w:rsidRPr="00F870F4" w:rsidRDefault="002B298A" w:rsidP="00A32BD5">
            <w:pPr>
              <w:rPr>
                <w:sz w:val="23"/>
                <w:szCs w:val="23"/>
              </w:rPr>
            </w:pPr>
            <w:r w:rsidRPr="00F870F4">
              <w:rPr>
                <w:sz w:val="23"/>
                <w:szCs w:val="23"/>
              </w:rPr>
              <w:t>26/2014</w:t>
            </w:r>
          </w:p>
        </w:tc>
        <w:tc>
          <w:tcPr>
            <w:tcW w:w="8500" w:type="dxa"/>
          </w:tcPr>
          <w:p w:rsidR="002B298A" w:rsidRPr="008C5E3F" w:rsidRDefault="002B298A" w:rsidP="00A32BD5">
            <w:pPr>
              <w:rPr>
                <w:sz w:val="23"/>
                <w:szCs w:val="23"/>
              </w:rPr>
            </w:pPr>
            <w:r w:rsidRPr="008C5E3F">
              <w:rPr>
                <w:sz w:val="23"/>
                <w:szCs w:val="23"/>
              </w:rPr>
              <w:t>non prise en compte des besoins spéciaux d’une personne handicapée =&gt; déni de justice, accessibilité, aménagements raisonnables</w:t>
            </w:r>
          </w:p>
        </w:tc>
      </w:tr>
      <w:tr w:rsidR="002B298A" w:rsidRPr="00F870F4" w:rsidTr="00A32BD5">
        <w:tc>
          <w:tcPr>
            <w:tcW w:w="1129" w:type="dxa"/>
          </w:tcPr>
          <w:p w:rsidR="002B298A" w:rsidRPr="00F870F4" w:rsidRDefault="002B298A" w:rsidP="00A32BD5">
            <w:pPr>
              <w:rPr>
                <w:sz w:val="23"/>
                <w:szCs w:val="23"/>
              </w:rPr>
            </w:pPr>
            <w:r w:rsidRPr="00F870F4">
              <w:rPr>
                <w:sz w:val="23"/>
                <w:szCs w:val="23"/>
              </w:rPr>
              <w:t>28/2015</w:t>
            </w:r>
          </w:p>
        </w:tc>
        <w:tc>
          <w:tcPr>
            <w:tcW w:w="8500" w:type="dxa"/>
          </w:tcPr>
          <w:p w:rsidR="002B298A" w:rsidRPr="008C5E3F" w:rsidRDefault="002B298A" w:rsidP="00A32BD5">
            <w:pPr>
              <w:rPr>
                <w:sz w:val="23"/>
                <w:szCs w:val="23"/>
              </w:rPr>
            </w:pPr>
            <w:r w:rsidRPr="008C5E3F">
              <w:rPr>
                <w:sz w:val="23"/>
                <w:szCs w:val="23"/>
              </w:rPr>
              <w:t xml:space="preserve">expulsion d’un enfant autiste et de sa famille =&gt; 11 articles de la Convention en jeu </w:t>
            </w:r>
          </w:p>
        </w:tc>
      </w:tr>
      <w:tr w:rsidR="002B298A" w:rsidRPr="00F870F4" w:rsidTr="00A32BD5">
        <w:tc>
          <w:tcPr>
            <w:tcW w:w="1129" w:type="dxa"/>
          </w:tcPr>
          <w:p w:rsidR="002B298A" w:rsidRPr="00F870F4" w:rsidRDefault="002B298A" w:rsidP="00A32BD5">
            <w:pPr>
              <w:rPr>
                <w:sz w:val="23"/>
                <w:szCs w:val="23"/>
              </w:rPr>
            </w:pPr>
            <w:r w:rsidRPr="00F870F4">
              <w:rPr>
                <w:sz w:val="23"/>
                <w:szCs w:val="23"/>
              </w:rPr>
              <w:t>30/2015</w:t>
            </w:r>
          </w:p>
        </w:tc>
        <w:tc>
          <w:tcPr>
            <w:tcW w:w="8500" w:type="dxa"/>
          </w:tcPr>
          <w:p w:rsidR="002B298A" w:rsidRPr="008C5E3F" w:rsidRDefault="002B298A" w:rsidP="00A32BD5">
            <w:pPr>
              <w:rPr>
                <w:sz w:val="23"/>
                <w:szCs w:val="23"/>
              </w:rPr>
            </w:pPr>
            <w:r w:rsidRPr="008C5E3F">
              <w:rPr>
                <w:sz w:val="23"/>
                <w:szCs w:val="23"/>
              </w:rPr>
              <w:t>lésion cérébrale traumatique =&gt; défaut de protection juridique effective, refus d’aménagements raisonnables</w:t>
            </w:r>
          </w:p>
        </w:tc>
      </w:tr>
      <w:tr w:rsidR="002B298A" w:rsidRPr="00F870F4" w:rsidTr="00A32BD5">
        <w:tc>
          <w:tcPr>
            <w:tcW w:w="1129" w:type="dxa"/>
          </w:tcPr>
          <w:p w:rsidR="002B298A" w:rsidRPr="00F870F4" w:rsidRDefault="002B298A" w:rsidP="00A32BD5">
            <w:pPr>
              <w:rPr>
                <w:sz w:val="23"/>
                <w:szCs w:val="23"/>
              </w:rPr>
            </w:pPr>
            <w:r w:rsidRPr="00F870F4">
              <w:rPr>
                <w:sz w:val="23"/>
                <w:szCs w:val="23"/>
              </w:rPr>
              <w:t>35/2016</w:t>
            </w:r>
          </w:p>
        </w:tc>
        <w:tc>
          <w:tcPr>
            <w:tcW w:w="8500" w:type="dxa"/>
          </w:tcPr>
          <w:p w:rsidR="002B298A" w:rsidRPr="008C5E3F" w:rsidRDefault="002B298A" w:rsidP="00A32BD5">
            <w:pPr>
              <w:rPr>
                <w:sz w:val="23"/>
                <w:szCs w:val="23"/>
              </w:rPr>
            </w:pPr>
            <w:r w:rsidRPr="008C5E3F">
              <w:rPr>
                <w:sz w:val="23"/>
                <w:szCs w:val="23"/>
              </w:rPr>
              <w:t>défaut de services d’interprétation en langue des signes pour une personne sourde, ayant entraîné l’exclusion de la fonction de juré</w:t>
            </w:r>
          </w:p>
        </w:tc>
      </w:tr>
      <w:tr w:rsidR="002B298A" w:rsidRPr="00F870F4" w:rsidTr="00A32BD5">
        <w:tc>
          <w:tcPr>
            <w:tcW w:w="1129" w:type="dxa"/>
          </w:tcPr>
          <w:p w:rsidR="002B298A" w:rsidRPr="00F870F4" w:rsidRDefault="002B298A" w:rsidP="00A32BD5">
            <w:pPr>
              <w:rPr>
                <w:sz w:val="23"/>
                <w:szCs w:val="23"/>
              </w:rPr>
            </w:pPr>
            <w:r w:rsidRPr="00F870F4">
              <w:rPr>
                <w:sz w:val="23"/>
                <w:szCs w:val="23"/>
              </w:rPr>
              <w:t>38/2016</w:t>
            </w:r>
          </w:p>
        </w:tc>
        <w:tc>
          <w:tcPr>
            <w:tcW w:w="8500" w:type="dxa"/>
          </w:tcPr>
          <w:p w:rsidR="002B298A" w:rsidRPr="008C5E3F" w:rsidRDefault="002B298A" w:rsidP="00A32BD5">
            <w:pPr>
              <w:rPr>
                <w:sz w:val="23"/>
                <w:szCs w:val="23"/>
              </w:rPr>
            </w:pPr>
            <w:r w:rsidRPr="008C5E3F">
              <w:rPr>
                <w:sz w:val="23"/>
                <w:szCs w:val="23"/>
              </w:rPr>
              <w:t>peine de mort, torture et mauvais traitements entraînant l’aggravation d’un handicap préexistant, droit d’avoir accès à des soins médicaux pendant la détention … droit à une représentation juridique</w:t>
            </w:r>
          </w:p>
        </w:tc>
      </w:tr>
      <w:tr w:rsidR="002B298A" w:rsidRPr="0081043A" w:rsidTr="00A32BD5">
        <w:tc>
          <w:tcPr>
            <w:tcW w:w="1129" w:type="dxa"/>
          </w:tcPr>
          <w:p w:rsidR="002B298A" w:rsidRPr="00F870F4" w:rsidRDefault="002B298A" w:rsidP="00A32BD5">
            <w:pPr>
              <w:rPr>
                <w:sz w:val="23"/>
                <w:szCs w:val="23"/>
              </w:rPr>
            </w:pPr>
            <w:r w:rsidRPr="00F870F4">
              <w:rPr>
                <w:sz w:val="23"/>
                <w:szCs w:val="23"/>
              </w:rPr>
              <w:t>39/2017</w:t>
            </w:r>
          </w:p>
        </w:tc>
        <w:tc>
          <w:tcPr>
            <w:tcW w:w="8500" w:type="dxa"/>
          </w:tcPr>
          <w:p w:rsidR="002B298A" w:rsidRPr="008C5E3F" w:rsidRDefault="002B298A" w:rsidP="00A32BD5">
            <w:r w:rsidRPr="008C5E3F">
              <w:rPr>
                <w:sz w:val="23"/>
                <w:szCs w:val="23"/>
              </w:rPr>
              <w:t>rejet d’une demande de regroupement familial =&gt; discrimination fondée sur le handicap, droit à une vie de famille</w:t>
            </w:r>
          </w:p>
        </w:tc>
      </w:tr>
    </w:tbl>
    <w:p w:rsidR="00F43C80" w:rsidRPr="002B298A" w:rsidRDefault="00F43C80" w:rsidP="002B298A">
      <w:pPr>
        <w:rPr>
          <w:rFonts w:eastAsiaTheme="minorEastAsia"/>
          <w:b/>
          <w:kern w:val="24"/>
          <w:sz w:val="28"/>
          <w:szCs w:val="28"/>
          <w:lang w:val="fr-FR" w:eastAsia="fr-CH"/>
        </w:rPr>
      </w:pPr>
    </w:p>
    <w:p w:rsidR="00F43C80" w:rsidRPr="002B298A" w:rsidRDefault="00F43C80">
      <w:pPr>
        <w:suppressAutoHyphens w:val="0"/>
        <w:kinsoku/>
        <w:overflowPunct/>
        <w:autoSpaceDE/>
        <w:autoSpaceDN/>
        <w:adjustRightInd/>
        <w:snapToGrid/>
        <w:spacing w:line="240" w:lineRule="auto"/>
        <w:rPr>
          <w:rFonts w:eastAsiaTheme="minorEastAsia"/>
          <w:b/>
          <w:kern w:val="24"/>
          <w:sz w:val="28"/>
          <w:szCs w:val="28"/>
          <w:lang w:val="fr-FR" w:eastAsia="fr-CH"/>
        </w:rPr>
      </w:pPr>
      <w:r w:rsidRPr="002B298A">
        <w:rPr>
          <w:rFonts w:eastAsiaTheme="minorEastAsia"/>
          <w:b/>
          <w:kern w:val="24"/>
          <w:sz w:val="28"/>
          <w:szCs w:val="28"/>
          <w:lang w:val="fr-FR" w:eastAsia="fr-CH"/>
        </w:rPr>
        <w:br w:type="page"/>
      </w:r>
    </w:p>
    <w:p w:rsidR="00C62FEF" w:rsidRPr="002B298A" w:rsidRDefault="00C62FEF" w:rsidP="00F43C80">
      <w:pPr>
        <w:suppressAutoHyphens w:val="0"/>
        <w:kinsoku/>
        <w:overflowPunct/>
        <w:autoSpaceDE/>
        <w:autoSpaceDN/>
        <w:adjustRightInd/>
        <w:snapToGrid/>
        <w:spacing w:line="240" w:lineRule="auto"/>
        <w:rPr>
          <w:rFonts w:eastAsiaTheme="minorEastAsia"/>
          <w:kern w:val="24"/>
          <w:sz w:val="28"/>
          <w:szCs w:val="28"/>
          <w:lang w:val="fr-FR" w:eastAsia="fr-CH"/>
        </w:rPr>
      </w:pPr>
    </w:p>
    <w:p w:rsidR="007D4548" w:rsidRPr="002B298A" w:rsidRDefault="00C62FEF" w:rsidP="00572230">
      <w:pPr>
        <w:pStyle w:val="NormalWeb"/>
        <w:spacing w:before="200" w:beforeAutospacing="0" w:after="0" w:afterAutospacing="0" w:line="216" w:lineRule="auto"/>
        <w:rPr>
          <w:rFonts w:eastAsiaTheme="minorEastAsia"/>
          <w:b/>
          <w:kern w:val="24"/>
          <w:sz w:val="32"/>
          <w:szCs w:val="32"/>
          <w:lang w:eastAsia="fr-CH"/>
        </w:rPr>
      </w:pPr>
      <w:r w:rsidRPr="002B298A">
        <w:rPr>
          <w:rFonts w:eastAsiaTheme="minorEastAsia"/>
          <w:b/>
          <w:kern w:val="24"/>
          <w:sz w:val="32"/>
          <w:szCs w:val="32"/>
          <w:lang w:eastAsia="fr-CH"/>
        </w:rPr>
        <w:t>V.</w:t>
      </w:r>
      <w:r w:rsidR="00372307" w:rsidRPr="002B298A">
        <w:rPr>
          <w:rFonts w:eastAsiaTheme="minorEastAsia"/>
          <w:b/>
          <w:kern w:val="24"/>
          <w:sz w:val="32"/>
          <w:szCs w:val="32"/>
          <w:lang w:eastAsia="fr-CH"/>
        </w:rPr>
        <w:tab/>
        <w:t>Les méthodes et moyens de communication</w:t>
      </w:r>
    </w:p>
    <w:p w:rsidR="007D4548" w:rsidRPr="00670A70" w:rsidRDefault="007D4548" w:rsidP="007D4548">
      <w:pPr>
        <w:pStyle w:val="NormalWeb"/>
        <w:spacing w:before="200" w:beforeAutospacing="0" w:after="0" w:afterAutospacing="0" w:line="216" w:lineRule="auto"/>
      </w:pPr>
      <w:r w:rsidRPr="00670A70">
        <w:t xml:space="preserve">Le plein accès </w:t>
      </w:r>
      <w:r w:rsidR="00572230" w:rsidRPr="00670A70">
        <w:t xml:space="preserve">des personnes handicapées </w:t>
      </w:r>
      <w:r w:rsidRPr="00670A70">
        <w:t>à l'information et à la communication est indispensable à l</w:t>
      </w:r>
      <w:r w:rsidR="00572230" w:rsidRPr="00670A70">
        <w:t>eur</w:t>
      </w:r>
      <w:r w:rsidRPr="00670A70">
        <w:t xml:space="preserve"> </w:t>
      </w:r>
      <w:r w:rsidRPr="00670A70">
        <w:rPr>
          <w:b/>
        </w:rPr>
        <w:t>participation effective</w:t>
      </w:r>
      <w:r w:rsidRPr="00670A70">
        <w:t xml:space="preserve"> aux conférences et aux réunions. </w:t>
      </w:r>
      <w:r w:rsidR="00C62FEF" w:rsidRPr="00670A70">
        <w:t>L</w:t>
      </w:r>
      <w:r w:rsidRPr="00670A70">
        <w:t>a Rapporteuse spéciale sur les droits des personnes handicapées</w:t>
      </w:r>
      <w:r w:rsidR="006778B7" w:rsidRPr="00670A70">
        <w:t xml:space="preserve"> insiste sur le fait</w:t>
      </w:r>
      <w:r w:rsidRPr="00670A70">
        <w:t xml:space="preserve"> que, </w:t>
      </w:r>
      <w:r w:rsidRPr="0044446B">
        <w:rPr>
          <w:b/>
        </w:rPr>
        <w:t>sans moyens d'information et de communication accessibles, il est impossible</w:t>
      </w:r>
      <w:r w:rsidRPr="00670A70">
        <w:t xml:space="preserve"> pour toute une série de personnes présentant différents types de handicap </w:t>
      </w:r>
      <w:r w:rsidRPr="0044446B">
        <w:rPr>
          <w:b/>
        </w:rPr>
        <w:t>de participer effectivement à l'élaboration des lois et des politiques</w:t>
      </w:r>
      <w:r w:rsidR="00073AC1" w:rsidRPr="00670A70">
        <w:t>.</w:t>
      </w:r>
    </w:p>
    <w:p w:rsidR="00752EB7" w:rsidRPr="00670A70" w:rsidRDefault="00752EB7" w:rsidP="00C62FEF">
      <w:pPr>
        <w:rPr>
          <w:rFonts w:eastAsia="Times New Roman"/>
          <w:sz w:val="24"/>
          <w:szCs w:val="24"/>
          <w:lang w:val="fr-FR" w:eastAsia="fr-FR"/>
        </w:rPr>
      </w:pPr>
    </w:p>
    <w:p w:rsidR="00C62FEF" w:rsidRPr="00670A70" w:rsidRDefault="00C62FEF" w:rsidP="00C62FEF">
      <w:pPr>
        <w:rPr>
          <w:rFonts w:eastAsia="Times New Roman"/>
          <w:sz w:val="24"/>
          <w:szCs w:val="24"/>
          <w:lang w:val="fr-FR" w:eastAsia="fr-FR"/>
        </w:rPr>
      </w:pPr>
      <w:r w:rsidRPr="00670A70">
        <w:rPr>
          <w:rFonts w:eastAsia="Times New Roman"/>
          <w:sz w:val="24"/>
          <w:szCs w:val="24"/>
          <w:lang w:val="fr-FR" w:eastAsia="fr-FR"/>
        </w:rPr>
        <w:t>La question de la communication est traitée aux articles 24 et 25 du Règlement intérieur du Comité</w:t>
      </w:r>
      <w:r w:rsidR="000914FA" w:rsidRPr="00670A70">
        <w:rPr>
          <w:rStyle w:val="Appelnotedebasdep"/>
          <w:rFonts w:eastAsia="Times New Roman"/>
          <w:sz w:val="24"/>
          <w:szCs w:val="24"/>
          <w:lang w:val="fr-FR" w:eastAsia="fr-FR"/>
        </w:rPr>
        <w:footnoteReference w:id="25"/>
      </w:r>
      <w:r w:rsidRPr="00670A70">
        <w:rPr>
          <w:rFonts w:eastAsia="Times New Roman"/>
          <w:sz w:val="24"/>
          <w:szCs w:val="24"/>
          <w:lang w:val="fr-FR" w:eastAsia="fr-FR"/>
        </w:rPr>
        <w:t>.</w:t>
      </w:r>
    </w:p>
    <w:p w:rsidR="00EB7E36" w:rsidRPr="00670A70" w:rsidRDefault="00EB7E36" w:rsidP="00E62895">
      <w:pPr>
        <w:pStyle w:val="H1G"/>
        <w:rPr>
          <w:szCs w:val="24"/>
          <w:lang w:val="fr-FR"/>
        </w:rPr>
      </w:pPr>
      <w:r w:rsidRPr="00670A70">
        <w:rPr>
          <w:szCs w:val="24"/>
          <w:lang w:val="fr-FR"/>
        </w:rPr>
        <w:tab/>
      </w:r>
      <w:r w:rsidR="00C62FEF" w:rsidRPr="00670A70">
        <w:rPr>
          <w:b w:val="0"/>
          <w:szCs w:val="24"/>
          <w:lang w:val="fr-FR"/>
        </w:rPr>
        <w:t>L’</w:t>
      </w:r>
      <w:r w:rsidR="00752EB7" w:rsidRPr="00670A70">
        <w:rPr>
          <w:szCs w:val="24"/>
          <w:lang w:val="fr-FR"/>
        </w:rPr>
        <w:t>a</w:t>
      </w:r>
      <w:r w:rsidRPr="00670A70">
        <w:rPr>
          <w:szCs w:val="24"/>
          <w:lang w:val="fr-FR"/>
        </w:rPr>
        <w:t>rticle 24</w:t>
      </w:r>
      <w:r w:rsidRPr="00670A70">
        <w:rPr>
          <w:b w:val="0"/>
          <w:szCs w:val="24"/>
          <w:lang w:val="fr-FR"/>
        </w:rPr>
        <w:t xml:space="preserve"> </w:t>
      </w:r>
      <w:r w:rsidR="00C62FEF" w:rsidRPr="00670A70">
        <w:rPr>
          <w:b w:val="0"/>
          <w:szCs w:val="24"/>
          <w:lang w:val="fr-FR"/>
        </w:rPr>
        <w:t>se lit comme suit :</w:t>
      </w:r>
      <w:r w:rsidRPr="00670A70">
        <w:rPr>
          <w:szCs w:val="24"/>
          <w:lang w:val="fr-FR"/>
        </w:rPr>
        <w:br/>
        <w:t>Méthodes de communication</w:t>
      </w:r>
    </w:p>
    <w:p w:rsidR="00EB7E36" w:rsidRPr="00670A70" w:rsidRDefault="00EB7E36" w:rsidP="00EB7E36">
      <w:pPr>
        <w:pStyle w:val="SingleTxtG"/>
        <w:ind w:firstLine="567"/>
        <w:rPr>
          <w:sz w:val="24"/>
          <w:szCs w:val="24"/>
          <w:lang w:val="fr-FR"/>
        </w:rPr>
      </w:pPr>
      <w:r w:rsidRPr="00670A70">
        <w:rPr>
          <w:sz w:val="24"/>
          <w:szCs w:val="24"/>
          <w:lang w:val="fr-FR"/>
        </w:rPr>
        <w:t>Le Comité peut utiliser les méthodes de communication suivantes : les langues, l’affichage de texte, le braille, la communication tactile, les gros caractères et les supports multimédias accessibles ainsi que les modes, moyens et formes de communication améliorée et alternative à base de supports écrits, supports audio, langue simplifiée et lecteur humain, y compris tout nouveau format qui sera rendu possible grâce au progrès des technologies de l’information et de la communication. Le Comité adopte une liste type des supports de communication accessibles qu’il emploie.</w:t>
      </w:r>
    </w:p>
    <w:p w:rsidR="00EB7E36" w:rsidRPr="00670A70" w:rsidRDefault="00EB7E36" w:rsidP="00EB7E36">
      <w:pPr>
        <w:pStyle w:val="H1G"/>
        <w:rPr>
          <w:szCs w:val="24"/>
          <w:lang w:val="fr-FR"/>
        </w:rPr>
      </w:pPr>
      <w:r w:rsidRPr="00670A70">
        <w:rPr>
          <w:szCs w:val="24"/>
          <w:lang w:val="fr-FR"/>
        </w:rPr>
        <w:tab/>
      </w:r>
      <w:r w:rsidR="00C62FEF" w:rsidRPr="00670A70">
        <w:rPr>
          <w:b w:val="0"/>
          <w:szCs w:val="24"/>
          <w:lang w:val="fr-FR"/>
        </w:rPr>
        <w:t>L’</w:t>
      </w:r>
      <w:r w:rsidR="00752EB7" w:rsidRPr="00670A70">
        <w:rPr>
          <w:szCs w:val="24"/>
          <w:lang w:val="fr-FR"/>
        </w:rPr>
        <w:t>a</w:t>
      </w:r>
      <w:r w:rsidRPr="00670A70">
        <w:rPr>
          <w:szCs w:val="24"/>
          <w:lang w:val="fr-FR"/>
        </w:rPr>
        <w:t>rticle 25</w:t>
      </w:r>
      <w:r w:rsidR="00C62FEF" w:rsidRPr="00670A70">
        <w:rPr>
          <w:b w:val="0"/>
          <w:szCs w:val="24"/>
          <w:lang w:val="fr-FR"/>
        </w:rPr>
        <w:t xml:space="preserve"> se lit comme suit :</w:t>
      </w:r>
      <w:r w:rsidRPr="00670A70">
        <w:rPr>
          <w:szCs w:val="24"/>
          <w:lang w:val="fr-FR"/>
        </w:rPr>
        <w:br/>
        <w:t>Types de langues</w:t>
      </w:r>
    </w:p>
    <w:p w:rsidR="00EB7E36" w:rsidRPr="00670A70" w:rsidRDefault="00EB7E36" w:rsidP="00EB7E36">
      <w:pPr>
        <w:pStyle w:val="SingleTxtG"/>
        <w:rPr>
          <w:sz w:val="24"/>
          <w:szCs w:val="24"/>
          <w:lang w:val="fr-FR"/>
        </w:rPr>
      </w:pPr>
      <w:r w:rsidRPr="00670A70">
        <w:rPr>
          <w:sz w:val="24"/>
          <w:szCs w:val="24"/>
          <w:lang w:val="fr-FR"/>
        </w:rPr>
        <w:t>1.   Le Comité peut employer des langues parlées ou non parlées, telles que les langues des signes. Il adopte une liste type des langues qu’il emploie, adaptée aux besoins du Comité en matière de communication.</w:t>
      </w:r>
    </w:p>
    <w:p w:rsidR="00EB7E36" w:rsidRPr="00670A70" w:rsidRDefault="00EB7E36" w:rsidP="00EB7E36">
      <w:pPr>
        <w:pStyle w:val="SingleTxtG"/>
        <w:rPr>
          <w:sz w:val="24"/>
          <w:szCs w:val="24"/>
          <w:lang w:val="fr-FR"/>
        </w:rPr>
      </w:pPr>
      <w:r w:rsidRPr="00670A70">
        <w:rPr>
          <w:sz w:val="24"/>
          <w:szCs w:val="24"/>
          <w:lang w:val="fr-FR"/>
        </w:rPr>
        <w:t>2.   Un membre du Comité ou une personne participant à une séance publique du Comité peut s’adresser au Comité et/ou aux participants à la séance publique dans l’un des modes, moyens ou formes de communication précisés à l’article 24 du présent Règlement intérieur.</w:t>
      </w:r>
    </w:p>
    <w:p w:rsidR="001C344C" w:rsidRPr="00670A70" w:rsidRDefault="001C344C" w:rsidP="00372307">
      <w:pPr>
        <w:pStyle w:val="NormalWeb"/>
        <w:spacing w:before="200" w:beforeAutospacing="0" w:after="0" w:afterAutospacing="0" w:line="216" w:lineRule="auto"/>
        <w:rPr>
          <w:rFonts w:eastAsiaTheme="minorEastAsia"/>
          <w:b/>
          <w:kern w:val="24"/>
          <w:lang w:eastAsia="fr-CH"/>
        </w:rPr>
      </w:pPr>
    </w:p>
    <w:p w:rsidR="00F97818" w:rsidRPr="00670A70" w:rsidRDefault="00E62895" w:rsidP="00F97818">
      <w:pPr>
        <w:suppressAutoHyphens w:val="0"/>
        <w:kinsoku/>
        <w:overflowPunct/>
        <w:autoSpaceDE/>
        <w:autoSpaceDN/>
        <w:adjustRightInd/>
        <w:snapToGrid/>
        <w:spacing w:line="216" w:lineRule="auto"/>
        <w:rPr>
          <w:rFonts w:eastAsia="Times New Roman"/>
          <w:sz w:val="24"/>
          <w:szCs w:val="24"/>
          <w:lang w:val="fr-FR" w:eastAsia="fr-CH"/>
        </w:rPr>
      </w:pPr>
      <w:r w:rsidRPr="00670A70">
        <w:rPr>
          <w:rFonts w:eastAsia="Times New Roman"/>
          <w:sz w:val="24"/>
          <w:szCs w:val="24"/>
          <w:lang w:val="fr-FR" w:eastAsia="fr-CH"/>
        </w:rPr>
        <w:t>Sont</w:t>
      </w:r>
      <w:r w:rsidR="00A97180" w:rsidRPr="00670A70">
        <w:rPr>
          <w:rFonts w:eastAsia="Times New Roman"/>
          <w:sz w:val="24"/>
          <w:szCs w:val="24"/>
          <w:lang w:val="fr-FR" w:eastAsia="fr-CH"/>
        </w:rPr>
        <w:t xml:space="preserve"> distribué</w:t>
      </w:r>
      <w:r w:rsidRPr="00670A70">
        <w:rPr>
          <w:rFonts w:eastAsia="Times New Roman"/>
          <w:sz w:val="24"/>
          <w:szCs w:val="24"/>
          <w:lang w:val="fr-FR" w:eastAsia="fr-CH"/>
        </w:rPr>
        <w:t>s</w:t>
      </w:r>
      <w:r w:rsidR="00F12903" w:rsidRPr="00670A70">
        <w:rPr>
          <w:rFonts w:eastAsia="Times New Roman"/>
          <w:sz w:val="24"/>
          <w:szCs w:val="24"/>
          <w:lang w:val="fr-FR" w:eastAsia="fr-CH"/>
        </w:rPr>
        <w:t xml:space="preserve"> </w:t>
      </w:r>
      <w:r w:rsidR="008C5E3F" w:rsidRPr="00670A70">
        <w:rPr>
          <w:rFonts w:eastAsia="Times New Roman"/>
          <w:sz w:val="24"/>
          <w:szCs w:val="24"/>
          <w:lang w:val="fr-FR" w:eastAsia="fr-CH"/>
        </w:rPr>
        <w:t xml:space="preserve">aux participants </w:t>
      </w:r>
      <w:r w:rsidR="00F12903" w:rsidRPr="00670A70">
        <w:rPr>
          <w:rFonts w:eastAsia="Times New Roman"/>
          <w:sz w:val="24"/>
          <w:szCs w:val="24"/>
          <w:lang w:val="fr-FR" w:eastAsia="fr-CH"/>
        </w:rPr>
        <w:t xml:space="preserve">quelques exemplaires de l’observation générale n°4 </w:t>
      </w:r>
      <w:r w:rsidR="00844940" w:rsidRPr="00670A70">
        <w:rPr>
          <w:rFonts w:eastAsia="Times New Roman"/>
          <w:sz w:val="24"/>
          <w:szCs w:val="24"/>
          <w:lang w:val="fr-FR" w:eastAsia="fr-CH"/>
        </w:rPr>
        <w:t xml:space="preserve">sur </w:t>
      </w:r>
      <w:r w:rsidR="00EF6534" w:rsidRPr="00670A70">
        <w:rPr>
          <w:rFonts w:eastAsia="Times New Roman"/>
          <w:sz w:val="24"/>
          <w:szCs w:val="24"/>
          <w:lang w:val="fr-FR" w:eastAsia="fr-CH"/>
        </w:rPr>
        <w:t xml:space="preserve">le droit à </w:t>
      </w:r>
      <w:r w:rsidR="00844940" w:rsidRPr="00670A70">
        <w:rPr>
          <w:rFonts w:eastAsia="Times New Roman"/>
          <w:sz w:val="24"/>
          <w:szCs w:val="24"/>
          <w:lang w:val="fr-FR" w:eastAsia="fr-CH"/>
        </w:rPr>
        <w:t xml:space="preserve">l’éducation inclusive, que le </w:t>
      </w:r>
      <w:r w:rsidR="00F12903" w:rsidRPr="00670A70">
        <w:rPr>
          <w:rFonts w:eastAsia="Times New Roman"/>
          <w:sz w:val="24"/>
          <w:szCs w:val="24"/>
          <w:lang w:val="fr-FR" w:eastAsia="fr-CH"/>
        </w:rPr>
        <w:t>Comité</w:t>
      </w:r>
      <w:r w:rsidR="00844940" w:rsidRPr="00670A70">
        <w:rPr>
          <w:rFonts w:eastAsia="Times New Roman"/>
          <w:sz w:val="24"/>
          <w:szCs w:val="24"/>
          <w:lang w:val="fr-FR" w:eastAsia="fr-CH"/>
        </w:rPr>
        <w:t xml:space="preserve"> a adoptée en </w:t>
      </w:r>
      <w:r w:rsidR="00EF6534" w:rsidRPr="00670A70">
        <w:rPr>
          <w:rFonts w:eastAsia="Times New Roman"/>
          <w:sz w:val="24"/>
          <w:szCs w:val="24"/>
          <w:lang w:val="fr-FR" w:eastAsia="fr-CH"/>
        </w:rPr>
        <w:t>2016</w:t>
      </w:r>
      <w:r w:rsidR="00844940" w:rsidRPr="00670A70">
        <w:rPr>
          <w:rFonts w:eastAsia="Times New Roman"/>
          <w:sz w:val="24"/>
          <w:szCs w:val="24"/>
          <w:lang w:val="fr-FR" w:eastAsia="fr-CH"/>
        </w:rPr>
        <w:t>,</w:t>
      </w:r>
      <w:r w:rsidR="00F12903" w:rsidRPr="00670A70">
        <w:rPr>
          <w:rFonts w:eastAsia="Times New Roman"/>
          <w:sz w:val="24"/>
          <w:szCs w:val="24"/>
          <w:lang w:val="fr-FR" w:eastAsia="fr-CH"/>
        </w:rPr>
        <w:t xml:space="preserve"> en version </w:t>
      </w:r>
      <w:r w:rsidR="004148DA" w:rsidRPr="00670A70">
        <w:rPr>
          <w:rFonts w:eastAsia="Times New Roman"/>
          <w:sz w:val="24"/>
          <w:szCs w:val="24"/>
          <w:lang w:val="fr-FR" w:eastAsia="fr-CH"/>
        </w:rPr>
        <w:t>facile à lire et à comprendre ou FALC (en anglais « </w:t>
      </w:r>
      <w:r w:rsidR="00F12903" w:rsidRPr="00670A70">
        <w:rPr>
          <w:rFonts w:eastAsia="Times New Roman"/>
          <w:sz w:val="24"/>
          <w:szCs w:val="24"/>
          <w:lang w:val="fr-FR" w:eastAsia="fr-CH"/>
        </w:rPr>
        <w:t>EasyRead</w:t>
      </w:r>
      <w:r w:rsidR="004148DA" w:rsidRPr="00670A70">
        <w:rPr>
          <w:rFonts w:eastAsia="Times New Roman"/>
          <w:sz w:val="24"/>
          <w:szCs w:val="24"/>
          <w:lang w:val="fr-FR" w:eastAsia="fr-CH"/>
        </w:rPr>
        <w:t> »)</w:t>
      </w:r>
      <w:r w:rsidR="00F12903" w:rsidRPr="00670A70">
        <w:rPr>
          <w:rFonts w:eastAsia="Times New Roman"/>
          <w:sz w:val="24"/>
          <w:szCs w:val="24"/>
          <w:lang w:val="fr-FR" w:eastAsia="fr-CH"/>
        </w:rPr>
        <w:t xml:space="preserve"> et en anglais simplifié. Il n’existe pas de version française dans ces deux formats accessibles.</w:t>
      </w:r>
      <w:r w:rsidR="00DA3295" w:rsidRPr="00670A70">
        <w:rPr>
          <w:rFonts w:eastAsia="Times New Roman"/>
          <w:sz w:val="24"/>
          <w:szCs w:val="24"/>
          <w:lang w:val="fr-FR" w:eastAsia="fr-CH"/>
        </w:rPr>
        <w:t xml:space="preserve"> Est également</w:t>
      </w:r>
      <w:r w:rsidR="008C5E3F" w:rsidRPr="00670A70">
        <w:rPr>
          <w:rFonts w:eastAsia="Times New Roman"/>
          <w:sz w:val="24"/>
          <w:szCs w:val="24"/>
          <w:lang w:val="fr-FR" w:eastAsia="fr-CH"/>
        </w:rPr>
        <w:t xml:space="preserve"> distribuée</w:t>
      </w:r>
      <w:r w:rsidR="00DA3295" w:rsidRPr="00670A70">
        <w:rPr>
          <w:rFonts w:eastAsia="Times New Roman"/>
          <w:sz w:val="24"/>
          <w:szCs w:val="24"/>
          <w:lang w:val="fr-FR" w:eastAsia="fr-CH"/>
        </w:rPr>
        <w:t xml:space="preserve"> une version en braille de la seconde partie des réponses de la Norvège à la liste de points. </w:t>
      </w:r>
    </w:p>
    <w:p w:rsidR="00670A70" w:rsidRDefault="00670A70" w:rsidP="00950AA5">
      <w:pPr>
        <w:suppressAutoHyphens w:val="0"/>
        <w:kinsoku/>
        <w:overflowPunct/>
        <w:autoSpaceDE/>
        <w:autoSpaceDN/>
        <w:adjustRightInd/>
        <w:snapToGrid/>
        <w:spacing w:line="216" w:lineRule="auto"/>
        <w:rPr>
          <w:rFonts w:eastAsiaTheme="minorEastAsia"/>
          <w:kern w:val="24"/>
          <w:sz w:val="24"/>
          <w:szCs w:val="24"/>
          <w:lang w:val="fr-FR" w:eastAsia="fr-CH"/>
        </w:rPr>
      </w:pPr>
    </w:p>
    <w:p w:rsidR="008B7C2F" w:rsidRPr="00670A70" w:rsidRDefault="00C81F11" w:rsidP="00950AA5">
      <w:pPr>
        <w:suppressAutoHyphens w:val="0"/>
        <w:kinsoku/>
        <w:overflowPunct/>
        <w:autoSpaceDE/>
        <w:autoSpaceDN/>
        <w:adjustRightInd/>
        <w:snapToGrid/>
        <w:spacing w:line="216" w:lineRule="auto"/>
        <w:rPr>
          <w:rFonts w:eastAsiaTheme="minorEastAsia"/>
          <w:kern w:val="24"/>
          <w:sz w:val="24"/>
          <w:szCs w:val="24"/>
          <w:lang w:val="fr-FR" w:eastAsia="fr-CH"/>
        </w:rPr>
      </w:pPr>
      <w:r w:rsidRPr="00670A70">
        <w:rPr>
          <w:rFonts w:eastAsiaTheme="minorEastAsia"/>
          <w:kern w:val="24"/>
          <w:sz w:val="24"/>
          <w:szCs w:val="24"/>
          <w:lang w:val="fr-FR" w:eastAsia="fr-CH"/>
        </w:rPr>
        <w:lastRenderedPageBreak/>
        <w:t xml:space="preserve">L’un des ateliers animés par Margarita SERRANO portait sur le format </w:t>
      </w:r>
      <w:r w:rsidR="0033132D" w:rsidRPr="00670A70">
        <w:rPr>
          <w:rFonts w:eastAsiaTheme="minorEastAsia"/>
          <w:kern w:val="24"/>
          <w:sz w:val="24"/>
          <w:szCs w:val="24"/>
          <w:lang w:val="fr-FR" w:eastAsia="fr-CH"/>
        </w:rPr>
        <w:t>FALC</w:t>
      </w:r>
      <w:r w:rsidRPr="00670A70">
        <w:rPr>
          <w:rFonts w:eastAsiaTheme="minorEastAsia"/>
          <w:kern w:val="24"/>
          <w:sz w:val="24"/>
          <w:szCs w:val="24"/>
          <w:lang w:val="fr-FR" w:eastAsia="fr-CH"/>
        </w:rPr>
        <w:t xml:space="preserve">. Avec son accord, </w:t>
      </w:r>
      <w:r w:rsidR="0015560F" w:rsidRPr="00670A70">
        <w:rPr>
          <w:rFonts w:eastAsiaTheme="minorEastAsia"/>
          <w:kern w:val="24"/>
          <w:sz w:val="24"/>
          <w:szCs w:val="24"/>
          <w:lang w:val="fr-FR" w:eastAsia="fr-CH"/>
        </w:rPr>
        <w:t>le diaporama correspondant</w:t>
      </w:r>
      <w:r w:rsidR="00E62895" w:rsidRPr="00670A70">
        <w:rPr>
          <w:rFonts w:eastAsiaTheme="minorEastAsia"/>
          <w:kern w:val="24"/>
          <w:sz w:val="24"/>
          <w:szCs w:val="24"/>
          <w:lang w:val="fr-FR" w:eastAsia="fr-CH"/>
        </w:rPr>
        <w:t xml:space="preserve"> </w:t>
      </w:r>
      <w:r w:rsidR="002B298A" w:rsidRPr="00670A70">
        <w:rPr>
          <w:rFonts w:eastAsiaTheme="minorEastAsia"/>
          <w:kern w:val="24"/>
          <w:sz w:val="24"/>
          <w:szCs w:val="24"/>
          <w:lang w:val="fr-FR" w:eastAsia="fr-CH"/>
        </w:rPr>
        <w:t>a été</w:t>
      </w:r>
      <w:r w:rsidR="00E62895" w:rsidRPr="00670A70">
        <w:rPr>
          <w:rFonts w:eastAsiaTheme="minorEastAsia"/>
          <w:kern w:val="24"/>
          <w:sz w:val="24"/>
          <w:szCs w:val="24"/>
          <w:lang w:val="fr-FR" w:eastAsia="fr-CH"/>
        </w:rPr>
        <w:t xml:space="preserve"> mis en ligne avec les présentations des premier, deuxième et troisième ateliers de terminologie.</w:t>
      </w:r>
      <w:r w:rsidR="0015560F" w:rsidRPr="00670A70">
        <w:rPr>
          <w:rFonts w:eastAsiaTheme="minorEastAsia"/>
          <w:kern w:val="24"/>
          <w:sz w:val="24"/>
          <w:szCs w:val="24"/>
          <w:lang w:val="fr-FR" w:eastAsia="fr-CH"/>
        </w:rPr>
        <w:t xml:space="preserve"> </w:t>
      </w:r>
    </w:p>
    <w:p w:rsidR="00950AA5" w:rsidRPr="00670A70" w:rsidRDefault="00950AA5" w:rsidP="00950AA5">
      <w:pPr>
        <w:suppressAutoHyphens w:val="0"/>
        <w:kinsoku/>
        <w:overflowPunct/>
        <w:autoSpaceDE/>
        <w:autoSpaceDN/>
        <w:adjustRightInd/>
        <w:snapToGrid/>
        <w:spacing w:line="216" w:lineRule="auto"/>
        <w:rPr>
          <w:rFonts w:eastAsiaTheme="minorEastAsia"/>
          <w:kern w:val="24"/>
          <w:sz w:val="24"/>
          <w:szCs w:val="24"/>
          <w:lang w:val="fr-FR" w:eastAsia="fr-CH"/>
        </w:rPr>
      </w:pPr>
    </w:p>
    <w:p w:rsidR="008B7C2F" w:rsidRPr="00670A70" w:rsidRDefault="00E62895" w:rsidP="00073AC1">
      <w:pPr>
        <w:suppressAutoHyphens w:val="0"/>
        <w:kinsoku/>
        <w:overflowPunct/>
        <w:autoSpaceDE/>
        <w:autoSpaceDN/>
        <w:adjustRightInd/>
        <w:snapToGrid/>
        <w:spacing w:line="216" w:lineRule="auto"/>
        <w:rPr>
          <w:rFonts w:eastAsiaTheme="minorEastAsia"/>
          <w:kern w:val="24"/>
          <w:sz w:val="24"/>
          <w:szCs w:val="24"/>
          <w:lang w:val="fr-FR" w:eastAsia="fr-CH"/>
        </w:rPr>
      </w:pPr>
      <w:r w:rsidRPr="00670A70">
        <w:rPr>
          <w:rFonts w:eastAsiaTheme="minorEastAsia"/>
          <w:kern w:val="24"/>
          <w:sz w:val="24"/>
          <w:szCs w:val="24"/>
          <w:lang w:val="fr-FR" w:eastAsia="fr-CH"/>
        </w:rPr>
        <w:t xml:space="preserve">Nous </w:t>
      </w:r>
      <w:r w:rsidR="0015560F" w:rsidRPr="00670A70">
        <w:rPr>
          <w:rFonts w:eastAsiaTheme="minorEastAsia"/>
          <w:kern w:val="24"/>
          <w:sz w:val="24"/>
          <w:szCs w:val="24"/>
          <w:lang w:val="fr-FR" w:eastAsia="fr-CH"/>
        </w:rPr>
        <w:t>vous recommand</w:t>
      </w:r>
      <w:r w:rsidRPr="00670A70">
        <w:rPr>
          <w:rFonts w:eastAsiaTheme="minorEastAsia"/>
          <w:kern w:val="24"/>
          <w:sz w:val="24"/>
          <w:szCs w:val="24"/>
          <w:lang w:val="fr-FR" w:eastAsia="fr-CH"/>
        </w:rPr>
        <w:t>ons</w:t>
      </w:r>
      <w:r w:rsidR="0015560F" w:rsidRPr="00670A70">
        <w:rPr>
          <w:rFonts w:eastAsiaTheme="minorEastAsia"/>
          <w:kern w:val="24"/>
          <w:sz w:val="24"/>
          <w:szCs w:val="24"/>
          <w:lang w:val="fr-FR" w:eastAsia="fr-CH"/>
        </w:rPr>
        <w:t xml:space="preserve"> de regarder la </w:t>
      </w:r>
      <w:r w:rsidR="00C81F11" w:rsidRPr="00670A70">
        <w:rPr>
          <w:rFonts w:eastAsiaTheme="minorEastAsia"/>
          <w:kern w:val="24"/>
          <w:sz w:val="24"/>
          <w:szCs w:val="24"/>
          <w:lang w:val="fr-FR" w:eastAsia="fr-CH"/>
        </w:rPr>
        <w:t>présentation</w:t>
      </w:r>
      <w:r w:rsidR="0015560F" w:rsidRPr="00670A70">
        <w:rPr>
          <w:rFonts w:eastAsiaTheme="minorEastAsia"/>
          <w:kern w:val="24"/>
          <w:sz w:val="24"/>
          <w:szCs w:val="24"/>
          <w:lang w:val="fr-FR" w:eastAsia="fr-CH"/>
        </w:rPr>
        <w:t xml:space="preserve"> faite par Margarita</w:t>
      </w:r>
      <w:r w:rsidR="00C81F11" w:rsidRPr="00670A70">
        <w:rPr>
          <w:rFonts w:eastAsiaTheme="minorEastAsia"/>
          <w:kern w:val="24"/>
          <w:sz w:val="24"/>
          <w:szCs w:val="24"/>
          <w:lang w:val="fr-FR" w:eastAsia="fr-CH"/>
        </w:rPr>
        <w:t>.</w:t>
      </w:r>
      <w:r w:rsidR="00B30E4F" w:rsidRPr="00670A70">
        <w:rPr>
          <w:rFonts w:eastAsiaTheme="minorEastAsia"/>
          <w:kern w:val="24"/>
          <w:sz w:val="24"/>
          <w:szCs w:val="24"/>
          <w:lang w:val="fr-FR" w:eastAsia="fr-CH"/>
        </w:rPr>
        <w:t xml:space="preserve"> Les besoins sont considérables </w:t>
      </w:r>
      <w:r w:rsidR="005B7453" w:rsidRPr="00670A70">
        <w:rPr>
          <w:rFonts w:eastAsiaTheme="minorEastAsia"/>
          <w:kern w:val="24"/>
          <w:sz w:val="24"/>
          <w:szCs w:val="24"/>
          <w:lang w:val="fr-FR" w:eastAsia="fr-CH"/>
        </w:rPr>
        <w:t xml:space="preserve">et, en tant que traducteurs, nous pourrions </w:t>
      </w:r>
      <w:r w:rsidR="00006824" w:rsidRPr="00670A70">
        <w:rPr>
          <w:rFonts w:eastAsiaTheme="minorEastAsia"/>
          <w:kern w:val="24"/>
          <w:sz w:val="24"/>
          <w:szCs w:val="24"/>
          <w:lang w:val="fr-FR" w:eastAsia="fr-CH"/>
        </w:rPr>
        <w:t xml:space="preserve">un jour </w:t>
      </w:r>
      <w:r w:rsidR="005B7453" w:rsidRPr="00670A70">
        <w:rPr>
          <w:rFonts w:eastAsiaTheme="minorEastAsia"/>
          <w:kern w:val="24"/>
          <w:sz w:val="24"/>
          <w:szCs w:val="24"/>
          <w:lang w:val="fr-FR" w:eastAsia="fr-CH"/>
        </w:rPr>
        <w:t xml:space="preserve">être amenés à traduire en français des documents au format </w:t>
      </w:r>
      <w:r w:rsidR="0033132D" w:rsidRPr="00670A70">
        <w:rPr>
          <w:rFonts w:eastAsiaTheme="minorEastAsia"/>
          <w:kern w:val="24"/>
          <w:sz w:val="24"/>
          <w:szCs w:val="24"/>
          <w:lang w:val="fr-FR" w:eastAsia="fr-CH"/>
        </w:rPr>
        <w:t>FALC</w:t>
      </w:r>
      <w:r w:rsidR="005255B1" w:rsidRPr="00670A70">
        <w:rPr>
          <w:rFonts w:eastAsiaTheme="minorEastAsia"/>
          <w:kern w:val="24"/>
          <w:sz w:val="24"/>
          <w:szCs w:val="24"/>
          <w:lang w:val="fr-FR" w:eastAsia="fr-CH"/>
        </w:rPr>
        <w:t xml:space="preserve">. L’adaptation des documents originaux en version </w:t>
      </w:r>
      <w:r w:rsidR="0033132D" w:rsidRPr="00670A70">
        <w:rPr>
          <w:rFonts w:eastAsiaTheme="minorEastAsia"/>
          <w:kern w:val="24"/>
          <w:sz w:val="24"/>
          <w:szCs w:val="24"/>
          <w:lang w:val="fr-FR" w:eastAsia="fr-CH"/>
        </w:rPr>
        <w:t>FALC</w:t>
      </w:r>
      <w:r w:rsidR="005255B1" w:rsidRPr="00670A70">
        <w:rPr>
          <w:rFonts w:eastAsiaTheme="minorEastAsia"/>
          <w:kern w:val="24"/>
          <w:sz w:val="24"/>
          <w:szCs w:val="24"/>
          <w:lang w:val="fr-FR" w:eastAsia="fr-CH"/>
        </w:rPr>
        <w:t xml:space="preserve"> est </w:t>
      </w:r>
      <w:r w:rsidRPr="00670A70">
        <w:rPr>
          <w:rFonts w:eastAsiaTheme="minorEastAsia"/>
          <w:kern w:val="24"/>
          <w:sz w:val="24"/>
          <w:szCs w:val="24"/>
          <w:lang w:val="fr-FR" w:eastAsia="fr-CH"/>
        </w:rPr>
        <w:t xml:space="preserve">pour l’heure </w:t>
      </w:r>
      <w:r w:rsidR="005255B1" w:rsidRPr="00670A70">
        <w:rPr>
          <w:rFonts w:eastAsiaTheme="minorEastAsia"/>
          <w:kern w:val="24"/>
          <w:sz w:val="24"/>
          <w:szCs w:val="24"/>
          <w:lang w:val="fr-FR" w:eastAsia="fr-CH"/>
        </w:rPr>
        <w:t>confiée à des entreprises privées</w:t>
      </w:r>
      <w:r w:rsidR="005B7453" w:rsidRPr="00670A70">
        <w:rPr>
          <w:rFonts w:eastAsiaTheme="minorEastAsia"/>
          <w:kern w:val="24"/>
          <w:sz w:val="24"/>
          <w:szCs w:val="24"/>
          <w:lang w:val="fr-FR" w:eastAsia="fr-CH"/>
        </w:rPr>
        <w:t>.</w:t>
      </w:r>
    </w:p>
    <w:p w:rsidR="00C81F11" w:rsidRPr="00670A70" w:rsidRDefault="00C81F11" w:rsidP="00073AC1">
      <w:pPr>
        <w:suppressAutoHyphens w:val="0"/>
        <w:kinsoku/>
        <w:overflowPunct/>
        <w:autoSpaceDE/>
        <w:autoSpaceDN/>
        <w:adjustRightInd/>
        <w:snapToGrid/>
        <w:spacing w:line="216" w:lineRule="auto"/>
        <w:rPr>
          <w:rFonts w:eastAsiaTheme="minorEastAsia"/>
          <w:kern w:val="24"/>
          <w:sz w:val="24"/>
          <w:szCs w:val="24"/>
          <w:lang w:val="fr-FR" w:eastAsia="fr-CH"/>
        </w:rPr>
      </w:pPr>
    </w:p>
    <w:p w:rsidR="00B83ABB" w:rsidRPr="00670A70" w:rsidRDefault="00BC33B4" w:rsidP="00B83ABB">
      <w:pPr>
        <w:suppressAutoHyphens w:val="0"/>
        <w:kinsoku/>
        <w:overflowPunct/>
        <w:autoSpaceDE/>
        <w:autoSpaceDN/>
        <w:adjustRightInd/>
        <w:snapToGrid/>
        <w:spacing w:line="216" w:lineRule="auto"/>
        <w:rPr>
          <w:rFonts w:eastAsia="Times New Roman"/>
          <w:sz w:val="24"/>
          <w:szCs w:val="24"/>
          <w:lang w:val="fr-FR" w:eastAsia="fr-CH"/>
        </w:rPr>
      </w:pPr>
      <w:r w:rsidRPr="00670A70">
        <w:rPr>
          <w:rFonts w:eastAsia="Times New Roman"/>
          <w:sz w:val="24"/>
          <w:szCs w:val="24"/>
          <w:lang w:val="fr-FR" w:eastAsia="fr-CH"/>
        </w:rPr>
        <w:t>Il existe des règles européennes pour une information facile à lire et à comprendre</w:t>
      </w:r>
      <w:r w:rsidR="00E62895" w:rsidRPr="00670A70">
        <w:rPr>
          <w:rStyle w:val="Appelnotedebasdep"/>
          <w:rFonts w:eastAsia="Times New Roman"/>
          <w:sz w:val="24"/>
          <w:szCs w:val="24"/>
          <w:lang w:val="fr-FR" w:eastAsia="fr-CH"/>
        </w:rPr>
        <w:footnoteReference w:id="26"/>
      </w:r>
      <w:r w:rsidRPr="00670A70">
        <w:rPr>
          <w:rFonts w:eastAsia="Times New Roman"/>
          <w:sz w:val="24"/>
          <w:szCs w:val="24"/>
          <w:lang w:val="fr-FR" w:eastAsia="fr-CH"/>
        </w:rPr>
        <w:t>.</w:t>
      </w:r>
    </w:p>
    <w:p w:rsidR="002E055C" w:rsidRPr="00670A70" w:rsidRDefault="002E055C" w:rsidP="00B83ABB">
      <w:pPr>
        <w:suppressAutoHyphens w:val="0"/>
        <w:kinsoku/>
        <w:overflowPunct/>
        <w:autoSpaceDE/>
        <w:autoSpaceDN/>
        <w:adjustRightInd/>
        <w:snapToGrid/>
        <w:spacing w:line="216" w:lineRule="auto"/>
        <w:rPr>
          <w:rFonts w:eastAsia="Times New Roman"/>
          <w:sz w:val="24"/>
          <w:szCs w:val="24"/>
          <w:highlight w:val="yellow"/>
          <w:lang w:val="fr-FR" w:eastAsia="fr-CH"/>
        </w:rPr>
      </w:pPr>
    </w:p>
    <w:p w:rsidR="00844940" w:rsidRDefault="00D3043D" w:rsidP="00670A70">
      <w:pPr>
        <w:suppressAutoHyphens w:val="0"/>
        <w:kinsoku/>
        <w:overflowPunct/>
        <w:autoSpaceDE/>
        <w:autoSpaceDN/>
        <w:adjustRightInd/>
        <w:snapToGrid/>
        <w:spacing w:line="216" w:lineRule="auto"/>
        <w:rPr>
          <w:rFonts w:eastAsia="Times New Roman"/>
          <w:color w:val="000000"/>
          <w:sz w:val="24"/>
          <w:szCs w:val="24"/>
          <w:shd w:val="clear" w:color="auto" w:fill="FFFFFF"/>
          <w:lang w:val="fr-FR" w:eastAsia="fr-FR"/>
        </w:rPr>
      </w:pPr>
      <w:r w:rsidRPr="00670A70">
        <w:rPr>
          <w:sz w:val="24"/>
          <w:szCs w:val="24"/>
          <w:lang w:val="fr-FR"/>
        </w:rPr>
        <w:t>À propos d</w:t>
      </w:r>
      <w:r w:rsidR="00EB7E36" w:rsidRPr="00670A70">
        <w:rPr>
          <w:sz w:val="24"/>
          <w:szCs w:val="24"/>
          <w:lang w:val="fr-FR"/>
        </w:rPr>
        <w:t>es</w:t>
      </w:r>
      <w:r w:rsidR="00EB7E36" w:rsidRPr="00670A70">
        <w:rPr>
          <w:b/>
          <w:sz w:val="24"/>
          <w:szCs w:val="24"/>
          <w:lang w:val="fr-FR"/>
        </w:rPr>
        <w:t xml:space="preserve"> langues non parlées</w:t>
      </w:r>
      <w:r w:rsidR="00EB7E36" w:rsidRPr="00670A70">
        <w:rPr>
          <w:sz w:val="24"/>
          <w:szCs w:val="24"/>
          <w:lang w:val="fr-FR"/>
        </w:rPr>
        <w:t xml:space="preserve">, dont il est fait mention à l’article 25 </w:t>
      </w:r>
      <w:r w:rsidRPr="00670A70">
        <w:rPr>
          <w:sz w:val="24"/>
          <w:szCs w:val="24"/>
          <w:lang w:val="fr-FR"/>
        </w:rPr>
        <w:t>du Règlement intérieur</w:t>
      </w:r>
      <w:r w:rsidR="00B35711" w:rsidRPr="00670A70">
        <w:rPr>
          <w:sz w:val="24"/>
          <w:szCs w:val="24"/>
          <w:lang w:val="fr-FR"/>
        </w:rPr>
        <w:t>, il faut faire la</w:t>
      </w:r>
      <w:r w:rsidR="00732FCF" w:rsidRPr="00670A70">
        <w:rPr>
          <w:sz w:val="24"/>
          <w:szCs w:val="24"/>
          <w:lang w:val="fr-FR"/>
        </w:rPr>
        <w:t xml:space="preserve"> distinction entre la </w:t>
      </w:r>
      <w:r w:rsidR="00732FCF" w:rsidRPr="00670A70">
        <w:rPr>
          <w:b/>
          <w:sz w:val="24"/>
          <w:szCs w:val="24"/>
          <w:lang w:val="fr-FR"/>
        </w:rPr>
        <w:t xml:space="preserve">langue des signes </w:t>
      </w:r>
      <w:r w:rsidR="00732FCF" w:rsidRPr="00670A70">
        <w:rPr>
          <w:sz w:val="24"/>
          <w:szCs w:val="24"/>
          <w:lang w:val="fr-FR"/>
        </w:rPr>
        <w:t xml:space="preserve">et la </w:t>
      </w:r>
      <w:r w:rsidR="00732FCF" w:rsidRPr="00670A70">
        <w:rPr>
          <w:b/>
          <w:sz w:val="24"/>
          <w:szCs w:val="24"/>
          <w:lang w:val="fr-FR"/>
        </w:rPr>
        <w:t>langue signée</w:t>
      </w:r>
      <w:r w:rsidR="00844940" w:rsidRPr="00670A70">
        <w:rPr>
          <w:sz w:val="24"/>
          <w:szCs w:val="24"/>
          <w:lang w:val="fr-FR"/>
        </w:rPr>
        <w:t>.</w:t>
      </w:r>
      <w:r w:rsidR="00670A70">
        <w:rPr>
          <w:sz w:val="24"/>
          <w:szCs w:val="24"/>
          <w:lang w:val="fr-FR"/>
        </w:rPr>
        <w:t xml:space="preserve"> </w:t>
      </w:r>
      <w:r w:rsidR="000377AA" w:rsidRPr="00670A70">
        <w:rPr>
          <w:rFonts w:eastAsia="Times New Roman"/>
          <w:color w:val="000000"/>
          <w:sz w:val="24"/>
          <w:szCs w:val="24"/>
          <w:shd w:val="clear" w:color="auto" w:fill="FFFFFF"/>
          <w:lang w:val="fr-FR" w:eastAsia="fr-FR"/>
        </w:rPr>
        <w:t xml:space="preserve">Contrairement à une idée reçue, la langue des signes n’est pas universelle. Il n’existe donc pas une langue des signes, mais des </w:t>
      </w:r>
      <w:r w:rsidR="000377AA" w:rsidRPr="00670A70">
        <w:rPr>
          <w:rFonts w:eastAsia="Times New Roman"/>
          <w:b/>
          <w:color w:val="000000"/>
          <w:sz w:val="24"/>
          <w:szCs w:val="24"/>
          <w:shd w:val="clear" w:color="auto" w:fill="FFFFFF"/>
          <w:lang w:val="fr-FR" w:eastAsia="fr-FR"/>
        </w:rPr>
        <w:t>langues des signes nationales</w:t>
      </w:r>
      <w:r w:rsidR="00844940" w:rsidRPr="00670A70">
        <w:rPr>
          <w:sz w:val="24"/>
          <w:szCs w:val="24"/>
          <w:lang w:val="fr-FR"/>
        </w:rPr>
        <w:t xml:space="preserve">, on parle </w:t>
      </w:r>
      <w:r w:rsidR="000377AA" w:rsidRPr="00670A70">
        <w:rPr>
          <w:rFonts w:eastAsia="Times New Roman"/>
          <w:color w:val="000000"/>
          <w:sz w:val="24"/>
          <w:szCs w:val="24"/>
          <w:shd w:val="clear" w:color="auto" w:fill="FFFFFF"/>
          <w:lang w:val="fr-FR" w:eastAsia="fr-FR"/>
        </w:rPr>
        <w:t>de langue des signes française (LSF),</w:t>
      </w:r>
      <w:r w:rsidR="00844940" w:rsidRPr="00670A70">
        <w:rPr>
          <w:rFonts w:eastAsia="Times New Roman"/>
          <w:color w:val="000000"/>
          <w:sz w:val="24"/>
          <w:szCs w:val="24"/>
          <w:shd w:val="clear" w:color="auto" w:fill="FFFFFF"/>
          <w:lang w:val="fr-FR" w:eastAsia="fr-FR"/>
        </w:rPr>
        <w:t xml:space="preserve"> de langue des signes</w:t>
      </w:r>
      <w:r w:rsidR="000377AA" w:rsidRPr="00670A70">
        <w:rPr>
          <w:rFonts w:eastAsia="Times New Roman"/>
          <w:color w:val="000000"/>
          <w:sz w:val="24"/>
          <w:szCs w:val="24"/>
          <w:shd w:val="clear" w:color="auto" w:fill="FFFFFF"/>
          <w:lang w:val="fr-FR" w:eastAsia="fr-FR"/>
        </w:rPr>
        <w:t xml:space="preserve"> anglais</w:t>
      </w:r>
      <w:r w:rsidR="00844940" w:rsidRPr="00670A70">
        <w:rPr>
          <w:rFonts w:eastAsia="Times New Roman"/>
          <w:color w:val="000000"/>
          <w:sz w:val="24"/>
          <w:szCs w:val="24"/>
          <w:shd w:val="clear" w:color="auto" w:fill="FFFFFF"/>
          <w:lang w:val="fr-FR" w:eastAsia="fr-FR"/>
        </w:rPr>
        <w:t>e</w:t>
      </w:r>
      <w:r w:rsidR="000377AA" w:rsidRPr="00670A70">
        <w:rPr>
          <w:rFonts w:eastAsia="Times New Roman"/>
          <w:color w:val="000000"/>
          <w:sz w:val="24"/>
          <w:szCs w:val="24"/>
          <w:shd w:val="clear" w:color="auto" w:fill="FFFFFF"/>
          <w:lang w:val="fr-FR" w:eastAsia="fr-FR"/>
        </w:rPr>
        <w:t>, etc.</w:t>
      </w:r>
    </w:p>
    <w:p w:rsidR="00670A70" w:rsidRPr="00670A70" w:rsidRDefault="00670A70" w:rsidP="00670A70">
      <w:pPr>
        <w:suppressAutoHyphens w:val="0"/>
        <w:kinsoku/>
        <w:overflowPunct/>
        <w:autoSpaceDE/>
        <w:autoSpaceDN/>
        <w:adjustRightInd/>
        <w:snapToGrid/>
        <w:spacing w:line="216" w:lineRule="auto"/>
        <w:rPr>
          <w:sz w:val="24"/>
          <w:szCs w:val="24"/>
          <w:lang w:val="fr-FR"/>
        </w:rPr>
      </w:pPr>
    </w:p>
    <w:p w:rsidR="00E62895" w:rsidRPr="00670A70" w:rsidRDefault="00E62895" w:rsidP="009B4E54">
      <w:pPr>
        <w:rPr>
          <w:rFonts w:eastAsia="Times New Roman"/>
          <w:color w:val="000000"/>
          <w:sz w:val="24"/>
          <w:szCs w:val="24"/>
          <w:shd w:val="clear" w:color="auto" w:fill="FFFFFF"/>
          <w:lang w:val="fr-FR" w:eastAsia="fr-FR"/>
        </w:rPr>
      </w:pPr>
      <w:r w:rsidRPr="00670A70">
        <w:rPr>
          <w:rFonts w:eastAsia="Times New Roman"/>
          <w:color w:val="000000"/>
          <w:sz w:val="24"/>
          <w:szCs w:val="24"/>
          <w:shd w:val="clear" w:color="auto" w:fill="FFFFFF"/>
          <w:lang w:val="fr-FR" w:eastAsia="fr-FR"/>
        </w:rPr>
        <w:t>Quant à l</w:t>
      </w:r>
      <w:r w:rsidR="0000730A" w:rsidRPr="00670A70">
        <w:rPr>
          <w:rFonts w:eastAsia="Times New Roman"/>
          <w:color w:val="000000"/>
          <w:sz w:val="24"/>
          <w:szCs w:val="24"/>
          <w:shd w:val="clear" w:color="auto" w:fill="FFFFFF"/>
          <w:lang w:val="fr-FR" w:eastAsia="fr-FR"/>
        </w:rPr>
        <w:t>a</w:t>
      </w:r>
      <w:r w:rsidR="000377AA" w:rsidRPr="00670A70">
        <w:rPr>
          <w:rFonts w:eastAsia="Times New Roman"/>
          <w:color w:val="000000"/>
          <w:sz w:val="24"/>
          <w:szCs w:val="24"/>
          <w:shd w:val="clear" w:color="auto" w:fill="FFFFFF"/>
          <w:lang w:val="fr-FR" w:eastAsia="fr-FR"/>
        </w:rPr>
        <w:t xml:space="preserve"> </w:t>
      </w:r>
      <w:r w:rsidRPr="00670A70">
        <w:rPr>
          <w:rFonts w:eastAsia="Times New Roman"/>
          <w:color w:val="000000"/>
          <w:sz w:val="24"/>
          <w:szCs w:val="24"/>
          <w:shd w:val="clear" w:color="auto" w:fill="FFFFFF"/>
          <w:lang w:val="fr-FR" w:eastAsia="fr-FR"/>
        </w:rPr>
        <w:t>« </w:t>
      </w:r>
      <w:r w:rsidR="000377AA" w:rsidRPr="00670A70">
        <w:rPr>
          <w:rFonts w:eastAsia="Times New Roman"/>
          <w:b/>
          <w:color w:val="000000"/>
          <w:sz w:val="24"/>
          <w:szCs w:val="24"/>
          <w:shd w:val="clear" w:color="auto" w:fill="FFFFFF"/>
          <w:lang w:val="fr-FR" w:eastAsia="fr-FR"/>
        </w:rPr>
        <w:t>l</w:t>
      </w:r>
      <w:r w:rsidR="006B0472" w:rsidRPr="00670A70">
        <w:rPr>
          <w:rFonts w:eastAsia="Times New Roman"/>
          <w:b/>
          <w:bCs/>
          <w:color w:val="252525"/>
          <w:sz w:val="24"/>
          <w:szCs w:val="24"/>
          <w:shd w:val="clear" w:color="auto" w:fill="FFFFFF"/>
          <w:lang w:val="fr-FR" w:eastAsia="fr-FR"/>
        </w:rPr>
        <w:t xml:space="preserve">angue des </w:t>
      </w:r>
      <w:r w:rsidR="000377AA" w:rsidRPr="00670A70">
        <w:rPr>
          <w:rFonts w:eastAsia="Times New Roman"/>
          <w:b/>
          <w:bCs/>
          <w:color w:val="252525"/>
          <w:sz w:val="24"/>
          <w:szCs w:val="24"/>
          <w:shd w:val="clear" w:color="auto" w:fill="FFFFFF"/>
          <w:lang w:val="fr-FR" w:eastAsia="fr-FR"/>
        </w:rPr>
        <w:t>s</w:t>
      </w:r>
      <w:r w:rsidR="006B0472" w:rsidRPr="00670A70">
        <w:rPr>
          <w:rFonts w:eastAsia="Times New Roman"/>
          <w:b/>
          <w:bCs/>
          <w:color w:val="252525"/>
          <w:sz w:val="24"/>
          <w:szCs w:val="24"/>
          <w:shd w:val="clear" w:color="auto" w:fill="FFFFFF"/>
          <w:lang w:val="fr-FR" w:eastAsia="fr-FR"/>
        </w:rPr>
        <w:t xml:space="preserve">ignes </w:t>
      </w:r>
      <w:r w:rsidR="000377AA" w:rsidRPr="00670A70">
        <w:rPr>
          <w:rFonts w:eastAsia="Times New Roman"/>
          <w:b/>
          <w:bCs/>
          <w:color w:val="252525"/>
          <w:sz w:val="24"/>
          <w:szCs w:val="24"/>
          <w:shd w:val="clear" w:color="auto" w:fill="FFFFFF"/>
          <w:lang w:val="fr-FR" w:eastAsia="fr-FR"/>
        </w:rPr>
        <w:t>i</w:t>
      </w:r>
      <w:r w:rsidR="006B0472" w:rsidRPr="00670A70">
        <w:rPr>
          <w:rFonts w:eastAsia="Times New Roman"/>
          <w:b/>
          <w:bCs/>
          <w:color w:val="252525"/>
          <w:sz w:val="24"/>
          <w:szCs w:val="24"/>
          <w:shd w:val="clear" w:color="auto" w:fill="FFFFFF"/>
          <w:lang w:val="fr-FR" w:eastAsia="fr-FR"/>
        </w:rPr>
        <w:t>nternationale</w:t>
      </w:r>
      <w:r w:rsidRPr="00670A70">
        <w:rPr>
          <w:rFonts w:eastAsia="Times New Roman"/>
          <w:b/>
          <w:bCs/>
          <w:color w:val="252525"/>
          <w:sz w:val="24"/>
          <w:szCs w:val="24"/>
          <w:shd w:val="clear" w:color="auto" w:fill="FFFFFF"/>
          <w:lang w:val="fr-FR" w:eastAsia="fr-FR"/>
        </w:rPr>
        <w:t> »</w:t>
      </w:r>
      <w:r w:rsidR="006B0472" w:rsidRPr="00670A70">
        <w:rPr>
          <w:rFonts w:eastAsia="Times New Roman"/>
          <w:color w:val="000000"/>
          <w:sz w:val="24"/>
          <w:szCs w:val="24"/>
          <w:shd w:val="clear" w:color="auto" w:fill="FFFFFF"/>
          <w:lang w:val="fr-FR" w:eastAsia="fr-FR"/>
        </w:rPr>
        <w:t> (LSI)</w:t>
      </w:r>
      <w:r w:rsidR="00B85C6A" w:rsidRPr="00670A70">
        <w:rPr>
          <w:rFonts w:eastAsia="Times New Roman"/>
          <w:color w:val="000000"/>
          <w:sz w:val="24"/>
          <w:szCs w:val="24"/>
          <w:shd w:val="clear" w:color="auto" w:fill="FFFFFF"/>
          <w:lang w:val="fr-FR" w:eastAsia="fr-FR"/>
        </w:rPr>
        <w:t xml:space="preserve">, elle est utilisée principalement </w:t>
      </w:r>
      <w:r w:rsidR="002B298A" w:rsidRPr="00670A70">
        <w:rPr>
          <w:rFonts w:eastAsia="Times New Roman"/>
          <w:color w:val="000000"/>
          <w:sz w:val="24"/>
          <w:szCs w:val="24"/>
          <w:shd w:val="clear" w:color="auto" w:fill="FFFFFF"/>
          <w:lang w:val="fr-FR" w:eastAsia="fr-FR"/>
        </w:rPr>
        <w:t>pendant les séances du Comité,</w:t>
      </w:r>
      <w:r w:rsidR="00B85C6A" w:rsidRPr="00670A70">
        <w:rPr>
          <w:rFonts w:eastAsia="Times New Roman"/>
          <w:color w:val="000000"/>
          <w:sz w:val="24"/>
          <w:szCs w:val="24"/>
          <w:shd w:val="clear" w:color="auto" w:fill="FFFFFF"/>
          <w:lang w:val="fr-FR" w:eastAsia="fr-FR"/>
        </w:rPr>
        <w:t xml:space="preserve"> les conférences internationales de</w:t>
      </w:r>
      <w:r w:rsidR="00BD55FE" w:rsidRPr="00670A70">
        <w:rPr>
          <w:rFonts w:eastAsia="Times New Roman"/>
          <w:color w:val="000000"/>
          <w:sz w:val="24"/>
          <w:szCs w:val="24"/>
          <w:shd w:val="clear" w:color="auto" w:fill="FFFFFF"/>
          <w:lang w:val="fr-FR" w:eastAsia="fr-FR"/>
        </w:rPr>
        <w:t xml:space="preserve"> personnes</w:t>
      </w:r>
      <w:r w:rsidR="00B85C6A" w:rsidRPr="00670A70">
        <w:rPr>
          <w:rFonts w:eastAsia="Times New Roman"/>
          <w:color w:val="000000"/>
          <w:sz w:val="24"/>
          <w:szCs w:val="24"/>
          <w:shd w:val="clear" w:color="auto" w:fill="FFFFFF"/>
          <w:lang w:val="fr-FR" w:eastAsia="fr-FR"/>
        </w:rPr>
        <w:t xml:space="preserve"> sourd</w:t>
      </w:r>
      <w:r w:rsidR="00BD55FE" w:rsidRPr="00670A70">
        <w:rPr>
          <w:rFonts w:eastAsia="Times New Roman"/>
          <w:color w:val="000000"/>
          <w:sz w:val="24"/>
          <w:szCs w:val="24"/>
          <w:shd w:val="clear" w:color="auto" w:fill="FFFFFF"/>
          <w:lang w:val="fr-FR" w:eastAsia="fr-FR"/>
        </w:rPr>
        <w:t>e</w:t>
      </w:r>
      <w:r w:rsidR="00B85C6A" w:rsidRPr="00670A70">
        <w:rPr>
          <w:rFonts w:eastAsia="Times New Roman"/>
          <w:color w:val="000000"/>
          <w:sz w:val="24"/>
          <w:szCs w:val="24"/>
          <w:shd w:val="clear" w:color="auto" w:fill="FFFFFF"/>
          <w:lang w:val="fr-FR" w:eastAsia="fr-FR"/>
        </w:rPr>
        <w:t xml:space="preserve">s et </w:t>
      </w:r>
      <w:r w:rsidR="00BD55FE" w:rsidRPr="00670A70">
        <w:rPr>
          <w:rFonts w:eastAsia="Times New Roman"/>
          <w:color w:val="000000"/>
          <w:sz w:val="24"/>
          <w:szCs w:val="24"/>
          <w:shd w:val="clear" w:color="auto" w:fill="FFFFFF"/>
          <w:lang w:val="fr-FR" w:eastAsia="fr-FR"/>
        </w:rPr>
        <w:t xml:space="preserve">les </w:t>
      </w:r>
      <w:r w:rsidR="00B85C6A" w:rsidRPr="00670A70">
        <w:rPr>
          <w:rFonts w:eastAsia="Times New Roman"/>
          <w:color w:val="000000"/>
          <w:sz w:val="24"/>
          <w:szCs w:val="24"/>
          <w:shd w:val="clear" w:color="auto" w:fill="FFFFFF"/>
          <w:lang w:val="fr-FR" w:eastAsia="fr-FR"/>
        </w:rPr>
        <w:t>rassemblements tels que les </w:t>
      </w:r>
      <w:hyperlink r:id="rId40" w:tooltip="Deaflympics" w:history="1">
        <w:r w:rsidR="00B85C6A" w:rsidRPr="00670A70">
          <w:rPr>
            <w:rFonts w:eastAsia="Times New Roman"/>
            <w:color w:val="000000"/>
            <w:sz w:val="24"/>
            <w:szCs w:val="24"/>
            <w:u w:val="single"/>
            <w:shd w:val="clear" w:color="auto" w:fill="FFFFFF"/>
            <w:lang w:val="fr-FR" w:eastAsia="fr-FR"/>
          </w:rPr>
          <w:t>Jeux olympiques des sourds</w:t>
        </w:r>
      </w:hyperlink>
      <w:r w:rsidR="00B35711" w:rsidRPr="00670A70">
        <w:rPr>
          <w:rFonts w:eastAsia="Times New Roman"/>
          <w:color w:val="000000"/>
          <w:sz w:val="24"/>
          <w:szCs w:val="24"/>
          <w:u w:val="single"/>
          <w:shd w:val="clear" w:color="auto" w:fill="FFFFFF"/>
          <w:lang w:val="fr-FR" w:eastAsia="fr-FR"/>
        </w:rPr>
        <w:t xml:space="preserve"> et malentendants</w:t>
      </w:r>
      <w:r w:rsidR="0074737C" w:rsidRPr="00670A70">
        <w:rPr>
          <w:rFonts w:eastAsia="Times New Roman"/>
          <w:color w:val="000000"/>
          <w:sz w:val="24"/>
          <w:szCs w:val="24"/>
          <w:u w:val="single"/>
          <w:shd w:val="clear" w:color="auto" w:fill="FFFFFF"/>
          <w:lang w:val="fr-FR" w:eastAsia="fr-FR"/>
        </w:rPr>
        <w:t xml:space="preserve"> (manifestation reconnue par le Comité international olympique)</w:t>
      </w:r>
      <w:r w:rsidR="006B0472" w:rsidRPr="00670A70">
        <w:rPr>
          <w:rFonts w:eastAsia="Times New Roman"/>
          <w:color w:val="000000"/>
          <w:sz w:val="24"/>
          <w:szCs w:val="24"/>
          <w:shd w:val="clear" w:color="auto" w:fill="FFFFFF"/>
          <w:lang w:val="fr-FR" w:eastAsia="fr-FR"/>
        </w:rPr>
        <w:t xml:space="preserve">. </w:t>
      </w:r>
    </w:p>
    <w:p w:rsidR="00E62895" w:rsidRPr="00670A70" w:rsidRDefault="0074737C" w:rsidP="009B4E54">
      <w:pPr>
        <w:rPr>
          <w:color w:val="000000"/>
          <w:sz w:val="24"/>
          <w:szCs w:val="24"/>
          <w:lang w:val="fr-FR"/>
        </w:rPr>
      </w:pPr>
      <w:r w:rsidRPr="00670A70">
        <w:rPr>
          <w:color w:val="000000"/>
          <w:sz w:val="24"/>
          <w:szCs w:val="24"/>
          <w:lang w:val="fr-FR"/>
        </w:rPr>
        <w:t>Parfois</w:t>
      </w:r>
      <w:r w:rsidR="00AE27FA" w:rsidRPr="00670A70">
        <w:rPr>
          <w:color w:val="000000"/>
          <w:sz w:val="24"/>
          <w:szCs w:val="24"/>
          <w:lang w:val="fr-FR"/>
        </w:rPr>
        <w:t xml:space="preserve"> appelée « Gestuno »</w:t>
      </w:r>
      <w:r w:rsidR="001A42AE" w:rsidRPr="00670A70">
        <w:rPr>
          <w:color w:val="000000"/>
          <w:sz w:val="24"/>
          <w:szCs w:val="24"/>
          <w:lang w:val="fr-FR"/>
        </w:rPr>
        <w:t xml:space="preserve"> (pour faire le parallèle avec l’Esperanto)</w:t>
      </w:r>
      <w:r w:rsidR="00AE27FA" w:rsidRPr="00670A70">
        <w:rPr>
          <w:color w:val="000000"/>
          <w:sz w:val="24"/>
          <w:szCs w:val="24"/>
          <w:lang w:val="fr-FR"/>
        </w:rPr>
        <w:t xml:space="preserve"> c’est une langue </w:t>
      </w:r>
      <w:r w:rsidR="0000730A" w:rsidRPr="00670A70">
        <w:rPr>
          <w:color w:val="000000"/>
          <w:sz w:val="24"/>
          <w:szCs w:val="24"/>
          <w:lang w:val="fr-FR"/>
        </w:rPr>
        <w:t xml:space="preserve">ou pseudo-langue </w:t>
      </w:r>
      <w:r w:rsidR="00AE27FA" w:rsidRPr="00670A70">
        <w:rPr>
          <w:color w:val="000000"/>
          <w:sz w:val="24"/>
          <w:szCs w:val="24"/>
          <w:lang w:val="fr-FR"/>
        </w:rPr>
        <w:t>véhiculaire simplifi</w:t>
      </w:r>
      <w:r w:rsidR="00BD55FE" w:rsidRPr="00670A70">
        <w:rPr>
          <w:color w:val="000000"/>
          <w:sz w:val="24"/>
          <w:szCs w:val="24"/>
          <w:lang w:val="fr-FR"/>
        </w:rPr>
        <w:t>ée</w:t>
      </w:r>
      <w:r w:rsidR="00AE27FA" w:rsidRPr="00670A70">
        <w:rPr>
          <w:color w:val="000000"/>
          <w:sz w:val="24"/>
          <w:szCs w:val="24"/>
          <w:lang w:val="fr-FR"/>
        </w:rPr>
        <w:t xml:space="preserve"> qui </w:t>
      </w:r>
      <w:r w:rsidR="009B4E54" w:rsidRPr="00670A70">
        <w:rPr>
          <w:color w:val="000000"/>
          <w:sz w:val="24"/>
          <w:szCs w:val="24"/>
          <w:lang w:val="fr-FR"/>
        </w:rPr>
        <w:t xml:space="preserve">n’est pas figée et qui </w:t>
      </w:r>
      <w:r w:rsidR="006B0472" w:rsidRPr="00670A70">
        <w:rPr>
          <w:rFonts w:eastAsia="Times New Roman"/>
          <w:color w:val="000000"/>
          <w:sz w:val="24"/>
          <w:szCs w:val="24"/>
          <w:shd w:val="clear" w:color="auto" w:fill="FFFFFF"/>
          <w:lang w:val="fr-FR" w:eastAsia="fr-FR"/>
        </w:rPr>
        <w:t>intèg</w:t>
      </w:r>
      <w:r w:rsidR="00AE27FA" w:rsidRPr="00670A70">
        <w:rPr>
          <w:rFonts w:eastAsia="Times New Roman"/>
          <w:color w:val="000000"/>
          <w:sz w:val="24"/>
          <w:szCs w:val="24"/>
          <w:shd w:val="clear" w:color="auto" w:fill="FFFFFF"/>
          <w:lang w:val="fr-FR" w:eastAsia="fr-FR"/>
        </w:rPr>
        <w:t>re des éléments provenant de</w:t>
      </w:r>
      <w:r w:rsidR="006B0472" w:rsidRPr="00670A70">
        <w:rPr>
          <w:rFonts w:eastAsia="Times New Roman"/>
          <w:color w:val="000000"/>
          <w:sz w:val="24"/>
          <w:szCs w:val="24"/>
          <w:shd w:val="clear" w:color="auto" w:fill="FFFFFF"/>
          <w:lang w:val="fr-FR" w:eastAsia="fr-FR"/>
        </w:rPr>
        <w:t xml:space="preserve"> différentes </w:t>
      </w:r>
      <w:r w:rsidR="00AE27FA" w:rsidRPr="00670A70">
        <w:rPr>
          <w:rFonts w:eastAsia="Times New Roman"/>
          <w:color w:val="000000"/>
          <w:sz w:val="24"/>
          <w:szCs w:val="24"/>
          <w:shd w:val="clear" w:color="auto" w:fill="FFFFFF"/>
          <w:lang w:val="fr-FR" w:eastAsia="fr-FR"/>
        </w:rPr>
        <w:t>langues des s</w:t>
      </w:r>
      <w:r w:rsidR="006B0472" w:rsidRPr="00670A70">
        <w:rPr>
          <w:rFonts w:eastAsia="Times New Roman"/>
          <w:color w:val="000000"/>
          <w:sz w:val="24"/>
          <w:szCs w:val="24"/>
          <w:shd w:val="clear" w:color="auto" w:fill="FFFFFF"/>
          <w:lang w:val="fr-FR" w:eastAsia="fr-FR"/>
        </w:rPr>
        <w:t xml:space="preserve">ignes </w:t>
      </w:r>
      <w:r w:rsidR="00AE27FA" w:rsidRPr="00670A70">
        <w:rPr>
          <w:rFonts w:eastAsia="Times New Roman"/>
          <w:color w:val="000000"/>
          <w:sz w:val="24"/>
          <w:szCs w:val="24"/>
          <w:shd w:val="clear" w:color="auto" w:fill="FFFFFF"/>
          <w:lang w:val="fr-FR" w:eastAsia="fr-FR"/>
        </w:rPr>
        <w:t>nationales</w:t>
      </w:r>
      <w:r w:rsidR="00B85C6A" w:rsidRPr="00670A70">
        <w:rPr>
          <w:color w:val="000000"/>
          <w:sz w:val="24"/>
          <w:szCs w:val="24"/>
          <w:lang w:val="fr-FR"/>
        </w:rPr>
        <w:t xml:space="preserve">. </w:t>
      </w:r>
    </w:p>
    <w:p w:rsidR="009B4E54" w:rsidRPr="00670A70" w:rsidRDefault="000C1235" w:rsidP="009B4E54">
      <w:pPr>
        <w:rPr>
          <w:rFonts w:eastAsia="Times New Roman"/>
          <w:color w:val="000000"/>
          <w:sz w:val="24"/>
          <w:szCs w:val="24"/>
          <w:shd w:val="clear" w:color="auto" w:fill="FFFFFF"/>
          <w:lang w:val="fr-FR" w:eastAsia="fr-FR"/>
        </w:rPr>
      </w:pPr>
      <w:r w:rsidRPr="00670A70">
        <w:rPr>
          <w:color w:val="000000"/>
          <w:sz w:val="24"/>
          <w:szCs w:val="24"/>
          <w:lang w:val="fr-FR"/>
        </w:rPr>
        <w:t>S</w:t>
      </w:r>
      <w:r w:rsidR="00B85C6A" w:rsidRPr="00670A70">
        <w:rPr>
          <w:color w:val="000000"/>
          <w:sz w:val="24"/>
          <w:szCs w:val="24"/>
          <w:lang w:val="fr-FR"/>
        </w:rPr>
        <w:t xml:space="preserve">on utilité et sa pratique </w:t>
      </w:r>
      <w:r w:rsidRPr="00670A70">
        <w:rPr>
          <w:color w:val="000000"/>
          <w:sz w:val="24"/>
          <w:szCs w:val="24"/>
          <w:lang w:val="fr-FR"/>
        </w:rPr>
        <w:t>ne sont</w:t>
      </w:r>
      <w:r w:rsidR="00B85C6A" w:rsidRPr="00670A70">
        <w:rPr>
          <w:color w:val="000000"/>
          <w:sz w:val="24"/>
          <w:szCs w:val="24"/>
          <w:lang w:val="fr-FR"/>
        </w:rPr>
        <w:t xml:space="preserve"> pas toujours apprécié</w:t>
      </w:r>
      <w:r w:rsidRPr="00670A70">
        <w:rPr>
          <w:color w:val="000000"/>
          <w:sz w:val="24"/>
          <w:szCs w:val="24"/>
          <w:lang w:val="fr-FR"/>
        </w:rPr>
        <w:t>es</w:t>
      </w:r>
      <w:r w:rsidR="00B85C6A" w:rsidRPr="00670A70">
        <w:rPr>
          <w:color w:val="000000"/>
          <w:sz w:val="24"/>
          <w:szCs w:val="24"/>
          <w:lang w:val="fr-FR"/>
        </w:rPr>
        <w:t xml:space="preserve"> des </w:t>
      </w:r>
      <w:r w:rsidRPr="00670A70">
        <w:rPr>
          <w:color w:val="000000"/>
          <w:sz w:val="24"/>
          <w:szCs w:val="24"/>
          <w:lang w:val="fr-FR"/>
        </w:rPr>
        <w:t xml:space="preserve">personnes </w:t>
      </w:r>
      <w:r w:rsidR="00B85C6A" w:rsidRPr="00670A70">
        <w:rPr>
          <w:color w:val="000000"/>
          <w:sz w:val="24"/>
          <w:szCs w:val="24"/>
          <w:lang w:val="fr-FR"/>
        </w:rPr>
        <w:t>sourd</w:t>
      </w:r>
      <w:r w:rsidRPr="00670A70">
        <w:rPr>
          <w:color w:val="000000"/>
          <w:sz w:val="24"/>
          <w:szCs w:val="24"/>
          <w:lang w:val="fr-FR"/>
        </w:rPr>
        <w:t>e</w:t>
      </w:r>
      <w:r w:rsidR="00B85C6A" w:rsidRPr="00670A70">
        <w:rPr>
          <w:color w:val="000000"/>
          <w:sz w:val="24"/>
          <w:szCs w:val="24"/>
          <w:lang w:val="fr-FR"/>
        </w:rPr>
        <w:t xml:space="preserve">s qui considèrent </w:t>
      </w:r>
      <w:r w:rsidRPr="00670A70">
        <w:rPr>
          <w:color w:val="000000"/>
          <w:sz w:val="24"/>
          <w:szCs w:val="24"/>
          <w:lang w:val="fr-FR"/>
        </w:rPr>
        <w:t xml:space="preserve">souvent </w:t>
      </w:r>
      <w:r w:rsidR="00B85C6A" w:rsidRPr="00670A70">
        <w:rPr>
          <w:color w:val="000000"/>
          <w:sz w:val="24"/>
          <w:szCs w:val="24"/>
          <w:lang w:val="fr-FR"/>
        </w:rPr>
        <w:t>que c'est une offense à leur propre langue.</w:t>
      </w:r>
      <w:r w:rsidR="009B4E54" w:rsidRPr="00670A70">
        <w:rPr>
          <w:color w:val="000000"/>
          <w:sz w:val="24"/>
          <w:szCs w:val="24"/>
          <w:lang w:val="fr-FR"/>
        </w:rPr>
        <w:t xml:space="preserve"> </w:t>
      </w:r>
      <w:r w:rsidR="009B4E54" w:rsidRPr="00670A70">
        <w:rPr>
          <w:rFonts w:eastAsia="Times New Roman"/>
          <w:color w:val="000000"/>
          <w:sz w:val="24"/>
          <w:szCs w:val="24"/>
          <w:shd w:val="clear" w:color="auto" w:fill="FFFFFF"/>
          <w:lang w:val="fr-FR" w:eastAsia="fr-FR"/>
        </w:rPr>
        <w:t>Les professionnels de l’interprétation en langue des signes souhaitent d’ailleurs que l’on cesse de parler de la « langue des signes internationale », cette langue n’existant pas en tant que telle. Pour ces professionnels, la façon correcte de la nommer consisterait à dire « </w:t>
      </w:r>
      <w:r w:rsidR="009B4E54" w:rsidRPr="00670A70">
        <w:rPr>
          <w:rFonts w:eastAsia="Times New Roman"/>
          <w:b/>
          <w:color w:val="000000"/>
          <w:sz w:val="24"/>
          <w:szCs w:val="24"/>
          <w:shd w:val="clear" w:color="auto" w:fill="FFFFFF"/>
          <w:lang w:val="fr-FR" w:eastAsia="fr-FR"/>
        </w:rPr>
        <w:t>interprétation en signes internationaux</w:t>
      </w:r>
      <w:r w:rsidR="009B4E54" w:rsidRPr="00670A70">
        <w:rPr>
          <w:rFonts w:eastAsia="Times New Roman"/>
          <w:color w:val="000000"/>
          <w:sz w:val="24"/>
          <w:szCs w:val="24"/>
          <w:shd w:val="clear" w:color="auto" w:fill="FFFFFF"/>
          <w:lang w:val="fr-FR" w:eastAsia="fr-FR"/>
        </w:rPr>
        <w:t> ».</w:t>
      </w:r>
    </w:p>
    <w:p w:rsidR="00A20DE4" w:rsidRPr="00670A70" w:rsidRDefault="00A20DE4" w:rsidP="00732FCF">
      <w:pPr>
        <w:ind w:left="360"/>
        <w:rPr>
          <w:b/>
          <w:sz w:val="24"/>
          <w:szCs w:val="24"/>
          <w:lang w:val="fr-FR"/>
        </w:rPr>
      </w:pPr>
    </w:p>
    <w:p w:rsidR="00A20DE4" w:rsidRPr="00670A70" w:rsidRDefault="00A20DE4" w:rsidP="00F12903">
      <w:pPr>
        <w:rPr>
          <w:sz w:val="24"/>
          <w:szCs w:val="24"/>
          <w:lang w:val="fr-FR"/>
        </w:rPr>
      </w:pPr>
      <w:r w:rsidRPr="00670A70">
        <w:rPr>
          <w:sz w:val="24"/>
          <w:szCs w:val="24"/>
          <w:lang w:val="fr-FR"/>
        </w:rPr>
        <w:t xml:space="preserve">Comme la langue des signes, la langue signée </w:t>
      </w:r>
      <w:r w:rsidR="007C5981" w:rsidRPr="00670A70">
        <w:rPr>
          <w:b/>
          <w:sz w:val="24"/>
          <w:szCs w:val="24"/>
          <w:lang w:val="fr-FR"/>
        </w:rPr>
        <w:t>(en anglais « signed language</w:t>
      </w:r>
      <w:r w:rsidR="006B0472" w:rsidRPr="00670A70">
        <w:rPr>
          <w:b/>
          <w:sz w:val="24"/>
          <w:szCs w:val="24"/>
          <w:lang w:val="fr-FR"/>
        </w:rPr>
        <w:t> »</w:t>
      </w:r>
      <w:r w:rsidR="007C5981" w:rsidRPr="00670A70">
        <w:rPr>
          <w:b/>
          <w:sz w:val="24"/>
          <w:szCs w:val="24"/>
          <w:lang w:val="fr-FR"/>
        </w:rPr>
        <w:t xml:space="preserve">) </w:t>
      </w:r>
      <w:r w:rsidRPr="00670A70">
        <w:rPr>
          <w:sz w:val="24"/>
          <w:szCs w:val="24"/>
          <w:lang w:val="fr-FR"/>
        </w:rPr>
        <w:t>n’est pas universelle. On parle donc d’anglais signé, de français signé, etc.</w:t>
      </w:r>
    </w:p>
    <w:p w:rsidR="00F12903" w:rsidRPr="00670A70" w:rsidRDefault="00A20DE4" w:rsidP="00F12903">
      <w:pPr>
        <w:rPr>
          <w:sz w:val="24"/>
          <w:szCs w:val="24"/>
          <w:lang w:val="fr-FR"/>
        </w:rPr>
      </w:pPr>
      <w:r w:rsidRPr="00670A70">
        <w:rPr>
          <w:sz w:val="24"/>
          <w:szCs w:val="24"/>
          <w:lang w:val="fr-FR"/>
        </w:rPr>
        <w:t xml:space="preserve">C’est la méthode la plus simple et la plus facile de communiquer en utilisant les signes. </w:t>
      </w:r>
    </w:p>
    <w:p w:rsidR="00A20DE4" w:rsidRPr="00670A70" w:rsidRDefault="006B0472" w:rsidP="00F12903">
      <w:pPr>
        <w:rPr>
          <w:sz w:val="24"/>
          <w:szCs w:val="24"/>
          <w:lang w:val="fr-FR"/>
        </w:rPr>
      </w:pPr>
      <w:r w:rsidRPr="00670A70">
        <w:rPr>
          <w:sz w:val="24"/>
          <w:szCs w:val="24"/>
          <w:lang w:val="fr-FR"/>
        </w:rPr>
        <w:t>En effet, e</w:t>
      </w:r>
      <w:r w:rsidR="00A20DE4" w:rsidRPr="00670A70">
        <w:rPr>
          <w:sz w:val="24"/>
          <w:szCs w:val="24"/>
          <w:lang w:val="fr-FR"/>
        </w:rPr>
        <w:t xml:space="preserve">lle </w:t>
      </w:r>
      <w:r w:rsidR="00230B39" w:rsidRPr="00670A70">
        <w:rPr>
          <w:sz w:val="24"/>
          <w:szCs w:val="24"/>
          <w:lang w:val="fr-FR"/>
        </w:rPr>
        <w:t>suit</w:t>
      </w:r>
      <w:r w:rsidR="00A20DE4" w:rsidRPr="00670A70">
        <w:rPr>
          <w:sz w:val="24"/>
          <w:szCs w:val="24"/>
          <w:lang w:val="fr-FR"/>
        </w:rPr>
        <w:t xml:space="preserve"> la syntaxe </w:t>
      </w:r>
      <w:r w:rsidR="00732FCF" w:rsidRPr="00670A70">
        <w:rPr>
          <w:sz w:val="24"/>
          <w:szCs w:val="24"/>
          <w:lang w:val="fr-FR"/>
        </w:rPr>
        <w:t>de la langue parlée</w:t>
      </w:r>
      <w:r w:rsidR="00A20DE4" w:rsidRPr="00670A70">
        <w:rPr>
          <w:sz w:val="24"/>
          <w:szCs w:val="24"/>
          <w:lang w:val="fr-FR"/>
        </w:rPr>
        <w:t xml:space="preserve">, </w:t>
      </w:r>
      <w:r w:rsidR="00732FCF" w:rsidRPr="00670A70">
        <w:rPr>
          <w:sz w:val="24"/>
          <w:szCs w:val="24"/>
          <w:lang w:val="fr-FR"/>
        </w:rPr>
        <w:t xml:space="preserve">c’est-à-dire, </w:t>
      </w:r>
      <w:r w:rsidR="00A20DE4" w:rsidRPr="00670A70">
        <w:rPr>
          <w:sz w:val="24"/>
          <w:szCs w:val="24"/>
          <w:lang w:val="fr-FR"/>
        </w:rPr>
        <w:t xml:space="preserve">pour le français [sujet + verbe + complément]. Il ne faut donc pas la confondre avec la langue des signes, qui possède sa propre syntaxe [complément + sujet + verbe]. </w:t>
      </w:r>
    </w:p>
    <w:p w:rsidR="002366F7" w:rsidRPr="00670A70" w:rsidRDefault="005A1B40" w:rsidP="00E62895">
      <w:pPr>
        <w:suppressAutoHyphens w:val="0"/>
        <w:kinsoku/>
        <w:overflowPunct/>
        <w:autoSpaceDE/>
        <w:autoSpaceDN/>
        <w:adjustRightInd/>
        <w:snapToGrid/>
        <w:spacing w:before="100" w:beforeAutospacing="1" w:after="100" w:afterAutospacing="1" w:line="240" w:lineRule="auto"/>
        <w:rPr>
          <w:rFonts w:eastAsia="Times New Roman"/>
          <w:sz w:val="24"/>
          <w:szCs w:val="24"/>
          <w:lang w:val="fr-FR" w:eastAsia="fr-FR"/>
        </w:rPr>
      </w:pPr>
      <w:r w:rsidRPr="00670A70">
        <w:rPr>
          <w:rFonts w:eastAsia="Times New Roman"/>
          <w:sz w:val="24"/>
          <w:szCs w:val="24"/>
          <w:lang w:val="fr-FR" w:eastAsia="fr-FR"/>
        </w:rPr>
        <w:t xml:space="preserve">Par exemple, en LSF, la phrase « J’aime cette </w:t>
      </w:r>
      <w:r w:rsidR="00230B39" w:rsidRPr="00670A70">
        <w:rPr>
          <w:rFonts w:eastAsia="Times New Roman"/>
          <w:sz w:val="24"/>
          <w:szCs w:val="24"/>
          <w:lang w:val="fr-FR" w:eastAsia="fr-FR"/>
        </w:rPr>
        <w:t>traduction</w:t>
      </w:r>
      <w:r w:rsidRPr="00670A70">
        <w:rPr>
          <w:rFonts w:eastAsia="Times New Roman"/>
          <w:sz w:val="24"/>
          <w:szCs w:val="24"/>
          <w:lang w:val="fr-FR" w:eastAsia="fr-FR"/>
        </w:rPr>
        <w:t xml:space="preserve">. » sera signée </w:t>
      </w:r>
      <w:r w:rsidR="00230B39" w:rsidRPr="00670A70">
        <w:rPr>
          <w:rFonts w:eastAsia="Times New Roman"/>
          <w:i/>
          <w:iCs/>
          <w:sz w:val="24"/>
          <w:szCs w:val="24"/>
          <w:lang w:val="fr-FR" w:eastAsia="fr-FR"/>
        </w:rPr>
        <w:t>traduction</w:t>
      </w:r>
      <w:r w:rsidRPr="00670A70">
        <w:rPr>
          <w:rFonts w:eastAsia="Times New Roman"/>
          <w:i/>
          <w:iCs/>
          <w:sz w:val="24"/>
          <w:szCs w:val="24"/>
          <w:lang w:val="fr-FR" w:eastAsia="fr-FR"/>
        </w:rPr>
        <w:t xml:space="preserve"> cette aimer</w:t>
      </w:r>
      <w:r w:rsidRPr="00670A70">
        <w:rPr>
          <w:rFonts w:eastAsia="Times New Roman"/>
          <w:sz w:val="24"/>
          <w:szCs w:val="24"/>
          <w:lang w:val="fr-FR" w:eastAsia="fr-FR"/>
        </w:rPr>
        <w:t xml:space="preserve">. Dans le français signé, le locuteur utilisera l’ordre </w:t>
      </w:r>
      <w:r w:rsidRPr="00670A70">
        <w:rPr>
          <w:rFonts w:eastAsia="Times New Roman"/>
          <w:i/>
          <w:iCs/>
          <w:sz w:val="24"/>
          <w:szCs w:val="24"/>
          <w:lang w:val="fr-FR" w:eastAsia="fr-FR"/>
        </w:rPr>
        <w:t xml:space="preserve">aimer cette </w:t>
      </w:r>
      <w:r w:rsidR="00230B39" w:rsidRPr="00670A70">
        <w:rPr>
          <w:rFonts w:eastAsia="Times New Roman"/>
          <w:i/>
          <w:iCs/>
          <w:sz w:val="24"/>
          <w:szCs w:val="24"/>
          <w:lang w:val="fr-FR" w:eastAsia="fr-FR"/>
        </w:rPr>
        <w:t>traduction</w:t>
      </w:r>
      <w:r w:rsidRPr="00670A70">
        <w:rPr>
          <w:rFonts w:eastAsia="Times New Roman"/>
          <w:sz w:val="24"/>
          <w:szCs w:val="24"/>
          <w:lang w:val="fr-FR" w:eastAsia="fr-FR"/>
        </w:rPr>
        <w:t xml:space="preserve">. </w:t>
      </w:r>
    </w:p>
    <w:p w:rsidR="00F557F7" w:rsidRPr="002B298A" w:rsidRDefault="00C06900" w:rsidP="00F557F7">
      <w:pPr>
        <w:suppressAutoHyphens w:val="0"/>
        <w:kinsoku/>
        <w:overflowPunct/>
        <w:autoSpaceDE/>
        <w:autoSpaceDN/>
        <w:adjustRightInd/>
        <w:snapToGrid/>
        <w:spacing w:line="216" w:lineRule="auto"/>
        <w:rPr>
          <w:rFonts w:eastAsiaTheme="minorEastAsia"/>
          <w:kern w:val="24"/>
          <w:sz w:val="24"/>
          <w:szCs w:val="24"/>
          <w:lang w:val="fr-FR" w:eastAsia="fr-CH"/>
        </w:rPr>
      </w:pPr>
      <w:r w:rsidRPr="00670A70">
        <w:rPr>
          <w:rFonts w:eastAsia="Times New Roman"/>
          <w:bCs/>
          <w:sz w:val="24"/>
          <w:szCs w:val="24"/>
          <w:lang w:val="fr-FR" w:eastAsia="fr-FR"/>
        </w:rPr>
        <w:t>Dans le cas des</w:t>
      </w:r>
      <w:r w:rsidR="00CF7385" w:rsidRPr="00670A70">
        <w:rPr>
          <w:rFonts w:eastAsia="Times New Roman"/>
          <w:bCs/>
          <w:sz w:val="24"/>
          <w:szCs w:val="24"/>
          <w:lang w:val="fr-FR" w:eastAsia="fr-FR"/>
        </w:rPr>
        <w:t xml:space="preserve"> </w:t>
      </w:r>
      <w:r w:rsidR="00CF7385" w:rsidRPr="00670A70">
        <w:rPr>
          <w:rFonts w:eastAsia="Times New Roman"/>
          <w:b/>
          <w:bCs/>
          <w:sz w:val="24"/>
          <w:szCs w:val="24"/>
          <w:lang w:val="fr-FR" w:eastAsia="fr-FR"/>
        </w:rPr>
        <w:t>personnes p</w:t>
      </w:r>
      <w:r w:rsidR="009076DB" w:rsidRPr="00670A70">
        <w:rPr>
          <w:rFonts w:eastAsiaTheme="minorEastAsia"/>
          <w:b/>
          <w:kern w:val="24"/>
          <w:sz w:val="24"/>
          <w:szCs w:val="24"/>
          <w:lang w:val="fr-FR" w:eastAsia="fr-CH"/>
        </w:rPr>
        <w:t>olyhandicap</w:t>
      </w:r>
      <w:r w:rsidR="00CF7385" w:rsidRPr="00670A70">
        <w:rPr>
          <w:rFonts w:eastAsiaTheme="minorEastAsia"/>
          <w:b/>
          <w:kern w:val="24"/>
          <w:sz w:val="24"/>
          <w:szCs w:val="24"/>
          <w:lang w:val="fr-FR" w:eastAsia="fr-CH"/>
        </w:rPr>
        <w:t>ées</w:t>
      </w:r>
      <w:r w:rsidR="00CF7385" w:rsidRPr="00670A70">
        <w:rPr>
          <w:rFonts w:eastAsiaTheme="minorEastAsia"/>
          <w:kern w:val="24"/>
          <w:sz w:val="24"/>
          <w:szCs w:val="24"/>
          <w:lang w:val="fr-FR" w:eastAsia="fr-CH"/>
        </w:rPr>
        <w:t xml:space="preserve">, </w:t>
      </w:r>
      <w:r w:rsidR="002366F7" w:rsidRPr="00670A70">
        <w:rPr>
          <w:rFonts w:eastAsiaTheme="minorEastAsia"/>
          <w:kern w:val="24"/>
          <w:sz w:val="24"/>
          <w:szCs w:val="24"/>
          <w:lang w:val="fr-FR" w:eastAsia="fr-CH"/>
        </w:rPr>
        <w:t xml:space="preserve">il est </w:t>
      </w:r>
      <w:r w:rsidRPr="00670A70">
        <w:rPr>
          <w:rFonts w:eastAsiaTheme="minorEastAsia"/>
          <w:kern w:val="24"/>
          <w:sz w:val="24"/>
          <w:szCs w:val="24"/>
          <w:lang w:val="fr-FR" w:eastAsia="fr-CH"/>
        </w:rPr>
        <w:t>possible</w:t>
      </w:r>
      <w:r w:rsidR="002366F7" w:rsidRPr="00670A70">
        <w:rPr>
          <w:rFonts w:eastAsiaTheme="minorEastAsia"/>
          <w:kern w:val="24"/>
          <w:sz w:val="24"/>
          <w:szCs w:val="24"/>
          <w:lang w:val="fr-FR" w:eastAsia="fr-CH"/>
        </w:rPr>
        <w:t xml:space="preserve"> de combiner plusieurs formes de communication : langue parlée, gestes, mimiques et signes écrits</w:t>
      </w:r>
      <w:r w:rsidR="00A136A5" w:rsidRPr="00670A70">
        <w:rPr>
          <w:rFonts w:eastAsiaTheme="minorEastAsia"/>
          <w:kern w:val="24"/>
          <w:sz w:val="24"/>
          <w:szCs w:val="24"/>
          <w:lang w:val="fr-FR" w:eastAsia="fr-CH"/>
        </w:rPr>
        <w:t>/transcrits</w:t>
      </w:r>
      <w:r w:rsidR="002366F7" w:rsidRPr="00670A70">
        <w:rPr>
          <w:rFonts w:eastAsiaTheme="minorEastAsia"/>
          <w:kern w:val="24"/>
          <w:sz w:val="24"/>
          <w:szCs w:val="24"/>
          <w:lang w:val="fr-FR" w:eastAsia="fr-CH"/>
        </w:rPr>
        <w:t xml:space="preserve"> dans la main</w:t>
      </w:r>
      <w:r w:rsidRPr="00670A70">
        <w:rPr>
          <w:rFonts w:eastAsiaTheme="minorEastAsia"/>
          <w:kern w:val="24"/>
          <w:sz w:val="24"/>
          <w:szCs w:val="24"/>
          <w:lang w:val="fr-FR" w:eastAsia="fr-CH"/>
        </w:rPr>
        <w:t>, etc.</w:t>
      </w:r>
      <w:r w:rsidR="002366F7" w:rsidRPr="00670A70">
        <w:rPr>
          <w:rFonts w:eastAsiaTheme="minorEastAsia"/>
          <w:kern w:val="24"/>
          <w:sz w:val="24"/>
          <w:szCs w:val="24"/>
          <w:lang w:val="fr-FR" w:eastAsia="fr-CH"/>
        </w:rPr>
        <w:t xml:space="preserve"> Il est également possible d'associer à toutes ces formes de communication des symboles tactiles, des objets de référence, des aides structurelles, des gestes personnalisés, des dessins et des pictogrammes</w:t>
      </w:r>
      <w:r w:rsidR="00F557F7" w:rsidRPr="00670A70">
        <w:rPr>
          <w:rStyle w:val="Appelnotedebasdep"/>
          <w:rFonts w:eastAsiaTheme="minorEastAsia"/>
          <w:kern w:val="24"/>
          <w:sz w:val="24"/>
          <w:szCs w:val="24"/>
          <w:lang w:val="fr-FR" w:eastAsia="fr-CH"/>
        </w:rPr>
        <w:footnoteReference w:id="27"/>
      </w:r>
      <w:r w:rsidR="002366F7" w:rsidRPr="00670A70">
        <w:rPr>
          <w:rFonts w:eastAsiaTheme="minorEastAsia"/>
          <w:kern w:val="24"/>
          <w:sz w:val="24"/>
          <w:szCs w:val="24"/>
          <w:lang w:val="fr-FR" w:eastAsia="fr-CH"/>
        </w:rPr>
        <w:t xml:space="preserve">. </w:t>
      </w:r>
      <w:r w:rsidR="00F557F7" w:rsidRPr="00670A70">
        <w:rPr>
          <w:rFonts w:eastAsiaTheme="minorEastAsia"/>
          <w:kern w:val="24"/>
          <w:sz w:val="24"/>
          <w:szCs w:val="24"/>
          <w:lang w:val="fr-FR" w:eastAsia="fr-CH"/>
        </w:rPr>
        <w:br w:type="page"/>
      </w:r>
    </w:p>
    <w:p w:rsidR="002D2657" w:rsidRPr="002B298A" w:rsidRDefault="002D2657" w:rsidP="00F557F7">
      <w:pPr>
        <w:suppressAutoHyphens w:val="0"/>
        <w:kinsoku/>
        <w:overflowPunct/>
        <w:autoSpaceDE/>
        <w:autoSpaceDN/>
        <w:adjustRightInd/>
        <w:snapToGrid/>
        <w:spacing w:line="216" w:lineRule="auto"/>
        <w:rPr>
          <w:rFonts w:eastAsiaTheme="minorEastAsia"/>
          <w:kern w:val="24"/>
          <w:sz w:val="24"/>
          <w:szCs w:val="24"/>
          <w:lang w:val="fr-FR" w:eastAsia="fr-CH"/>
        </w:rPr>
      </w:pPr>
      <w:r w:rsidRPr="002B298A">
        <w:rPr>
          <w:b/>
          <w:sz w:val="32"/>
          <w:szCs w:val="32"/>
          <w:lang w:val="fr-FR"/>
        </w:rPr>
        <w:lastRenderedPageBreak/>
        <w:t>VI</w:t>
      </w:r>
      <w:r w:rsidR="003038AB" w:rsidRPr="002B298A">
        <w:rPr>
          <w:b/>
          <w:sz w:val="32"/>
          <w:szCs w:val="32"/>
          <w:lang w:val="fr-FR"/>
        </w:rPr>
        <w:t>.</w:t>
      </w:r>
      <w:r w:rsidR="003038AB" w:rsidRPr="002B298A">
        <w:rPr>
          <w:b/>
          <w:sz w:val="32"/>
          <w:szCs w:val="32"/>
          <w:lang w:val="fr-FR"/>
        </w:rPr>
        <w:tab/>
      </w:r>
      <w:r w:rsidRPr="002B298A">
        <w:rPr>
          <w:b/>
          <w:sz w:val="32"/>
          <w:szCs w:val="32"/>
          <w:lang w:val="fr-FR"/>
        </w:rPr>
        <w:t>Conclusion</w:t>
      </w:r>
    </w:p>
    <w:p w:rsidR="002D2657" w:rsidRPr="002B298A" w:rsidRDefault="002D2657" w:rsidP="002D2657">
      <w:pPr>
        <w:suppressAutoHyphens w:val="0"/>
        <w:kinsoku/>
        <w:overflowPunct/>
        <w:autoSpaceDE/>
        <w:autoSpaceDN/>
        <w:adjustRightInd/>
        <w:snapToGrid/>
        <w:spacing w:line="216" w:lineRule="auto"/>
        <w:ind w:left="720"/>
        <w:jc w:val="both"/>
        <w:rPr>
          <w:sz w:val="23"/>
          <w:szCs w:val="23"/>
          <w:lang w:val="fr-FR"/>
        </w:rPr>
      </w:pPr>
    </w:p>
    <w:p w:rsidR="002D2657" w:rsidRPr="00670A70" w:rsidRDefault="002D2657" w:rsidP="002D2657">
      <w:pPr>
        <w:suppressAutoHyphens w:val="0"/>
        <w:kinsoku/>
        <w:overflowPunct/>
        <w:autoSpaceDE/>
        <w:autoSpaceDN/>
        <w:adjustRightInd/>
        <w:snapToGrid/>
        <w:spacing w:line="216" w:lineRule="auto"/>
        <w:ind w:left="720"/>
        <w:jc w:val="both"/>
        <w:rPr>
          <w:sz w:val="24"/>
          <w:szCs w:val="24"/>
          <w:lang w:val="fr-FR"/>
        </w:rPr>
      </w:pPr>
      <w:r w:rsidRPr="002B298A">
        <w:rPr>
          <w:sz w:val="23"/>
          <w:szCs w:val="23"/>
          <w:lang w:val="fr-FR"/>
        </w:rPr>
        <w:tab/>
      </w:r>
      <w:r w:rsidRPr="00670A70">
        <w:rPr>
          <w:sz w:val="24"/>
          <w:szCs w:val="24"/>
          <w:lang w:val="fr-FR"/>
        </w:rPr>
        <w:t>En guise de conclusion</w:t>
      </w:r>
      <w:r w:rsidR="00F742D4" w:rsidRPr="00670A70">
        <w:rPr>
          <w:sz w:val="24"/>
          <w:szCs w:val="24"/>
          <w:lang w:val="fr-FR"/>
        </w:rPr>
        <w:t xml:space="preserve">, nous soulignons </w:t>
      </w:r>
      <w:r w:rsidRPr="00670A70">
        <w:rPr>
          <w:sz w:val="24"/>
          <w:szCs w:val="24"/>
          <w:lang w:val="fr-FR"/>
        </w:rPr>
        <w:t>un point sur lequel insistent les personnes handicapées</w:t>
      </w:r>
      <w:r w:rsidR="00F742D4" w:rsidRPr="00670A70">
        <w:rPr>
          <w:sz w:val="24"/>
          <w:szCs w:val="24"/>
          <w:lang w:val="fr-FR"/>
        </w:rPr>
        <w:t> :</w:t>
      </w:r>
      <w:r w:rsidRPr="00670A70">
        <w:rPr>
          <w:sz w:val="24"/>
          <w:szCs w:val="24"/>
          <w:lang w:val="fr-FR"/>
        </w:rPr>
        <w:t xml:space="preserve"> </w:t>
      </w:r>
      <w:r w:rsidRPr="00CC685A">
        <w:rPr>
          <w:b/>
          <w:sz w:val="24"/>
          <w:szCs w:val="24"/>
          <w:lang w:val="fr-FR"/>
        </w:rPr>
        <w:t>tout ce qu’elles parviennent à obtenir</w:t>
      </w:r>
      <w:r w:rsidRPr="00670A70">
        <w:rPr>
          <w:sz w:val="24"/>
          <w:szCs w:val="24"/>
          <w:lang w:val="fr-FR"/>
        </w:rPr>
        <w:t xml:space="preserve">, leurs victoires, leurs réussites, </w:t>
      </w:r>
      <w:r w:rsidRPr="00670A70">
        <w:rPr>
          <w:b/>
          <w:sz w:val="24"/>
          <w:szCs w:val="24"/>
          <w:lang w:val="fr-FR"/>
        </w:rPr>
        <w:t>profite à tous</w:t>
      </w:r>
      <w:r w:rsidRPr="00670A70">
        <w:rPr>
          <w:sz w:val="24"/>
          <w:szCs w:val="24"/>
          <w:lang w:val="fr-FR"/>
        </w:rPr>
        <w:t xml:space="preserve"> (p</w:t>
      </w:r>
      <w:r w:rsidR="00D048C0" w:rsidRPr="00670A70">
        <w:rPr>
          <w:sz w:val="24"/>
          <w:szCs w:val="24"/>
          <w:lang w:val="fr-FR"/>
        </w:rPr>
        <w:t>ersonnes</w:t>
      </w:r>
      <w:r w:rsidRPr="00670A70">
        <w:rPr>
          <w:sz w:val="24"/>
          <w:szCs w:val="24"/>
          <w:lang w:val="fr-FR"/>
        </w:rPr>
        <w:t xml:space="preserve"> âgées, personnes p</w:t>
      </w:r>
      <w:r w:rsidR="00D048C0" w:rsidRPr="00670A70">
        <w:rPr>
          <w:sz w:val="24"/>
          <w:szCs w:val="24"/>
          <w:lang w:val="fr-FR"/>
        </w:rPr>
        <w:t xml:space="preserve">résentant un handicap passager, mais aussi </w:t>
      </w:r>
      <w:r w:rsidRPr="00670A70">
        <w:rPr>
          <w:sz w:val="24"/>
          <w:szCs w:val="24"/>
          <w:lang w:val="fr-FR"/>
        </w:rPr>
        <w:t xml:space="preserve">proches de </w:t>
      </w:r>
      <w:r w:rsidR="00F742D4" w:rsidRPr="00670A70">
        <w:rPr>
          <w:sz w:val="24"/>
          <w:szCs w:val="24"/>
          <w:lang w:val="fr-FR"/>
        </w:rPr>
        <w:t>personnes handicapées</w:t>
      </w:r>
      <w:r w:rsidR="00D048C0" w:rsidRPr="00670A70">
        <w:rPr>
          <w:sz w:val="24"/>
          <w:szCs w:val="24"/>
          <w:lang w:val="fr-FR"/>
        </w:rPr>
        <w:t>, par exemple</w:t>
      </w:r>
      <w:r w:rsidRPr="00670A70">
        <w:rPr>
          <w:sz w:val="24"/>
          <w:szCs w:val="24"/>
          <w:lang w:val="fr-FR"/>
        </w:rPr>
        <w:t xml:space="preserve">). </w:t>
      </w:r>
    </w:p>
    <w:p w:rsidR="002D2657" w:rsidRPr="00670A70" w:rsidRDefault="002D2657" w:rsidP="002D2657">
      <w:pPr>
        <w:suppressAutoHyphens w:val="0"/>
        <w:kinsoku/>
        <w:overflowPunct/>
        <w:autoSpaceDE/>
        <w:autoSpaceDN/>
        <w:adjustRightInd/>
        <w:snapToGrid/>
        <w:spacing w:line="216" w:lineRule="auto"/>
        <w:ind w:left="720"/>
        <w:jc w:val="both"/>
        <w:rPr>
          <w:sz w:val="24"/>
          <w:szCs w:val="24"/>
          <w:lang w:val="fr-FR"/>
        </w:rPr>
      </w:pPr>
    </w:p>
    <w:p w:rsidR="002D2657" w:rsidRPr="00670A70" w:rsidRDefault="002D2657" w:rsidP="002D2657">
      <w:pPr>
        <w:suppressAutoHyphens w:val="0"/>
        <w:kinsoku/>
        <w:overflowPunct/>
        <w:autoSpaceDE/>
        <w:autoSpaceDN/>
        <w:adjustRightInd/>
        <w:snapToGrid/>
        <w:spacing w:line="216" w:lineRule="auto"/>
        <w:ind w:left="720"/>
        <w:jc w:val="both"/>
        <w:rPr>
          <w:sz w:val="24"/>
          <w:szCs w:val="24"/>
          <w:lang w:val="fr-FR"/>
        </w:rPr>
      </w:pPr>
      <w:r w:rsidRPr="00670A70">
        <w:rPr>
          <w:sz w:val="24"/>
          <w:szCs w:val="24"/>
          <w:lang w:val="fr-FR"/>
        </w:rPr>
        <w:tab/>
        <w:t xml:space="preserve">On assiste actuellement à une prise de conscience grandissante de la </w:t>
      </w:r>
      <w:r w:rsidRPr="00670A70">
        <w:rPr>
          <w:b/>
          <w:sz w:val="24"/>
          <w:szCs w:val="24"/>
          <w:lang w:val="fr-FR"/>
        </w:rPr>
        <w:t>diversité des handicaps</w:t>
      </w:r>
      <w:r w:rsidRPr="00670A70">
        <w:rPr>
          <w:sz w:val="24"/>
          <w:szCs w:val="24"/>
          <w:lang w:val="fr-FR"/>
        </w:rPr>
        <w:t xml:space="preserve"> (des handicaps moteurs, sensoriels, aux divers troubles du spectre de l’autisme, à la neurodiversité, etc.) et de leur contribution à une société mieux adaptée à tous (écouter ce qu’en disent les différents intervenants de la conférence Eklore</w:t>
      </w:r>
      <w:r w:rsidR="003156C8" w:rsidRPr="00670A70">
        <w:rPr>
          <w:rStyle w:val="Appelnotedebasdep"/>
          <w:sz w:val="24"/>
          <w:szCs w:val="24"/>
          <w:lang w:val="fr-FR"/>
        </w:rPr>
        <w:footnoteReference w:id="28"/>
      </w:r>
      <w:r w:rsidRPr="00670A70">
        <w:rPr>
          <w:sz w:val="24"/>
          <w:szCs w:val="24"/>
          <w:lang w:val="fr-FR"/>
        </w:rPr>
        <w:t>).</w:t>
      </w:r>
    </w:p>
    <w:p w:rsidR="002D2657" w:rsidRPr="00670A70" w:rsidRDefault="002D2657" w:rsidP="002D2657">
      <w:pPr>
        <w:suppressAutoHyphens w:val="0"/>
        <w:kinsoku/>
        <w:overflowPunct/>
        <w:autoSpaceDE/>
        <w:autoSpaceDN/>
        <w:adjustRightInd/>
        <w:snapToGrid/>
        <w:spacing w:line="216" w:lineRule="auto"/>
        <w:ind w:left="720"/>
        <w:jc w:val="both"/>
        <w:rPr>
          <w:sz w:val="24"/>
          <w:szCs w:val="24"/>
          <w:lang w:val="fr-FR"/>
        </w:rPr>
      </w:pPr>
    </w:p>
    <w:p w:rsidR="002D2657" w:rsidRPr="00670A70" w:rsidRDefault="002D2657" w:rsidP="002D2657">
      <w:pPr>
        <w:suppressAutoHyphens w:val="0"/>
        <w:kinsoku/>
        <w:overflowPunct/>
        <w:autoSpaceDE/>
        <w:autoSpaceDN/>
        <w:adjustRightInd/>
        <w:snapToGrid/>
        <w:spacing w:line="216" w:lineRule="auto"/>
        <w:ind w:left="720"/>
        <w:jc w:val="both"/>
        <w:rPr>
          <w:sz w:val="24"/>
          <w:szCs w:val="24"/>
          <w:lang w:val="fr-FR"/>
        </w:rPr>
      </w:pPr>
      <w:r w:rsidRPr="00670A70">
        <w:rPr>
          <w:sz w:val="24"/>
          <w:szCs w:val="24"/>
          <w:lang w:val="fr-FR"/>
        </w:rPr>
        <w:tab/>
        <w:t xml:space="preserve">Pour les terminologues et traducteurs, l’établissement de la </w:t>
      </w:r>
      <w:r w:rsidRPr="00CC685A">
        <w:rPr>
          <w:sz w:val="24"/>
          <w:szCs w:val="24"/>
          <w:lang w:val="fr-FR"/>
        </w:rPr>
        <w:t>terminologie</w:t>
      </w:r>
      <w:r w:rsidRPr="00670A70">
        <w:rPr>
          <w:sz w:val="24"/>
          <w:szCs w:val="24"/>
          <w:lang w:val="fr-FR"/>
        </w:rPr>
        <w:t xml:space="preserve"> est un chantier </w:t>
      </w:r>
      <w:r w:rsidR="00952BE4" w:rsidRPr="00670A70">
        <w:rPr>
          <w:sz w:val="24"/>
          <w:szCs w:val="24"/>
          <w:lang w:val="fr-FR"/>
        </w:rPr>
        <w:t xml:space="preserve">certes </w:t>
      </w:r>
      <w:r w:rsidRPr="00670A70">
        <w:rPr>
          <w:sz w:val="24"/>
          <w:szCs w:val="24"/>
          <w:lang w:val="fr-FR"/>
        </w:rPr>
        <w:t xml:space="preserve">ambitieux mais passionnant et motivant, et source de grande satisfaction quand on parvient à trouver la solution qui convient à tous. </w:t>
      </w:r>
      <w:r w:rsidRPr="00CC685A">
        <w:rPr>
          <w:b/>
          <w:sz w:val="24"/>
          <w:szCs w:val="24"/>
          <w:lang w:val="fr-FR"/>
        </w:rPr>
        <w:t>Les</w:t>
      </w:r>
      <w:r w:rsidRPr="00670A70">
        <w:rPr>
          <w:sz w:val="24"/>
          <w:szCs w:val="24"/>
          <w:lang w:val="fr-FR"/>
        </w:rPr>
        <w:t xml:space="preserve"> </w:t>
      </w:r>
      <w:r w:rsidRPr="00670A70">
        <w:rPr>
          <w:b/>
          <w:sz w:val="24"/>
          <w:szCs w:val="24"/>
          <w:lang w:val="fr-FR"/>
        </w:rPr>
        <w:t>choix terminologiques ont une dimension politique</w:t>
      </w:r>
      <w:r w:rsidRPr="00670A70">
        <w:rPr>
          <w:sz w:val="24"/>
          <w:szCs w:val="24"/>
          <w:lang w:val="fr-FR"/>
        </w:rPr>
        <w:t> : chaque traduction que l’on met au point met en jeu bien plus que des considérations simplement techniques.</w:t>
      </w:r>
    </w:p>
    <w:p w:rsidR="002D2657" w:rsidRPr="00670A70" w:rsidRDefault="002D2657" w:rsidP="002D2657">
      <w:pPr>
        <w:suppressAutoHyphens w:val="0"/>
        <w:kinsoku/>
        <w:overflowPunct/>
        <w:autoSpaceDE/>
        <w:autoSpaceDN/>
        <w:adjustRightInd/>
        <w:snapToGrid/>
        <w:spacing w:line="216" w:lineRule="auto"/>
        <w:ind w:left="720"/>
        <w:jc w:val="both"/>
        <w:rPr>
          <w:sz w:val="24"/>
          <w:szCs w:val="24"/>
          <w:lang w:val="fr-FR"/>
        </w:rPr>
      </w:pPr>
    </w:p>
    <w:p w:rsidR="002D2657" w:rsidRPr="00670A70" w:rsidRDefault="002D2657" w:rsidP="002D2657">
      <w:pPr>
        <w:suppressAutoHyphens w:val="0"/>
        <w:kinsoku/>
        <w:overflowPunct/>
        <w:autoSpaceDE/>
        <w:autoSpaceDN/>
        <w:adjustRightInd/>
        <w:snapToGrid/>
        <w:spacing w:line="216" w:lineRule="auto"/>
        <w:ind w:left="720"/>
        <w:jc w:val="both"/>
        <w:rPr>
          <w:sz w:val="24"/>
          <w:szCs w:val="24"/>
          <w:lang w:val="fr-FR"/>
        </w:rPr>
      </w:pPr>
      <w:r w:rsidRPr="00670A70">
        <w:rPr>
          <w:b/>
          <w:sz w:val="24"/>
          <w:szCs w:val="24"/>
          <w:lang w:val="fr-FR"/>
        </w:rPr>
        <w:tab/>
        <w:t>Notre travail est apprécié par les membres du Comité</w:t>
      </w:r>
      <w:r w:rsidRPr="00670A70">
        <w:rPr>
          <w:sz w:val="24"/>
          <w:szCs w:val="24"/>
          <w:lang w:val="fr-FR"/>
        </w:rPr>
        <w:t xml:space="preserve">, qui ont déjà échangé avec nous dans le cadre de réunions enrichissantes et à l’occasion des ateliers de terminologie, et qui nous l’ont confirmé de vive voix. </w:t>
      </w:r>
    </w:p>
    <w:p w:rsidR="002D2657" w:rsidRPr="00670A70" w:rsidRDefault="002D2657" w:rsidP="002D2657">
      <w:pPr>
        <w:suppressAutoHyphens w:val="0"/>
        <w:kinsoku/>
        <w:overflowPunct/>
        <w:autoSpaceDE/>
        <w:autoSpaceDN/>
        <w:adjustRightInd/>
        <w:snapToGrid/>
        <w:spacing w:line="216" w:lineRule="auto"/>
        <w:ind w:left="720"/>
        <w:jc w:val="both"/>
        <w:rPr>
          <w:sz w:val="24"/>
          <w:szCs w:val="24"/>
          <w:lang w:val="fr-FR"/>
        </w:rPr>
      </w:pPr>
    </w:p>
    <w:p w:rsidR="002D2657" w:rsidRPr="00670A70" w:rsidRDefault="002D2657" w:rsidP="002D2657">
      <w:pPr>
        <w:suppressAutoHyphens w:val="0"/>
        <w:kinsoku/>
        <w:overflowPunct/>
        <w:autoSpaceDE/>
        <w:autoSpaceDN/>
        <w:adjustRightInd/>
        <w:snapToGrid/>
        <w:spacing w:line="216" w:lineRule="auto"/>
        <w:ind w:left="720"/>
        <w:jc w:val="both"/>
        <w:rPr>
          <w:sz w:val="24"/>
          <w:szCs w:val="24"/>
          <w:lang w:val="fr-FR"/>
        </w:rPr>
      </w:pPr>
      <w:r w:rsidRPr="00670A70">
        <w:rPr>
          <w:sz w:val="24"/>
          <w:szCs w:val="24"/>
          <w:lang w:val="fr-FR"/>
        </w:rPr>
        <w:tab/>
      </w:r>
      <w:r w:rsidR="00A25C62" w:rsidRPr="00670A70">
        <w:rPr>
          <w:sz w:val="24"/>
          <w:szCs w:val="24"/>
          <w:lang w:val="fr-FR"/>
        </w:rPr>
        <w:t xml:space="preserve">Il </w:t>
      </w:r>
      <w:r w:rsidRPr="00670A70">
        <w:rPr>
          <w:sz w:val="24"/>
          <w:szCs w:val="24"/>
          <w:lang w:val="fr-FR"/>
        </w:rPr>
        <w:t xml:space="preserve">est motivant de travailler pour ce comité </w:t>
      </w:r>
      <w:r w:rsidR="00A25C62" w:rsidRPr="00670A70">
        <w:rPr>
          <w:sz w:val="24"/>
          <w:szCs w:val="24"/>
          <w:lang w:val="fr-FR"/>
        </w:rPr>
        <w:t>parce</w:t>
      </w:r>
      <w:r w:rsidRPr="00670A70">
        <w:rPr>
          <w:sz w:val="24"/>
          <w:szCs w:val="24"/>
          <w:lang w:val="fr-FR"/>
        </w:rPr>
        <w:t xml:space="preserve"> que les </w:t>
      </w:r>
      <w:r w:rsidRPr="00670A70">
        <w:rPr>
          <w:b/>
          <w:sz w:val="24"/>
          <w:szCs w:val="24"/>
          <w:lang w:val="fr-FR"/>
        </w:rPr>
        <w:t>experts</w:t>
      </w:r>
      <w:r w:rsidRPr="00670A70">
        <w:rPr>
          <w:sz w:val="24"/>
          <w:szCs w:val="24"/>
          <w:lang w:val="fr-FR"/>
        </w:rPr>
        <w:t xml:space="preserve"> sont </w:t>
      </w:r>
      <w:r w:rsidRPr="00670A70">
        <w:rPr>
          <w:b/>
          <w:sz w:val="24"/>
          <w:szCs w:val="24"/>
          <w:lang w:val="fr-FR"/>
        </w:rPr>
        <w:t>passionnés par les questions</w:t>
      </w:r>
      <w:r w:rsidRPr="00670A70">
        <w:rPr>
          <w:sz w:val="24"/>
          <w:szCs w:val="24"/>
          <w:lang w:val="fr-FR"/>
        </w:rPr>
        <w:t xml:space="preserve">, ils sont attachés à défendre leurs droits et y mettent toute leur énergie. </w:t>
      </w:r>
      <w:r w:rsidR="00952BE4" w:rsidRPr="00670A70">
        <w:rPr>
          <w:sz w:val="24"/>
          <w:szCs w:val="24"/>
          <w:lang w:val="fr-FR"/>
        </w:rPr>
        <w:t xml:space="preserve">On peut ressentir un </w:t>
      </w:r>
      <w:r w:rsidRPr="00670A70">
        <w:rPr>
          <w:b/>
          <w:sz w:val="24"/>
          <w:szCs w:val="24"/>
          <w:lang w:val="fr-FR"/>
        </w:rPr>
        <w:t>effet de contagion</w:t>
      </w:r>
      <w:r w:rsidRPr="00670A70">
        <w:rPr>
          <w:sz w:val="24"/>
          <w:szCs w:val="24"/>
          <w:lang w:val="fr-FR"/>
        </w:rPr>
        <w:t xml:space="preserve">.  </w:t>
      </w:r>
    </w:p>
    <w:p w:rsidR="002D2657" w:rsidRPr="00670A70" w:rsidRDefault="002D2657" w:rsidP="002D2657">
      <w:pPr>
        <w:suppressAutoHyphens w:val="0"/>
        <w:kinsoku/>
        <w:overflowPunct/>
        <w:autoSpaceDE/>
        <w:autoSpaceDN/>
        <w:adjustRightInd/>
        <w:snapToGrid/>
        <w:spacing w:line="216" w:lineRule="auto"/>
        <w:ind w:left="720"/>
        <w:jc w:val="both"/>
        <w:rPr>
          <w:sz w:val="24"/>
          <w:szCs w:val="24"/>
          <w:lang w:val="fr-FR"/>
        </w:rPr>
      </w:pPr>
    </w:p>
    <w:p w:rsidR="002D2657" w:rsidRPr="00670A70" w:rsidRDefault="00AE7B3C" w:rsidP="002D2657">
      <w:pPr>
        <w:suppressAutoHyphens w:val="0"/>
        <w:kinsoku/>
        <w:overflowPunct/>
        <w:autoSpaceDE/>
        <w:autoSpaceDN/>
        <w:adjustRightInd/>
        <w:snapToGrid/>
        <w:spacing w:line="216" w:lineRule="auto"/>
        <w:ind w:left="720"/>
        <w:jc w:val="both"/>
        <w:rPr>
          <w:sz w:val="24"/>
          <w:szCs w:val="24"/>
          <w:lang w:val="fr-FR"/>
        </w:rPr>
      </w:pPr>
      <w:r w:rsidRPr="00670A70">
        <w:rPr>
          <w:b/>
          <w:sz w:val="24"/>
          <w:szCs w:val="24"/>
          <w:lang w:val="fr-FR"/>
        </w:rPr>
        <w:tab/>
      </w:r>
      <w:r w:rsidR="00952BE4" w:rsidRPr="00670A70">
        <w:rPr>
          <w:b/>
          <w:sz w:val="24"/>
          <w:szCs w:val="24"/>
          <w:lang w:val="fr-FR"/>
        </w:rPr>
        <w:t>L</w:t>
      </w:r>
      <w:r w:rsidR="003E05BF" w:rsidRPr="00670A70">
        <w:rPr>
          <w:b/>
          <w:sz w:val="24"/>
          <w:szCs w:val="24"/>
          <w:lang w:val="fr-FR"/>
        </w:rPr>
        <w:t xml:space="preserve">es </w:t>
      </w:r>
      <w:r w:rsidR="002D2657" w:rsidRPr="00670A70">
        <w:rPr>
          <w:b/>
          <w:sz w:val="24"/>
          <w:szCs w:val="24"/>
          <w:lang w:val="fr-FR"/>
        </w:rPr>
        <w:t xml:space="preserve">traducteurs et réviseurs </w:t>
      </w:r>
      <w:r w:rsidR="00952BE4" w:rsidRPr="00670A70">
        <w:rPr>
          <w:b/>
          <w:sz w:val="24"/>
          <w:szCs w:val="24"/>
          <w:lang w:val="fr-FR"/>
        </w:rPr>
        <w:t xml:space="preserve">sont invités </w:t>
      </w:r>
      <w:r w:rsidR="003E05BF" w:rsidRPr="00670A70">
        <w:rPr>
          <w:b/>
          <w:sz w:val="24"/>
          <w:szCs w:val="24"/>
          <w:lang w:val="fr-FR"/>
        </w:rPr>
        <w:t>à c</w:t>
      </w:r>
      <w:r w:rsidR="002D2657" w:rsidRPr="00670A70">
        <w:rPr>
          <w:b/>
          <w:sz w:val="24"/>
          <w:szCs w:val="24"/>
          <w:lang w:val="fr-FR"/>
        </w:rPr>
        <w:t>onsulter régulièrement et systématiquement</w:t>
      </w:r>
      <w:r w:rsidR="002D2657" w:rsidRPr="00670A70">
        <w:rPr>
          <w:sz w:val="24"/>
          <w:szCs w:val="24"/>
          <w:lang w:val="fr-FR"/>
        </w:rPr>
        <w:t xml:space="preserve"> </w:t>
      </w:r>
      <w:r w:rsidR="002D2657" w:rsidRPr="00670A70">
        <w:rPr>
          <w:b/>
          <w:sz w:val="24"/>
          <w:szCs w:val="24"/>
          <w:lang w:val="fr-FR"/>
        </w:rPr>
        <w:t>UNTERM</w:t>
      </w:r>
      <w:r w:rsidR="002D2657" w:rsidRPr="00670A70">
        <w:rPr>
          <w:sz w:val="24"/>
          <w:szCs w:val="24"/>
          <w:lang w:val="fr-FR"/>
        </w:rPr>
        <w:t xml:space="preserve">, </w:t>
      </w:r>
      <w:r w:rsidR="00952BE4" w:rsidRPr="00670A70">
        <w:rPr>
          <w:sz w:val="24"/>
          <w:szCs w:val="24"/>
          <w:lang w:val="fr-FR"/>
        </w:rPr>
        <w:t xml:space="preserve">à </w:t>
      </w:r>
      <w:r w:rsidR="002D2657" w:rsidRPr="00670A70">
        <w:rPr>
          <w:sz w:val="24"/>
          <w:szCs w:val="24"/>
          <w:lang w:val="fr-FR"/>
        </w:rPr>
        <w:t xml:space="preserve">se méfier des textes que l’on reprend, </w:t>
      </w:r>
      <w:r w:rsidR="00952BE4" w:rsidRPr="00670A70">
        <w:rPr>
          <w:sz w:val="24"/>
          <w:szCs w:val="24"/>
          <w:lang w:val="fr-FR"/>
        </w:rPr>
        <w:t xml:space="preserve">à </w:t>
      </w:r>
      <w:r w:rsidR="002D2657" w:rsidRPr="00670A70">
        <w:rPr>
          <w:sz w:val="24"/>
          <w:szCs w:val="24"/>
          <w:lang w:val="fr-FR"/>
        </w:rPr>
        <w:t xml:space="preserve">faire preuve de </w:t>
      </w:r>
      <w:r w:rsidR="002D2657" w:rsidRPr="00670A70">
        <w:rPr>
          <w:b/>
          <w:sz w:val="24"/>
          <w:szCs w:val="24"/>
          <w:lang w:val="fr-FR"/>
        </w:rPr>
        <w:t>discernement</w:t>
      </w:r>
      <w:r w:rsidR="002D2657" w:rsidRPr="00670A70">
        <w:rPr>
          <w:sz w:val="24"/>
          <w:szCs w:val="24"/>
          <w:lang w:val="fr-FR"/>
        </w:rPr>
        <w:t xml:space="preserve"> (point de vue du Comité</w:t>
      </w:r>
      <w:r w:rsidR="00952BE4" w:rsidRPr="00670A70">
        <w:rPr>
          <w:sz w:val="24"/>
          <w:szCs w:val="24"/>
          <w:lang w:val="fr-FR"/>
        </w:rPr>
        <w:t> ? c</w:t>
      </w:r>
      <w:r w:rsidR="002D2657" w:rsidRPr="00670A70">
        <w:rPr>
          <w:sz w:val="24"/>
          <w:szCs w:val="24"/>
          <w:lang w:val="fr-FR"/>
        </w:rPr>
        <w:t xml:space="preserve">hoix de </w:t>
      </w:r>
      <w:r w:rsidR="00952BE4" w:rsidRPr="00670A70">
        <w:rPr>
          <w:sz w:val="24"/>
          <w:szCs w:val="24"/>
          <w:lang w:val="fr-FR"/>
        </w:rPr>
        <w:t>formulation</w:t>
      </w:r>
      <w:r w:rsidR="002D2657" w:rsidRPr="00670A70">
        <w:rPr>
          <w:sz w:val="24"/>
          <w:szCs w:val="24"/>
          <w:lang w:val="fr-FR"/>
        </w:rPr>
        <w:t xml:space="preserve"> des États</w:t>
      </w:r>
      <w:r w:rsidR="00952BE4" w:rsidRPr="00670A70">
        <w:rPr>
          <w:sz w:val="24"/>
          <w:szCs w:val="24"/>
          <w:lang w:val="fr-FR"/>
        </w:rPr>
        <w:t>,</w:t>
      </w:r>
      <w:r w:rsidR="002D2657" w:rsidRPr="00670A70">
        <w:rPr>
          <w:sz w:val="24"/>
          <w:szCs w:val="24"/>
          <w:lang w:val="fr-FR"/>
        </w:rPr>
        <w:t xml:space="preserve"> qui reflète leur perception et vision du handicap</w:t>
      </w:r>
      <w:r w:rsidR="00952BE4" w:rsidRPr="00670A70">
        <w:rPr>
          <w:sz w:val="24"/>
          <w:szCs w:val="24"/>
          <w:lang w:val="fr-FR"/>
        </w:rPr>
        <w:t> ?</w:t>
      </w:r>
      <w:r w:rsidR="002D2657" w:rsidRPr="00670A70">
        <w:rPr>
          <w:sz w:val="24"/>
          <w:szCs w:val="24"/>
          <w:lang w:val="fr-FR"/>
        </w:rPr>
        <w:t>).</w:t>
      </w:r>
    </w:p>
    <w:p w:rsidR="002D2657" w:rsidRPr="00670A70" w:rsidRDefault="00952BE4" w:rsidP="002D2657">
      <w:pPr>
        <w:suppressAutoHyphens w:val="0"/>
        <w:kinsoku/>
        <w:overflowPunct/>
        <w:autoSpaceDE/>
        <w:autoSpaceDN/>
        <w:adjustRightInd/>
        <w:snapToGrid/>
        <w:spacing w:line="216" w:lineRule="auto"/>
        <w:ind w:left="720"/>
        <w:jc w:val="both"/>
        <w:rPr>
          <w:sz w:val="24"/>
          <w:szCs w:val="24"/>
          <w:lang w:val="fr-FR"/>
        </w:rPr>
      </w:pPr>
      <w:r w:rsidRPr="00670A70">
        <w:rPr>
          <w:sz w:val="24"/>
          <w:szCs w:val="24"/>
          <w:lang w:val="fr-FR"/>
        </w:rPr>
        <w:t>Se garder d</w:t>
      </w:r>
      <w:r w:rsidR="002D2657" w:rsidRPr="00670A70">
        <w:rPr>
          <w:sz w:val="24"/>
          <w:szCs w:val="24"/>
          <w:lang w:val="fr-FR"/>
        </w:rPr>
        <w:t xml:space="preserve">e prendre </w:t>
      </w:r>
      <w:r w:rsidRPr="00670A70">
        <w:rPr>
          <w:sz w:val="24"/>
          <w:szCs w:val="24"/>
          <w:lang w:val="fr-FR"/>
        </w:rPr>
        <w:t>des initiatives de nouvelle</w:t>
      </w:r>
      <w:r w:rsidR="002D2657" w:rsidRPr="00670A70">
        <w:rPr>
          <w:sz w:val="24"/>
          <w:szCs w:val="24"/>
          <w:lang w:val="fr-FR"/>
        </w:rPr>
        <w:t xml:space="preserve"> traduction sans avoir consult</w:t>
      </w:r>
      <w:r w:rsidRPr="00670A70">
        <w:rPr>
          <w:sz w:val="24"/>
          <w:szCs w:val="24"/>
          <w:lang w:val="fr-FR"/>
        </w:rPr>
        <w:t>é les spécialistes du domaine.</w:t>
      </w:r>
      <w:r w:rsidR="002D2657" w:rsidRPr="00670A70">
        <w:rPr>
          <w:sz w:val="24"/>
          <w:szCs w:val="24"/>
          <w:lang w:val="fr-FR"/>
        </w:rPr>
        <w:t xml:space="preserve"> </w:t>
      </w:r>
    </w:p>
    <w:p w:rsidR="002D2657" w:rsidRPr="00670A70" w:rsidRDefault="002D2657" w:rsidP="002D2657">
      <w:pPr>
        <w:suppressAutoHyphens w:val="0"/>
        <w:kinsoku/>
        <w:overflowPunct/>
        <w:autoSpaceDE/>
        <w:autoSpaceDN/>
        <w:adjustRightInd/>
        <w:snapToGrid/>
        <w:spacing w:line="216" w:lineRule="auto"/>
        <w:ind w:left="720"/>
        <w:jc w:val="both"/>
        <w:rPr>
          <w:sz w:val="24"/>
          <w:szCs w:val="24"/>
          <w:lang w:val="fr-FR"/>
        </w:rPr>
      </w:pPr>
    </w:p>
    <w:p w:rsidR="002D2657" w:rsidRPr="00670A70" w:rsidRDefault="00AE7B3C" w:rsidP="002D2657">
      <w:pPr>
        <w:suppressAutoHyphens w:val="0"/>
        <w:kinsoku/>
        <w:overflowPunct/>
        <w:autoSpaceDE/>
        <w:autoSpaceDN/>
        <w:adjustRightInd/>
        <w:snapToGrid/>
        <w:spacing w:line="216" w:lineRule="auto"/>
        <w:ind w:left="720"/>
        <w:jc w:val="both"/>
        <w:rPr>
          <w:sz w:val="24"/>
          <w:szCs w:val="24"/>
          <w:lang w:val="fr-FR"/>
        </w:rPr>
      </w:pPr>
      <w:r w:rsidRPr="00670A70">
        <w:rPr>
          <w:sz w:val="24"/>
          <w:szCs w:val="24"/>
          <w:lang w:val="fr-FR"/>
        </w:rPr>
        <w:tab/>
      </w:r>
      <w:r w:rsidR="002D2657" w:rsidRPr="00670A70">
        <w:rPr>
          <w:sz w:val="24"/>
          <w:szCs w:val="24"/>
          <w:lang w:val="fr-FR"/>
        </w:rPr>
        <w:t xml:space="preserve">Enfin, un petit rappel : penser au </w:t>
      </w:r>
      <w:r w:rsidR="002D2657" w:rsidRPr="00670A70">
        <w:rPr>
          <w:b/>
          <w:sz w:val="24"/>
          <w:szCs w:val="24"/>
          <w:lang w:val="fr-FR"/>
        </w:rPr>
        <w:t>descriptif des images ou photos</w:t>
      </w:r>
      <w:r w:rsidR="002D2657" w:rsidRPr="00670A70">
        <w:rPr>
          <w:sz w:val="24"/>
          <w:szCs w:val="24"/>
          <w:lang w:val="fr-FR"/>
        </w:rPr>
        <w:t xml:space="preserve"> téléchargées (cf.  message d’Alexis à ce sujet</w:t>
      </w:r>
      <w:r w:rsidR="00B67956" w:rsidRPr="00670A70">
        <w:rPr>
          <w:sz w:val="24"/>
          <w:szCs w:val="24"/>
          <w:lang w:val="fr-FR"/>
        </w:rPr>
        <w:t>, sous Yammer).</w:t>
      </w:r>
    </w:p>
    <w:p w:rsidR="007C5536" w:rsidRPr="002B298A" w:rsidRDefault="00B67956" w:rsidP="00B67956">
      <w:pPr>
        <w:pStyle w:val="SingleTxtG"/>
        <w:spacing w:before="240" w:after="0"/>
        <w:jc w:val="center"/>
        <w:rPr>
          <w:u w:val="single"/>
          <w:lang w:val="fr-FR"/>
        </w:rPr>
      </w:pPr>
      <w:r w:rsidRPr="002B298A">
        <w:rPr>
          <w:u w:val="single"/>
          <w:lang w:val="fr-FR"/>
        </w:rPr>
        <w:tab/>
      </w:r>
      <w:r w:rsidRPr="002B298A">
        <w:rPr>
          <w:u w:val="single"/>
          <w:lang w:val="fr-FR"/>
        </w:rPr>
        <w:tab/>
      </w:r>
      <w:r w:rsidRPr="002B298A">
        <w:rPr>
          <w:u w:val="single"/>
          <w:lang w:val="fr-FR"/>
        </w:rPr>
        <w:tab/>
      </w:r>
    </w:p>
    <w:p w:rsidR="007C5536" w:rsidRPr="002B298A" w:rsidRDefault="007C5536" w:rsidP="007C5536">
      <w:pPr>
        <w:suppressAutoHyphens w:val="0"/>
        <w:kinsoku/>
        <w:overflowPunct/>
        <w:autoSpaceDE/>
        <w:autoSpaceDN/>
        <w:adjustRightInd/>
        <w:snapToGrid/>
        <w:spacing w:line="216" w:lineRule="auto"/>
        <w:ind w:left="360"/>
        <w:rPr>
          <w:rFonts w:eastAsia="Times New Roman"/>
          <w:b/>
          <w:sz w:val="24"/>
          <w:szCs w:val="24"/>
          <w:lang w:val="fr-FR" w:eastAsia="fr-CH"/>
        </w:rPr>
      </w:pPr>
    </w:p>
    <w:sectPr w:rsidR="007C5536" w:rsidRPr="002B298A" w:rsidSect="00B12372">
      <w:headerReference w:type="default" r:id="rId41"/>
      <w:endnotePr>
        <w:numFmt w:val="decimal"/>
      </w:endnotePr>
      <w:pgSz w:w="11907" w:h="16840" w:code="9"/>
      <w:pgMar w:top="1701" w:right="1134" w:bottom="2268" w:left="1134" w:header="1134" w:footer="1701" w:gutter="0"/>
      <w:cols w:space="720"/>
      <w:docGrid w:linePitch="1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3B5" w:rsidRPr="00927979" w:rsidRDefault="00E213B5" w:rsidP="00927979">
      <w:pPr>
        <w:pStyle w:val="Pieddepage"/>
      </w:pPr>
    </w:p>
  </w:endnote>
  <w:endnote w:type="continuationSeparator" w:id="0">
    <w:p w:rsidR="00E213B5" w:rsidRPr="00927979" w:rsidRDefault="00E213B5" w:rsidP="00927979">
      <w:pPr>
        <w:pStyle w:val="Pieddepage"/>
      </w:pPr>
    </w:p>
  </w:endnote>
  <w:endnote w:type="continuationNotice" w:id="1">
    <w:p w:rsidR="00E213B5" w:rsidRPr="00927979" w:rsidRDefault="00E213B5">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3B5" w:rsidRPr="00927979" w:rsidRDefault="00E213B5" w:rsidP="00927979">
      <w:pPr>
        <w:pStyle w:val="Pieddepage"/>
        <w:tabs>
          <w:tab w:val="right" w:pos="2155"/>
        </w:tabs>
        <w:spacing w:after="80" w:line="240" w:lineRule="atLeast"/>
        <w:ind w:left="680"/>
        <w:rPr>
          <w:u w:val="single"/>
        </w:rPr>
      </w:pPr>
      <w:r w:rsidRPr="00927979">
        <w:rPr>
          <w:u w:val="single"/>
        </w:rPr>
        <w:tab/>
      </w:r>
    </w:p>
  </w:footnote>
  <w:footnote w:type="continuationSeparator" w:id="0">
    <w:p w:rsidR="00E213B5" w:rsidRPr="00927979" w:rsidRDefault="00E213B5" w:rsidP="00927979">
      <w:pPr>
        <w:pStyle w:val="Pieddepage"/>
        <w:tabs>
          <w:tab w:val="right" w:pos="2155"/>
        </w:tabs>
        <w:spacing w:after="80" w:line="240" w:lineRule="atLeast"/>
        <w:ind w:left="680"/>
        <w:rPr>
          <w:u w:val="single"/>
        </w:rPr>
      </w:pPr>
      <w:r>
        <w:rPr>
          <w:u w:val="single"/>
        </w:rPr>
        <w:tab/>
      </w:r>
    </w:p>
  </w:footnote>
  <w:footnote w:type="continuationNotice" w:id="1">
    <w:p w:rsidR="00E213B5" w:rsidRPr="00927979" w:rsidRDefault="00E213B5">
      <w:pPr>
        <w:spacing w:line="240" w:lineRule="auto"/>
        <w:rPr>
          <w:sz w:val="2"/>
          <w:szCs w:val="2"/>
        </w:rPr>
      </w:pPr>
    </w:p>
  </w:footnote>
  <w:footnote w:id="2">
    <w:p w:rsidR="00087B36" w:rsidRPr="00D338D7" w:rsidRDefault="00087B36">
      <w:pPr>
        <w:pStyle w:val="Notedebasdepage"/>
        <w:rPr>
          <w:lang w:val="fr-FR"/>
        </w:rPr>
      </w:pPr>
      <w:r>
        <w:rPr>
          <w:rStyle w:val="Appelnotedebasdep"/>
        </w:rPr>
        <w:footnoteRef/>
      </w:r>
      <w:r>
        <w:t xml:space="preserve"> </w:t>
      </w:r>
      <w:r>
        <w:rPr>
          <w:lang w:val="fr-FR"/>
        </w:rPr>
        <w:t>A/RES/31/123.</w:t>
      </w:r>
    </w:p>
  </w:footnote>
  <w:footnote w:id="3">
    <w:p w:rsidR="00087B36" w:rsidRPr="00D338D7" w:rsidRDefault="00087B36">
      <w:pPr>
        <w:pStyle w:val="Notedebasdepage"/>
        <w:rPr>
          <w:lang w:val="fr-FR"/>
        </w:rPr>
      </w:pPr>
      <w:r>
        <w:rPr>
          <w:rStyle w:val="Appelnotedebasdep"/>
        </w:rPr>
        <w:footnoteRef/>
      </w:r>
      <w:r>
        <w:t xml:space="preserve"> </w:t>
      </w:r>
      <w:r>
        <w:rPr>
          <w:lang w:val="fr-FR"/>
        </w:rPr>
        <w:t>A/RES/48/96.</w:t>
      </w:r>
    </w:p>
  </w:footnote>
  <w:footnote w:id="4">
    <w:p w:rsidR="00087B36" w:rsidRPr="00D338D7" w:rsidRDefault="00087B36">
      <w:pPr>
        <w:pStyle w:val="Notedebasdepage"/>
        <w:rPr>
          <w:lang w:val="fr-FR"/>
        </w:rPr>
      </w:pPr>
      <w:r>
        <w:rPr>
          <w:rStyle w:val="Appelnotedebasdep"/>
        </w:rPr>
        <w:footnoteRef/>
      </w:r>
      <w:r>
        <w:t xml:space="preserve"> </w:t>
      </w:r>
      <w:r>
        <w:rPr>
          <w:lang w:val="fr-FR"/>
        </w:rPr>
        <w:t>Figurant dans le document A/46/38.</w:t>
      </w:r>
    </w:p>
  </w:footnote>
  <w:footnote w:id="5">
    <w:p w:rsidR="00087B36" w:rsidRPr="00D338D7" w:rsidRDefault="00087B36">
      <w:pPr>
        <w:pStyle w:val="Notedebasdepage"/>
        <w:rPr>
          <w:lang w:val="fr-FR"/>
        </w:rPr>
      </w:pPr>
      <w:r>
        <w:rPr>
          <w:rStyle w:val="Appelnotedebasdep"/>
        </w:rPr>
        <w:footnoteRef/>
      </w:r>
      <w:r>
        <w:t xml:space="preserve"> </w:t>
      </w:r>
      <w:r>
        <w:rPr>
          <w:lang w:val="fr-FR"/>
        </w:rPr>
        <w:t>Figurant dans le document E/1995/22.</w:t>
      </w:r>
    </w:p>
  </w:footnote>
  <w:footnote w:id="6">
    <w:p w:rsidR="00087B36" w:rsidRPr="00EC5836" w:rsidRDefault="00087B36">
      <w:pPr>
        <w:pStyle w:val="Notedebasdepage"/>
        <w:rPr>
          <w:lang w:val="fr-FR"/>
        </w:rPr>
      </w:pPr>
      <w:r>
        <w:rPr>
          <w:rStyle w:val="Appelnotedebasdep"/>
        </w:rPr>
        <w:footnoteRef/>
      </w:r>
      <w:r>
        <w:t xml:space="preserve"> </w:t>
      </w:r>
      <w:r>
        <w:rPr>
          <w:lang w:val="fr-FR"/>
        </w:rPr>
        <w:t xml:space="preserve">Voir l’état de la ratification de la Convention à l’adresse : </w:t>
      </w:r>
      <w:r w:rsidRPr="00EC5836">
        <w:rPr>
          <w:lang w:val="fr-FR"/>
        </w:rPr>
        <w:t>http://indicators.ohchr.org/</w:t>
      </w:r>
      <w:r>
        <w:rPr>
          <w:lang w:val="fr-FR"/>
        </w:rPr>
        <w:t>.</w:t>
      </w:r>
    </w:p>
  </w:footnote>
  <w:footnote w:id="7">
    <w:p w:rsidR="00087B36" w:rsidRPr="00EC5836" w:rsidRDefault="00087B36">
      <w:pPr>
        <w:pStyle w:val="Notedebasdepage"/>
        <w:rPr>
          <w:lang w:val="fr-FR"/>
        </w:rPr>
      </w:pPr>
      <w:r>
        <w:rPr>
          <w:rStyle w:val="Appelnotedebasdep"/>
        </w:rPr>
        <w:footnoteRef/>
      </w:r>
      <w:r>
        <w:t xml:space="preserve"> </w:t>
      </w:r>
      <w:r>
        <w:rPr>
          <w:lang w:val="fr-FR"/>
        </w:rPr>
        <w:t>Ibid.</w:t>
      </w:r>
    </w:p>
  </w:footnote>
  <w:footnote w:id="8">
    <w:p w:rsidR="00087B36" w:rsidRDefault="00087B36" w:rsidP="002D2657">
      <w:pPr>
        <w:pStyle w:val="Notedebasdepage"/>
      </w:pPr>
      <w:r>
        <w:rPr>
          <w:rStyle w:val="Appelnotedebasdep"/>
        </w:rPr>
        <w:footnoteRef/>
      </w:r>
      <w:r>
        <w:t xml:space="preserve"> </w:t>
      </w:r>
      <w:r>
        <w:tab/>
        <w:t xml:space="preserve">L’article 45 dispose que la « Convention entrera en vigueur le trentième jour suivant le dépôt du vingtième instrument de ratification ou d’adhésion ». L’article 34 dispose quant à lui que « Le Comité se compose, au moment de l’entrée en vigueur de la Convention, de douze experts. Après soixante ratifications et adhésions supplémentaires à la Convention, il sera ajouté six membres au Comité, qui atteindra alors sa composition maximum de dix-huit membres ». </w:t>
      </w:r>
    </w:p>
  </w:footnote>
  <w:footnote w:id="9">
    <w:p w:rsidR="00087B36" w:rsidRDefault="00087B36" w:rsidP="002D2657">
      <w:pPr>
        <w:pStyle w:val="Notedebasdepage"/>
      </w:pPr>
      <w:r>
        <w:rPr>
          <w:rStyle w:val="Appelnotedebasdep"/>
        </w:rPr>
        <w:footnoteRef/>
      </w:r>
      <w:r>
        <w:t xml:space="preserve"> </w:t>
      </w:r>
      <w:r>
        <w:tab/>
      </w:r>
      <w:r w:rsidRPr="003E4806">
        <w:t>https://www.youtube.com/watch?v=3PcxpCQMkzQ</w:t>
      </w:r>
      <w:r>
        <w:t>.</w:t>
      </w:r>
    </w:p>
  </w:footnote>
  <w:footnote w:id="10">
    <w:p w:rsidR="00087B36" w:rsidRPr="00C63AC2" w:rsidRDefault="00087B36">
      <w:pPr>
        <w:pStyle w:val="Notedebasdepage"/>
        <w:rPr>
          <w:lang w:val="fr-FR"/>
        </w:rPr>
      </w:pPr>
      <w:r>
        <w:rPr>
          <w:rStyle w:val="Appelnotedebasdep"/>
        </w:rPr>
        <w:footnoteRef/>
      </w:r>
      <w:r>
        <w:t xml:space="preserve"> </w:t>
      </w:r>
      <w:r>
        <w:rPr>
          <w:lang w:val="fr-FR"/>
        </w:rPr>
        <w:t>Ne sont pas traduites en français (situation au 21 mars 2019, pouvant évoluer sur décision du Comité de réintégrer le français dans les langues de travail du Comité).</w:t>
      </w:r>
    </w:p>
  </w:footnote>
  <w:footnote w:id="11">
    <w:p w:rsidR="00087B36" w:rsidRDefault="00087B36" w:rsidP="002D2657">
      <w:pPr>
        <w:pStyle w:val="Notedebasdepage"/>
      </w:pPr>
      <w:r>
        <w:rPr>
          <w:rStyle w:val="Appelnotedebasdep"/>
        </w:rPr>
        <w:footnoteRef/>
      </w:r>
      <w:r>
        <w:t xml:space="preserve"> </w:t>
      </w:r>
      <w:r>
        <w:tab/>
        <w:t>Nouvelle-Zélande, Costa Rica, Argentine, Australie, Suède, Allemagne, Pérou, Autriche, Hongrie, Équateur, Paraguay, Tunisie, Espagne, Azerbaïdjan, Mongolie, République de Corée, El Salvador.</w:t>
      </w:r>
    </w:p>
  </w:footnote>
  <w:footnote w:id="12">
    <w:p w:rsidR="00087B36" w:rsidRDefault="00087B36" w:rsidP="003710C9">
      <w:pPr>
        <w:pStyle w:val="Notedebasdepage"/>
      </w:pPr>
      <w:r>
        <w:rPr>
          <w:rStyle w:val="Appelnotedebasdep"/>
        </w:rPr>
        <w:footnoteRef/>
      </w:r>
      <w:r>
        <w:t xml:space="preserve"> </w:t>
      </w:r>
      <w:r>
        <w:tab/>
        <w:t>CRPD/C/17/2, annexe I.</w:t>
      </w:r>
    </w:p>
  </w:footnote>
  <w:footnote w:id="13">
    <w:p w:rsidR="00087B36" w:rsidRDefault="00087B36" w:rsidP="002D2657">
      <w:pPr>
        <w:pStyle w:val="Notedebasdepage"/>
      </w:pPr>
      <w:r>
        <w:rPr>
          <w:rStyle w:val="Appelnotedebasdep"/>
        </w:rPr>
        <w:footnoteRef/>
      </w:r>
      <w:r>
        <w:t xml:space="preserve"> </w:t>
      </w:r>
      <w:r>
        <w:tab/>
        <w:t>CRPD/C/20/2, annexe I.</w:t>
      </w:r>
    </w:p>
  </w:footnote>
  <w:footnote w:id="14">
    <w:p w:rsidR="00087B36" w:rsidRDefault="00087B36" w:rsidP="00E0221C">
      <w:pPr>
        <w:pStyle w:val="Notedebasdepage"/>
      </w:pPr>
      <w:r>
        <w:rPr>
          <w:rStyle w:val="Appelnotedebasdep"/>
        </w:rPr>
        <w:footnoteRef/>
      </w:r>
      <w:r>
        <w:t xml:space="preserve"> </w:t>
      </w:r>
      <w:r>
        <w:tab/>
        <w:t>Caption First (www.captionfirst.com).</w:t>
      </w:r>
    </w:p>
  </w:footnote>
  <w:footnote w:id="15">
    <w:p w:rsidR="00087B36" w:rsidRPr="00670A70" w:rsidRDefault="00087B36">
      <w:pPr>
        <w:pStyle w:val="Notedebasdepage"/>
        <w:rPr>
          <w:lang w:val="fr-FR"/>
        </w:rPr>
      </w:pPr>
      <w:r>
        <w:rPr>
          <w:rStyle w:val="Appelnotedebasdep"/>
        </w:rPr>
        <w:footnoteRef/>
      </w:r>
      <w:r>
        <w:t xml:space="preserve"> </w:t>
      </w:r>
      <w:r w:rsidRPr="00670A70">
        <w:rPr>
          <w:lang w:val="fr-FR"/>
        </w:rPr>
        <w:tab/>
      </w:r>
      <w:r>
        <w:rPr>
          <w:lang w:val="fr-FR"/>
        </w:rPr>
        <w:t>Voir</w:t>
      </w:r>
      <w:r w:rsidRPr="00670A70">
        <w:rPr>
          <w:lang w:val="fr-FR"/>
        </w:rPr>
        <w:t xml:space="preserve"> </w:t>
      </w:r>
      <w:hyperlink r:id="rId1" w:history="1">
        <w:r w:rsidRPr="001E1371">
          <w:rPr>
            <w:rStyle w:val="Lienhypertexte"/>
            <w:lang w:val="fr-FR"/>
          </w:rPr>
          <w:t>site de la Section</w:t>
        </w:r>
      </w:hyperlink>
      <w:r w:rsidRPr="00670A70">
        <w:rPr>
          <w:lang w:val="fr-FR"/>
        </w:rPr>
        <w:t xml:space="preserve">, sous </w:t>
      </w:r>
      <w:r>
        <w:rPr>
          <w:lang w:val="fr-FR"/>
        </w:rPr>
        <w:t>« </w:t>
      </w:r>
      <w:r w:rsidR="001E1371">
        <w:rPr>
          <w:lang w:val="fr-FR"/>
        </w:rPr>
        <w:t>Ateliers</w:t>
      </w:r>
      <w:r>
        <w:rPr>
          <w:lang w:val="fr-FR"/>
        </w:rPr>
        <w:t> »</w:t>
      </w:r>
      <w:r w:rsidR="001E1371">
        <w:rPr>
          <w:lang w:val="fr-FR"/>
        </w:rPr>
        <w:t>.</w:t>
      </w:r>
      <w:bookmarkStart w:id="0" w:name="_GoBack"/>
      <w:bookmarkEnd w:id="0"/>
    </w:p>
  </w:footnote>
  <w:footnote w:id="16">
    <w:p w:rsidR="00087B36" w:rsidRPr="00A542AF" w:rsidRDefault="00087B36" w:rsidP="00F84705">
      <w:pPr>
        <w:pStyle w:val="Notedebasdepage"/>
        <w:rPr>
          <w:lang w:val="fr-FR"/>
        </w:rPr>
      </w:pPr>
      <w:r>
        <w:rPr>
          <w:rStyle w:val="Appelnotedebasdep"/>
        </w:rPr>
        <w:footnoteRef/>
      </w:r>
      <w:r>
        <w:t xml:space="preserve"> </w:t>
      </w:r>
      <w:r>
        <w:rPr>
          <w:lang w:val="fr-FR"/>
        </w:rPr>
        <w:tab/>
        <w:t>Depuis un certain temps déjà, des pressions sont exercées pour que la formulat</w:t>
      </w:r>
      <w:r w:rsidR="00F84705">
        <w:rPr>
          <w:lang w:val="fr-FR"/>
        </w:rPr>
        <w:t>ion « personnes en situation de</w:t>
      </w:r>
      <w:r w:rsidR="00F84705">
        <w:rPr>
          <w:lang w:val="fr-FR"/>
        </w:rPr>
        <w:br/>
      </w:r>
      <w:r>
        <w:rPr>
          <w:lang w:val="fr-FR"/>
        </w:rPr>
        <w:t>handicap » soit adoptée dans les textes officiels de l’ONU.</w:t>
      </w:r>
    </w:p>
  </w:footnote>
  <w:footnote w:id="17">
    <w:p w:rsidR="00087B36" w:rsidRDefault="00087B36" w:rsidP="002D2657">
      <w:pPr>
        <w:pStyle w:val="Notedebasdepage"/>
      </w:pPr>
      <w:r>
        <w:rPr>
          <w:rStyle w:val="Appelnotedebasdep"/>
        </w:rPr>
        <w:footnoteRef/>
      </w:r>
      <w:r>
        <w:t xml:space="preserve"> JIU/REP/2018/6.</w:t>
      </w:r>
    </w:p>
  </w:footnote>
  <w:footnote w:id="18">
    <w:p w:rsidR="00087B36" w:rsidRPr="009D788D" w:rsidRDefault="00087B36" w:rsidP="002D2657">
      <w:pPr>
        <w:pStyle w:val="Notedebasdepage"/>
        <w:rPr>
          <w:rFonts w:asciiTheme="majorBidi" w:hAnsiTheme="majorBidi" w:cstheme="majorBidi"/>
        </w:rPr>
      </w:pPr>
      <w:r w:rsidRPr="009D788D">
        <w:rPr>
          <w:rStyle w:val="Appelnotedebasdep"/>
          <w:rFonts w:asciiTheme="majorBidi" w:hAnsiTheme="majorBidi" w:cstheme="majorBidi"/>
          <w:lang w:val="fr-FR"/>
        </w:rPr>
        <w:footnoteRef/>
      </w:r>
      <w:r>
        <w:t xml:space="preserve"> CRPD/CSP/2017/4, par. 4.</w:t>
      </w:r>
    </w:p>
  </w:footnote>
  <w:footnote w:id="19">
    <w:p w:rsidR="00087B36" w:rsidRPr="00BF6FAB" w:rsidRDefault="00087B36" w:rsidP="002D2657">
      <w:pPr>
        <w:pStyle w:val="Notedebasdepage"/>
        <w:rPr>
          <w:rFonts w:asciiTheme="majorBidi" w:hAnsiTheme="majorBidi" w:cstheme="majorBidi"/>
        </w:rPr>
      </w:pPr>
      <w:r w:rsidRPr="009D788D">
        <w:rPr>
          <w:rStyle w:val="Appelnotedebasdep"/>
          <w:rFonts w:asciiTheme="majorBidi" w:hAnsiTheme="majorBidi" w:cstheme="majorBidi"/>
          <w:lang w:val="en-CA"/>
        </w:rPr>
        <w:footnoteRef/>
      </w:r>
      <w:r w:rsidRPr="00BF6FAB">
        <w:rPr>
          <w:rFonts w:asciiTheme="majorBidi" w:hAnsiTheme="majorBidi" w:cstheme="majorBidi"/>
        </w:rPr>
        <w:t xml:space="preserve"> Ibid.</w:t>
      </w:r>
    </w:p>
  </w:footnote>
  <w:footnote w:id="20">
    <w:p w:rsidR="00087B36" w:rsidRPr="00F36C8E" w:rsidRDefault="00087B36" w:rsidP="002D2657">
      <w:pPr>
        <w:pStyle w:val="Notedebasdepage"/>
      </w:pPr>
      <w:r w:rsidRPr="009D788D">
        <w:rPr>
          <w:rStyle w:val="Appelnotedebasdep"/>
          <w:lang w:val="fr-FR"/>
        </w:rPr>
        <w:footnoteRef/>
      </w:r>
      <w:r>
        <w:t xml:space="preserve"> Observation générale no 2.</w:t>
      </w:r>
    </w:p>
  </w:footnote>
  <w:footnote w:id="21">
    <w:p w:rsidR="00087B36" w:rsidRDefault="00087B36" w:rsidP="002D2657">
      <w:pPr>
        <w:pStyle w:val="Notedebasdepage"/>
      </w:pPr>
      <w:r>
        <w:rPr>
          <w:rStyle w:val="Appelnotedebasdep"/>
        </w:rPr>
        <w:footnoteRef/>
      </w:r>
      <w:r>
        <w:t xml:space="preserve"> Voir @ </w:t>
      </w:r>
      <w:r w:rsidRPr="002F43CF">
        <w:t>https://www.dictionnaire-academie.fr/article/A9A0237</w:t>
      </w:r>
      <w:r>
        <w:t>.</w:t>
      </w:r>
    </w:p>
  </w:footnote>
  <w:footnote w:id="22">
    <w:p w:rsidR="00087B36" w:rsidRDefault="00087B36" w:rsidP="00856C44">
      <w:pPr>
        <w:pStyle w:val="Notedebasdepage"/>
      </w:pPr>
      <w:r>
        <w:rPr>
          <w:rStyle w:val="Appelnotedebasdep"/>
        </w:rPr>
        <w:footnoteRef/>
      </w:r>
      <w:r>
        <w:t xml:space="preserve"> </w:t>
      </w:r>
      <w:r>
        <w:tab/>
        <w:t>Support dont disposent les rédacteurs qui couvrent les séances du Comité.</w:t>
      </w:r>
    </w:p>
  </w:footnote>
  <w:footnote w:id="23">
    <w:p w:rsidR="00087B36" w:rsidRDefault="00087B36" w:rsidP="00856C44">
      <w:pPr>
        <w:pStyle w:val="Notedebasdepage"/>
      </w:pPr>
      <w:r>
        <w:rPr>
          <w:rStyle w:val="Appelnotedebasdep"/>
        </w:rPr>
        <w:footnoteRef/>
      </w:r>
      <w:r>
        <w:t xml:space="preserve"> </w:t>
      </w:r>
      <w:r>
        <w:tab/>
        <w:t>Commentaire oral diffusé entre les dialogues et qui décrit les éléments visuels tels que les lieux, les paysages ou les mouvements de caméra.</w:t>
      </w:r>
    </w:p>
  </w:footnote>
  <w:footnote w:id="24">
    <w:p w:rsidR="00087B36" w:rsidRDefault="00087B36" w:rsidP="002D2657">
      <w:pPr>
        <w:pStyle w:val="Notedebasdepage"/>
      </w:pPr>
      <w:r>
        <w:rPr>
          <w:rStyle w:val="Appelnotedebasdep"/>
        </w:rPr>
        <w:footnoteRef/>
      </w:r>
      <w:r>
        <w:t xml:space="preserve"> </w:t>
      </w:r>
      <w:r>
        <w:tab/>
        <w:t>Sous-titrage pour sourds et malentendants.</w:t>
      </w:r>
    </w:p>
  </w:footnote>
  <w:footnote w:id="25">
    <w:p w:rsidR="00087B36" w:rsidRPr="000914FA" w:rsidRDefault="00087B36">
      <w:pPr>
        <w:pStyle w:val="Notedebasdepage"/>
        <w:rPr>
          <w:lang w:val="fr-FR"/>
        </w:rPr>
      </w:pPr>
      <w:r>
        <w:rPr>
          <w:rStyle w:val="Appelnotedebasdep"/>
        </w:rPr>
        <w:footnoteRef/>
      </w:r>
      <w:r>
        <w:t xml:space="preserve"> </w:t>
      </w:r>
      <w:r>
        <w:rPr>
          <w:lang w:val="fr-FR"/>
        </w:rPr>
        <w:t>CRPD/C/1/Rev.1.</w:t>
      </w:r>
    </w:p>
  </w:footnote>
  <w:footnote w:id="26">
    <w:p w:rsidR="00087B36" w:rsidRPr="00E62895" w:rsidRDefault="00087B36">
      <w:pPr>
        <w:pStyle w:val="Notedebasdepage"/>
        <w:rPr>
          <w:lang w:val="fr-FR"/>
        </w:rPr>
      </w:pPr>
      <w:r>
        <w:rPr>
          <w:rStyle w:val="Appelnotedebasdep"/>
        </w:rPr>
        <w:footnoteRef/>
      </w:r>
      <w:r>
        <w:t xml:space="preserve"> </w:t>
      </w:r>
      <w:r w:rsidRPr="00E62895">
        <w:t>https://easy-to-read.eu/wp-content/uploads/2014/12/FR_Information_for_all.pdf</w:t>
      </w:r>
      <w:r>
        <w:t>.</w:t>
      </w:r>
    </w:p>
  </w:footnote>
  <w:footnote w:id="27">
    <w:p w:rsidR="00087B36" w:rsidRPr="00F557F7" w:rsidRDefault="00087B36">
      <w:pPr>
        <w:pStyle w:val="Notedebasdepage"/>
        <w:rPr>
          <w:lang w:val="fr-FR"/>
        </w:rPr>
      </w:pPr>
      <w:r>
        <w:rPr>
          <w:rStyle w:val="Appelnotedebasdep"/>
        </w:rPr>
        <w:footnoteRef/>
      </w:r>
      <w:r>
        <w:t xml:space="preserve"> </w:t>
      </w:r>
      <w:r w:rsidRPr="00F557F7">
        <w:t>https://www.ucba.ch/fr/footer/service/infotheque/les-principales-questions-concernant-le-handicap-visuel-et-la-surdicecite/lorm-ou-langue-des-signes-tactile/</w:t>
      </w:r>
      <w:r>
        <w:t>.</w:t>
      </w:r>
    </w:p>
  </w:footnote>
  <w:footnote w:id="28">
    <w:p w:rsidR="00087B36" w:rsidRPr="003156C8" w:rsidRDefault="00087B36">
      <w:pPr>
        <w:pStyle w:val="Notedebasdepage"/>
        <w:rPr>
          <w:lang w:val="fr-FR"/>
        </w:rPr>
      </w:pPr>
      <w:r>
        <w:rPr>
          <w:rStyle w:val="Appelnotedebasdep"/>
        </w:rPr>
        <w:footnoteRef/>
      </w:r>
      <w:r>
        <w:t xml:space="preserve"> </w:t>
      </w:r>
      <w:r>
        <w:tab/>
      </w:r>
      <w:r>
        <w:rPr>
          <w:rStyle w:val="yj-message-list-item--body-message"/>
          <w:lang w:val="fr-FR"/>
        </w:rPr>
        <w:t>https://www.youtube.com/watch?v=hR-w1y7JeJs.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005505"/>
      <w:docPartObj>
        <w:docPartGallery w:val="Page Numbers (Top of Page)"/>
        <w:docPartUnique/>
      </w:docPartObj>
    </w:sdtPr>
    <w:sdtEndPr/>
    <w:sdtContent>
      <w:p w:rsidR="00087B36" w:rsidRDefault="00087B36">
        <w:pPr>
          <w:pStyle w:val="En-tte"/>
          <w:jc w:val="center"/>
        </w:pPr>
        <w:r>
          <w:fldChar w:fldCharType="begin"/>
        </w:r>
        <w:r>
          <w:instrText>PAGE   \* MERGEFORMAT</w:instrText>
        </w:r>
        <w:r>
          <w:fldChar w:fldCharType="separate"/>
        </w:r>
        <w:r w:rsidR="001E1371" w:rsidRPr="001E1371">
          <w:rPr>
            <w:noProof/>
            <w:lang w:val="fr-FR"/>
          </w:rPr>
          <w:t>12</w:t>
        </w:r>
        <w:r>
          <w:fldChar w:fldCharType="end"/>
        </w:r>
      </w:p>
    </w:sdtContent>
  </w:sdt>
  <w:p w:rsidR="00087B36" w:rsidRDefault="00087B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080"/>
    <w:multiLevelType w:val="hybridMultilevel"/>
    <w:tmpl w:val="F5DA491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C9C6B35"/>
    <w:multiLevelType w:val="hybridMultilevel"/>
    <w:tmpl w:val="1E8AE57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F5279AD"/>
    <w:multiLevelType w:val="multilevel"/>
    <w:tmpl w:val="100C001D"/>
    <w:styleLink w:val="Style1"/>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E85F9D"/>
    <w:multiLevelType w:val="hybridMultilevel"/>
    <w:tmpl w:val="90BAD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502884"/>
    <w:multiLevelType w:val="hybridMultilevel"/>
    <w:tmpl w:val="39A001D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4463230"/>
    <w:multiLevelType w:val="hybridMultilevel"/>
    <w:tmpl w:val="50C29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47CD3E96"/>
    <w:multiLevelType w:val="hybridMultilevel"/>
    <w:tmpl w:val="69346A54"/>
    <w:lvl w:ilvl="0" w:tplc="B38A4642">
      <w:start w:val="1"/>
      <w:numFmt w:val="bullet"/>
      <w:lvlText w:val="•"/>
      <w:lvlJc w:val="left"/>
      <w:pPr>
        <w:tabs>
          <w:tab w:val="num" w:pos="360"/>
        </w:tabs>
        <w:ind w:left="360" w:hanging="360"/>
      </w:pPr>
      <w:rPr>
        <w:rFonts w:ascii="Arial" w:hAnsi="Arial" w:hint="default"/>
      </w:rPr>
    </w:lvl>
    <w:lvl w:ilvl="1" w:tplc="A75ABAD6">
      <w:numFmt w:val="bullet"/>
      <w:lvlText w:val="•"/>
      <w:lvlJc w:val="left"/>
      <w:pPr>
        <w:tabs>
          <w:tab w:val="num" w:pos="2912"/>
        </w:tabs>
        <w:ind w:left="2912" w:hanging="360"/>
      </w:pPr>
      <w:rPr>
        <w:rFonts w:ascii="Arial" w:hAnsi="Arial" w:hint="default"/>
      </w:rPr>
    </w:lvl>
    <w:lvl w:ilvl="2" w:tplc="4238E20C">
      <w:numFmt w:val="bullet"/>
      <w:lvlText w:val="•"/>
      <w:lvlJc w:val="left"/>
      <w:pPr>
        <w:tabs>
          <w:tab w:val="num" w:pos="3337"/>
        </w:tabs>
        <w:ind w:left="3337" w:hanging="360"/>
      </w:pPr>
      <w:rPr>
        <w:rFonts w:ascii="Arial" w:hAnsi="Arial" w:hint="default"/>
      </w:rPr>
    </w:lvl>
    <w:lvl w:ilvl="3" w:tplc="81B22B18">
      <w:start w:val="1"/>
      <w:numFmt w:val="bullet"/>
      <w:lvlText w:val="•"/>
      <w:lvlJc w:val="left"/>
      <w:pPr>
        <w:tabs>
          <w:tab w:val="num" w:pos="2520"/>
        </w:tabs>
        <w:ind w:left="2520" w:hanging="360"/>
      </w:pPr>
      <w:rPr>
        <w:rFonts w:ascii="Arial" w:hAnsi="Arial" w:hint="default"/>
      </w:rPr>
    </w:lvl>
    <w:lvl w:ilvl="4" w:tplc="811A6832">
      <w:start w:val="1"/>
      <w:numFmt w:val="bullet"/>
      <w:lvlText w:val="•"/>
      <w:lvlJc w:val="left"/>
      <w:pPr>
        <w:tabs>
          <w:tab w:val="num" w:pos="3240"/>
        </w:tabs>
        <w:ind w:left="3240" w:hanging="360"/>
      </w:pPr>
      <w:rPr>
        <w:rFonts w:ascii="Arial" w:hAnsi="Arial" w:hint="default"/>
      </w:rPr>
    </w:lvl>
    <w:lvl w:ilvl="5" w:tplc="C6A8C374" w:tentative="1">
      <w:start w:val="1"/>
      <w:numFmt w:val="bullet"/>
      <w:lvlText w:val="•"/>
      <w:lvlJc w:val="left"/>
      <w:pPr>
        <w:tabs>
          <w:tab w:val="num" w:pos="3960"/>
        </w:tabs>
        <w:ind w:left="3960" w:hanging="360"/>
      </w:pPr>
      <w:rPr>
        <w:rFonts w:ascii="Arial" w:hAnsi="Arial" w:hint="default"/>
      </w:rPr>
    </w:lvl>
    <w:lvl w:ilvl="6" w:tplc="E1725964" w:tentative="1">
      <w:start w:val="1"/>
      <w:numFmt w:val="bullet"/>
      <w:lvlText w:val="•"/>
      <w:lvlJc w:val="left"/>
      <w:pPr>
        <w:tabs>
          <w:tab w:val="num" w:pos="4680"/>
        </w:tabs>
        <w:ind w:left="4680" w:hanging="360"/>
      </w:pPr>
      <w:rPr>
        <w:rFonts w:ascii="Arial" w:hAnsi="Arial" w:hint="default"/>
      </w:rPr>
    </w:lvl>
    <w:lvl w:ilvl="7" w:tplc="EC9CA5E4" w:tentative="1">
      <w:start w:val="1"/>
      <w:numFmt w:val="bullet"/>
      <w:lvlText w:val="•"/>
      <w:lvlJc w:val="left"/>
      <w:pPr>
        <w:tabs>
          <w:tab w:val="num" w:pos="5400"/>
        </w:tabs>
        <w:ind w:left="5400" w:hanging="360"/>
      </w:pPr>
      <w:rPr>
        <w:rFonts w:ascii="Arial" w:hAnsi="Arial" w:hint="default"/>
      </w:rPr>
    </w:lvl>
    <w:lvl w:ilvl="8" w:tplc="A8706120"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48B3314B"/>
    <w:multiLevelType w:val="hybridMultilevel"/>
    <w:tmpl w:val="8DD24E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975DDB"/>
    <w:multiLevelType w:val="hybridMultilevel"/>
    <w:tmpl w:val="B644CE56"/>
    <w:lvl w:ilvl="0" w:tplc="6C4E77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D50F6"/>
    <w:multiLevelType w:val="hybridMultilevel"/>
    <w:tmpl w:val="53D2F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32B0E4F"/>
    <w:multiLevelType w:val="multilevel"/>
    <w:tmpl w:val="100C001D"/>
    <w:numStyleLink w:val="Style1"/>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4"/>
  </w:num>
  <w:num w:numId="4">
    <w:abstractNumId w:val="17"/>
  </w:num>
  <w:num w:numId="5">
    <w:abstractNumId w:val="15"/>
  </w:num>
  <w:num w:numId="6">
    <w:abstractNumId w:val="9"/>
  </w:num>
  <w:num w:numId="7">
    <w:abstractNumId w:val="15"/>
  </w:num>
  <w:num w:numId="8">
    <w:abstractNumId w:val="9"/>
  </w:num>
  <w:num w:numId="9">
    <w:abstractNumId w:val="2"/>
  </w:num>
  <w:num w:numId="10">
    <w:abstractNumId w:val="15"/>
  </w:num>
  <w:num w:numId="11">
    <w:abstractNumId w:val="9"/>
  </w:num>
  <w:num w:numId="12">
    <w:abstractNumId w:val="2"/>
  </w:num>
  <w:num w:numId="13">
    <w:abstractNumId w:val="10"/>
  </w:num>
  <w:num w:numId="14">
    <w:abstractNumId w:val="14"/>
  </w:num>
  <w:num w:numId="15">
    <w:abstractNumId w:val="16"/>
  </w:num>
  <w:num w:numId="16">
    <w:abstractNumId w:val="3"/>
  </w:num>
  <w:num w:numId="17">
    <w:abstractNumId w:val="13"/>
    <w:lvlOverride w:ilvl="0">
      <w:lvl w:ilvl="0" w:tplc="6C4E77E2">
        <w:start w:val="1"/>
        <w:numFmt w:val="lowerLetter"/>
        <w:lvlText w:val="%1)"/>
        <w:lvlJc w:val="left"/>
        <w:pPr>
          <w:ind w:left="360" w:hanging="360"/>
        </w:pPr>
        <w:rPr>
          <w:rFonts w:hint="default"/>
        </w:rPr>
      </w:lvl>
    </w:lvlOverride>
  </w:num>
  <w:num w:numId="18">
    <w:abstractNumId w:val="11"/>
  </w:num>
  <w:num w:numId="19">
    <w:abstractNumId w:val="5"/>
  </w:num>
  <w:num w:numId="20">
    <w:abstractNumId w:val="7"/>
  </w:num>
  <w:num w:numId="21">
    <w:abstractNumId w:val="6"/>
  </w:num>
  <w:num w:numId="22">
    <w:abstractNumId w:val="1"/>
  </w:num>
  <w:num w:numId="2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isplayBackgroundShape/>
  <w:activeWritingStyle w:appName="MSWord" w:lang="fr-CH" w:vendorID="64" w:dllVersion="131078" w:nlCheck="1" w:checkStyle="0"/>
  <w:activeWritingStyle w:appName="MSWord" w:lang="fr-FR" w:vendorID="64" w:dllVersion="131078" w:nlCheck="1" w:checkStyle="0"/>
  <w:activeWritingStyle w:appName="MSWord" w:lang="fr-FR" w:vendorID="9" w:dllVersion="512"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39"/>
  <w:drawingGridVerticalSpacing w:val="107"/>
  <w:displayHorizont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7D49952-3783-41DB-81E2-5D9E8A32ADC8}"/>
    <w:docVar w:name="dgnword-eventsink" w:val="542750744"/>
  </w:docVars>
  <w:rsids>
    <w:rsidRoot w:val="00286DC0"/>
    <w:rsid w:val="00004F9A"/>
    <w:rsid w:val="00006824"/>
    <w:rsid w:val="0000730A"/>
    <w:rsid w:val="00010AAC"/>
    <w:rsid w:val="00021B5E"/>
    <w:rsid w:val="00023B43"/>
    <w:rsid w:val="000377AA"/>
    <w:rsid w:val="000419F9"/>
    <w:rsid w:val="00041CAD"/>
    <w:rsid w:val="00042311"/>
    <w:rsid w:val="000566E9"/>
    <w:rsid w:val="00063CD1"/>
    <w:rsid w:val="00063F96"/>
    <w:rsid w:val="000672C4"/>
    <w:rsid w:val="00073AC1"/>
    <w:rsid w:val="00075201"/>
    <w:rsid w:val="000753DB"/>
    <w:rsid w:val="000770C9"/>
    <w:rsid w:val="00087B36"/>
    <w:rsid w:val="000914FA"/>
    <w:rsid w:val="00092D7C"/>
    <w:rsid w:val="00097564"/>
    <w:rsid w:val="000B694F"/>
    <w:rsid w:val="000C1235"/>
    <w:rsid w:val="000C4E65"/>
    <w:rsid w:val="000D0C02"/>
    <w:rsid w:val="000D68FA"/>
    <w:rsid w:val="000E21E1"/>
    <w:rsid w:val="000F30DB"/>
    <w:rsid w:val="000F4079"/>
    <w:rsid w:val="000F4E00"/>
    <w:rsid w:val="00122257"/>
    <w:rsid w:val="00141946"/>
    <w:rsid w:val="00143ECC"/>
    <w:rsid w:val="0014658B"/>
    <w:rsid w:val="0014727F"/>
    <w:rsid w:val="00150BB4"/>
    <w:rsid w:val="00151061"/>
    <w:rsid w:val="0015560F"/>
    <w:rsid w:val="001704EA"/>
    <w:rsid w:val="001740DF"/>
    <w:rsid w:val="00186E42"/>
    <w:rsid w:val="00193B53"/>
    <w:rsid w:val="00193EEA"/>
    <w:rsid w:val="001A0959"/>
    <w:rsid w:val="001A42AE"/>
    <w:rsid w:val="001B5375"/>
    <w:rsid w:val="001C1AC2"/>
    <w:rsid w:val="001C344C"/>
    <w:rsid w:val="001D2CFF"/>
    <w:rsid w:val="001D432B"/>
    <w:rsid w:val="001E1154"/>
    <w:rsid w:val="001E1371"/>
    <w:rsid w:val="001E4C09"/>
    <w:rsid w:val="001F1892"/>
    <w:rsid w:val="001F23B9"/>
    <w:rsid w:val="001F57B7"/>
    <w:rsid w:val="002231A9"/>
    <w:rsid w:val="00230B39"/>
    <w:rsid w:val="00233C00"/>
    <w:rsid w:val="0023449F"/>
    <w:rsid w:val="002366F7"/>
    <w:rsid w:val="00237BB2"/>
    <w:rsid w:val="002509A0"/>
    <w:rsid w:val="00251F7A"/>
    <w:rsid w:val="00257D86"/>
    <w:rsid w:val="00270C6E"/>
    <w:rsid w:val="0027216F"/>
    <w:rsid w:val="002860D7"/>
    <w:rsid w:val="00286DC0"/>
    <w:rsid w:val="00292D7E"/>
    <w:rsid w:val="002948E5"/>
    <w:rsid w:val="002B298A"/>
    <w:rsid w:val="002C10B8"/>
    <w:rsid w:val="002C4A37"/>
    <w:rsid w:val="002C5918"/>
    <w:rsid w:val="002D2657"/>
    <w:rsid w:val="002D7B07"/>
    <w:rsid w:val="002D7FC6"/>
    <w:rsid w:val="002E055C"/>
    <w:rsid w:val="002E09B5"/>
    <w:rsid w:val="002F2A3C"/>
    <w:rsid w:val="002F4D7C"/>
    <w:rsid w:val="002F5889"/>
    <w:rsid w:val="002F7E91"/>
    <w:rsid w:val="003038AB"/>
    <w:rsid w:val="003156C8"/>
    <w:rsid w:val="00323A01"/>
    <w:rsid w:val="003301D2"/>
    <w:rsid w:val="00330CCD"/>
    <w:rsid w:val="0033132D"/>
    <w:rsid w:val="00341838"/>
    <w:rsid w:val="00345FEA"/>
    <w:rsid w:val="003539CE"/>
    <w:rsid w:val="00360972"/>
    <w:rsid w:val="003621FA"/>
    <w:rsid w:val="003710C9"/>
    <w:rsid w:val="00372307"/>
    <w:rsid w:val="0038728C"/>
    <w:rsid w:val="003D1A71"/>
    <w:rsid w:val="003E05BF"/>
    <w:rsid w:val="004063B4"/>
    <w:rsid w:val="004148DA"/>
    <w:rsid w:val="004341FD"/>
    <w:rsid w:val="0044446B"/>
    <w:rsid w:val="0044659A"/>
    <w:rsid w:val="00455683"/>
    <w:rsid w:val="0045799B"/>
    <w:rsid w:val="00466DB9"/>
    <w:rsid w:val="00496A01"/>
    <w:rsid w:val="00497CDB"/>
    <w:rsid w:val="004A3DD6"/>
    <w:rsid w:val="004C277C"/>
    <w:rsid w:val="004D46FE"/>
    <w:rsid w:val="004D7BDB"/>
    <w:rsid w:val="004E3FE4"/>
    <w:rsid w:val="004E7B9E"/>
    <w:rsid w:val="0050022F"/>
    <w:rsid w:val="00502613"/>
    <w:rsid w:val="005222DC"/>
    <w:rsid w:val="005255B1"/>
    <w:rsid w:val="00533645"/>
    <w:rsid w:val="005356C6"/>
    <w:rsid w:val="0054089A"/>
    <w:rsid w:val="00542695"/>
    <w:rsid w:val="00546639"/>
    <w:rsid w:val="00550A7B"/>
    <w:rsid w:val="00572230"/>
    <w:rsid w:val="005A06CC"/>
    <w:rsid w:val="005A1B40"/>
    <w:rsid w:val="005B7453"/>
    <w:rsid w:val="005C3BB6"/>
    <w:rsid w:val="005D54B5"/>
    <w:rsid w:val="005E1B4C"/>
    <w:rsid w:val="005F51B6"/>
    <w:rsid w:val="006070D4"/>
    <w:rsid w:val="00614686"/>
    <w:rsid w:val="00633022"/>
    <w:rsid w:val="006528E0"/>
    <w:rsid w:val="00656227"/>
    <w:rsid w:val="00665B94"/>
    <w:rsid w:val="00670A70"/>
    <w:rsid w:val="00672D89"/>
    <w:rsid w:val="006778B7"/>
    <w:rsid w:val="00682AA0"/>
    <w:rsid w:val="0068621A"/>
    <w:rsid w:val="00693910"/>
    <w:rsid w:val="006A1CEB"/>
    <w:rsid w:val="006B0472"/>
    <w:rsid w:val="006B0EE1"/>
    <w:rsid w:val="006B51FA"/>
    <w:rsid w:val="006B6852"/>
    <w:rsid w:val="006C2102"/>
    <w:rsid w:val="006E0137"/>
    <w:rsid w:val="006E4145"/>
    <w:rsid w:val="006E6D36"/>
    <w:rsid w:val="006E7306"/>
    <w:rsid w:val="00704432"/>
    <w:rsid w:val="0072657B"/>
    <w:rsid w:val="00732FCF"/>
    <w:rsid w:val="0074737C"/>
    <w:rsid w:val="00750384"/>
    <w:rsid w:val="00752EB7"/>
    <w:rsid w:val="00755E2A"/>
    <w:rsid w:val="00785D30"/>
    <w:rsid w:val="007922C9"/>
    <w:rsid w:val="007A276F"/>
    <w:rsid w:val="007B19D2"/>
    <w:rsid w:val="007C5536"/>
    <w:rsid w:val="007C5981"/>
    <w:rsid w:val="007D4548"/>
    <w:rsid w:val="007D532E"/>
    <w:rsid w:val="007E6C7F"/>
    <w:rsid w:val="007E6FE2"/>
    <w:rsid w:val="007F39A2"/>
    <w:rsid w:val="00804D70"/>
    <w:rsid w:val="00807E38"/>
    <w:rsid w:val="0081043A"/>
    <w:rsid w:val="0081677C"/>
    <w:rsid w:val="0082212B"/>
    <w:rsid w:val="00824D62"/>
    <w:rsid w:val="008270BD"/>
    <w:rsid w:val="00830668"/>
    <w:rsid w:val="0083469D"/>
    <w:rsid w:val="008413FB"/>
    <w:rsid w:val="008446E3"/>
    <w:rsid w:val="00844940"/>
    <w:rsid w:val="00856C44"/>
    <w:rsid w:val="00870644"/>
    <w:rsid w:val="00872593"/>
    <w:rsid w:val="00872B0A"/>
    <w:rsid w:val="0087477C"/>
    <w:rsid w:val="00874869"/>
    <w:rsid w:val="00875DB2"/>
    <w:rsid w:val="00877E46"/>
    <w:rsid w:val="008807F8"/>
    <w:rsid w:val="00887D2E"/>
    <w:rsid w:val="00890FF7"/>
    <w:rsid w:val="008A322F"/>
    <w:rsid w:val="008A3263"/>
    <w:rsid w:val="008A3C9C"/>
    <w:rsid w:val="008B7C2F"/>
    <w:rsid w:val="008C2196"/>
    <w:rsid w:val="008C5E3F"/>
    <w:rsid w:val="008D048C"/>
    <w:rsid w:val="009076DB"/>
    <w:rsid w:val="00907849"/>
    <w:rsid w:val="00923DD0"/>
    <w:rsid w:val="00924520"/>
    <w:rsid w:val="00927979"/>
    <w:rsid w:val="00941536"/>
    <w:rsid w:val="00950AA5"/>
    <w:rsid w:val="00952424"/>
    <w:rsid w:val="00952BE4"/>
    <w:rsid w:val="00966173"/>
    <w:rsid w:val="00973FAE"/>
    <w:rsid w:val="00982656"/>
    <w:rsid w:val="00986D86"/>
    <w:rsid w:val="009906E9"/>
    <w:rsid w:val="009B0328"/>
    <w:rsid w:val="009B3652"/>
    <w:rsid w:val="009B4E54"/>
    <w:rsid w:val="009C6861"/>
    <w:rsid w:val="009D3700"/>
    <w:rsid w:val="009E5394"/>
    <w:rsid w:val="009F16AC"/>
    <w:rsid w:val="00A00E4B"/>
    <w:rsid w:val="00A136A5"/>
    <w:rsid w:val="00A16017"/>
    <w:rsid w:val="00A201F2"/>
    <w:rsid w:val="00A20DE4"/>
    <w:rsid w:val="00A25C62"/>
    <w:rsid w:val="00A3186D"/>
    <w:rsid w:val="00A32BD5"/>
    <w:rsid w:val="00A35B7F"/>
    <w:rsid w:val="00A478BB"/>
    <w:rsid w:val="00A53843"/>
    <w:rsid w:val="00A542AF"/>
    <w:rsid w:val="00A5540C"/>
    <w:rsid w:val="00A5796B"/>
    <w:rsid w:val="00A66881"/>
    <w:rsid w:val="00A80F7A"/>
    <w:rsid w:val="00A97180"/>
    <w:rsid w:val="00AA4364"/>
    <w:rsid w:val="00AB5F4E"/>
    <w:rsid w:val="00AD6AF4"/>
    <w:rsid w:val="00AE27FA"/>
    <w:rsid w:val="00AE3BCD"/>
    <w:rsid w:val="00AE7B3C"/>
    <w:rsid w:val="00AF20D1"/>
    <w:rsid w:val="00AF3B64"/>
    <w:rsid w:val="00B12372"/>
    <w:rsid w:val="00B23BF1"/>
    <w:rsid w:val="00B252B4"/>
    <w:rsid w:val="00B309B1"/>
    <w:rsid w:val="00B30E4F"/>
    <w:rsid w:val="00B35711"/>
    <w:rsid w:val="00B4292D"/>
    <w:rsid w:val="00B67956"/>
    <w:rsid w:val="00B734B0"/>
    <w:rsid w:val="00B80259"/>
    <w:rsid w:val="00B83ABB"/>
    <w:rsid w:val="00B85C6A"/>
    <w:rsid w:val="00B85CE7"/>
    <w:rsid w:val="00B90153"/>
    <w:rsid w:val="00B93053"/>
    <w:rsid w:val="00B96EF4"/>
    <w:rsid w:val="00BC33B4"/>
    <w:rsid w:val="00BD41C1"/>
    <w:rsid w:val="00BD55FE"/>
    <w:rsid w:val="00BE11FF"/>
    <w:rsid w:val="00BF4D45"/>
    <w:rsid w:val="00C06900"/>
    <w:rsid w:val="00C126C2"/>
    <w:rsid w:val="00C267BD"/>
    <w:rsid w:val="00C51F7D"/>
    <w:rsid w:val="00C61404"/>
    <w:rsid w:val="00C61B94"/>
    <w:rsid w:val="00C61F6D"/>
    <w:rsid w:val="00C62FEF"/>
    <w:rsid w:val="00C63AC2"/>
    <w:rsid w:val="00C656A4"/>
    <w:rsid w:val="00C73D04"/>
    <w:rsid w:val="00C75821"/>
    <w:rsid w:val="00C81F11"/>
    <w:rsid w:val="00C857B1"/>
    <w:rsid w:val="00C85BB7"/>
    <w:rsid w:val="00C90E08"/>
    <w:rsid w:val="00C90F3D"/>
    <w:rsid w:val="00C9345A"/>
    <w:rsid w:val="00C96932"/>
    <w:rsid w:val="00CA4782"/>
    <w:rsid w:val="00CB42D0"/>
    <w:rsid w:val="00CC685A"/>
    <w:rsid w:val="00CD5628"/>
    <w:rsid w:val="00CE1525"/>
    <w:rsid w:val="00CF112B"/>
    <w:rsid w:val="00CF4D62"/>
    <w:rsid w:val="00CF6514"/>
    <w:rsid w:val="00CF7385"/>
    <w:rsid w:val="00D034A8"/>
    <w:rsid w:val="00D034DB"/>
    <w:rsid w:val="00D048C0"/>
    <w:rsid w:val="00D05213"/>
    <w:rsid w:val="00D05423"/>
    <w:rsid w:val="00D3043D"/>
    <w:rsid w:val="00D31556"/>
    <w:rsid w:val="00D338D7"/>
    <w:rsid w:val="00D40B77"/>
    <w:rsid w:val="00D478D1"/>
    <w:rsid w:val="00D51BBF"/>
    <w:rsid w:val="00D522D2"/>
    <w:rsid w:val="00D55762"/>
    <w:rsid w:val="00D56E6D"/>
    <w:rsid w:val="00D67139"/>
    <w:rsid w:val="00D8000C"/>
    <w:rsid w:val="00D85AD4"/>
    <w:rsid w:val="00DA3295"/>
    <w:rsid w:val="00DA4BA3"/>
    <w:rsid w:val="00DB34E7"/>
    <w:rsid w:val="00DB6F06"/>
    <w:rsid w:val="00DE030A"/>
    <w:rsid w:val="00DF5D16"/>
    <w:rsid w:val="00E0221C"/>
    <w:rsid w:val="00E05338"/>
    <w:rsid w:val="00E204D5"/>
    <w:rsid w:val="00E213B5"/>
    <w:rsid w:val="00E57748"/>
    <w:rsid w:val="00E62895"/>
    <w:rsid w:val="00E66241"/>
    <w:rsid w:val="00E66E56"/>
    <w:rsid w:val="00E748A9"/>
    <w:rsid w:val="00E812EF"/>
    <w:rsid w:val="00E862D7"/>
    <w:rsid w:val="00EA1727"/>
    <w:rsid w:val="00EB7E36"/>
    <w:rsid w:val="00EC5836"/>
    <w:rsid w:val="00ED2618"/>
    <w:rsid w:val="00EE6DFE"/>
    <w:rsid w:val="00EF6534"/>
    <w:rsid w:val="00F03D67"/>
    <w:rsid w:val="00F07AD9"/>
    <w:rsid w:val="00F10667"/>
    <w:rsid w:val="00F12903"/>
    <w:rsid w:val="00F213AF"/>
    <w:rsid w:val="00F268B8"/>
    <w:rsid w:val="00F27761"/>
    <w:rsid w:val="00F3551A"/>
    <w:rsid w:val="00F35E2A"/>
    <w:rsid w:val="00F3660C"/>
    <w:rsid w:val="00F43C80"/>
    <w:rsid w:val="00F4507E"/>
    <w:rsid w:val="00F557F7"/>
    <w:rsid w:val="00F6508F"/>
    <w:rsid w:val="00F742D4"/>
    <w:rsid w:val="00F77565"/>
    <w:rsid w:val="00F81F99"/>
    <w:rsid w:val="00F841A4"/>
    <w:rsid w:val="00F841D8"/>
    <w:rsid w:val="00F84705"/>
    <w:rsid w:val="00F8738E"/>
    <w:rsid w:val="00F915C4"/>
    <w:rsid w:val="00F94129"/>
    <w:rsid w:val="00F94C16"/>
    <w:rsid w:val="00F97818"/>
    <w:rsid w:val="00FA39E5"/>
    <w:rsid w:val="00FC4466"/>
    <w:rsid w:val="00FC65AE"/>
    <w:rsid w:val="00FC798C"/>
    <w:rsid w:val="00FD1A17"/>
    <w:rsid w:val="00FD234A"/>
    <w:rsid w:val="00FF1065"/>
    <w:rsid w:val="00FF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88C1A"/>
  <w15:chartTrackingRefBased/>
  <w15:docId w15:val="{B1B09166-AD28-44E2-80B2-61159400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F5D16"/>
    <w:pPr>
      <w:suppressAutoHyphens/>
      <w:kinsoku w:val="0"/>
      <w:overflowPunct w:val="0"/>
      <w:autoSpaceDE w:val="0"/>
      <w:autoSpaceDN w:val="0"/>
      <w:adjustRightInd w:val="0"/>
      <w:snapToGrid w:val="0"/>
      <w:spacing w:line="240" w:lineRule="atLeast"/>
    </w:pPr>
    <w:rPr>
      <w:lang w:val="fr-CH"/>
    </w:rPr>
  </w:style>
  <w:style w:type="paragraph" w:styleId="Titre1">
    <w:name w:val="heading 1"/>
    <w:aliases w:val="Table_G"/>
    <w:basedOn w:val="SingleTxtG"/>
    <w:next w:val="SingleTxtG"/>
    <w:link w:val="Titre1Car"/>
    <w:qFormat/>
    <w:rsid w:val="00DF5D16"/>
    <w:pPr>
      <w:keepNext/>
      <w:keepLines/>
      <w:spacing w:after="0" w:line="240" w:lineRule="auto"/>
      <w:ind w:right="0"/>
      <w:jc w:val="left"/>
      <w:outlineLvl w:val="0"/>
    </w:pPr>
  </w:style>
  <w:style w:type="paragraph" w:styleId="Titre2">
    <w:name w:val="heading 2"/>
    <w:basedOn w:val="Normal"/>
    <w:next w:val="Normal"/>
    <w:link w:val="Titre2Car"/>
    <w:uiPriority w:val="9"/>
    <w:qFormat/>
    <w:rsid w:val="00323A01"/>
    <w:pPr>
      <w:outlineLvl w:val="1"/>
    </w:pPr>
  </w:style>
  <w:style w:type="paragraph" w:styleId="Titre3">
    <w:name w:val="heading 3"/>
    <w:basedOn w:val="Normal"/>
    <w:next w:val="Normal"/>
    <w:qFormat/>
    <w:rsid w:val="00323A01"/>
    <w:pPr>
      <w:outlineLvl w:val="2"/>
    </w:pPr>
  </w:style>
  <w:style w:type="paragraph" w:styleId="Titre4">
    <w:name w:val="heading 4"/>
    <w:basedOn w:val="Normal"/>
    <w:next w:val="Normal"/>
    <w:qFormat/>
    <w:rsid w:val="00323A01"/>
    <w:pPr>
      <w:outlineLvl w:val="3"/>
    </w:pPr>
  </w:style>
  <w:style w:type="paragraph" w:styleId="Titre5">
    <w:name w:val="heading 5"/>
    <w:basedOn w:val="Normal"/>
    <w:next w:val="Normal"/>
    <w:qFormat/>
    <w:rsid w:val="00323A01"/>
    <w:pPr>
      <w:outlineLvl w:val="4"/>
    </w:pPr>
  </w:style>
  <w:style w:type="paragraph" w:styleId="Titre6">
    <w:name w:val="heading 6"/>
    <w:basedOn w:val="Normal"/>
    <w:next w:val="Normal"/>
    <w:qFormat/>
    <w:rsid w:val="00323A01"/>
    <w:pPr>
      <w:outlineLvl w:val="5"/>
    </w:pPr>
  </w:style>
  <w:style w:type="paragraph" w:styleId="Titre7">
    <w:name w:val="heading 7"/>
    <w:basedOn w:val="Normal"/>
    <w:next w:val="Normal"/>
    <w:qFormat/>
    <w:rsid w:val="00323A01"/>
    <w:pPr>
      <w:outlineLvl w:val="6"/>
    </w:pPr>
  </w:style>
  <w:style w:type="paragraph" w:styleId="Titre8">
    <w:name w:val="heading 8"/>
    <w:basedOn w:val="Normal"/>
    <w:next w:val="Normal"/>
    <w:qFormat/>
    <w:rsid w:val="00323A01"/>
    <w:pPr>
      <w:outlineLvl w:val="7"/>
    </w:pPr>
  </w:style>
  <w:style w:type="paragraph" w:styleId="Titre9">
    <w:name w:val="heading 9"/>
    <w:basedOn w:val="Normal"/>
    <w:next w:val="Normal"/>
    <w:qFormat/>
    <w:rsid w:val="00323A01"/>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4_G"/>
    <w:uiPriority w:val="99"/>
    <w:rsid w:val="00DF5D16"/>
    <w:rPr>
      <w:rFonts w:ascii="Times New Roman" w:hAnsi="Times New Roman"/>
      <w:sz w:val="18"/>
      <w:vertAlign w:val="superscript"/>
      <w:lang w:val="fr-CH"/>
    </w:rPr>
  </w:style>
  <w:style w:type="paragraph" w:styleId="En-tte">
    <w:name w:val="header"/>
    <w:aliases w:val="6_G"/>
    <w:basedOn w:val="Normal"/>
    <w:next w:val="Normal"/>
    <w:link w:val="En-tteCar"/>
    <w:uiPriority w:val="99"/>
    <w:rsid w:val="00DF5D16"/>
    <w:pPr>
      <w:pBdr>
        <w:bottom w:val="single" w:sz="4" w:space="4" w:color="auto"/>
      </w:pBdr>
      <w:spacing w:line="240" w:lineRule="auto"/>
    </w:pPr>
    <w:rPr>
      <w:b/>
      <w:sz w:val="18"/>
    </w:rPr>
  </w:style>
  <w:style w:type="character" w:styleId="Numrodepage">
    <w:name w:val="page number"/>
    <w:aliases w:val="7_G"/>
    <w:rsid w:val="00DF5D16"/>
    <w:rPr>
      <w:rFonts w:ascii="Times New Roman" w:hAnsi="Times New Roman"/>
      <w:b/>
      <w:sz w:val="18"/>
      <w:lang w:val="fr-CH"/>
    </w:rPr>
  </w:style>
  <w:style w:type="paragraph" w:styleId="Pieddepage">
    <w:name w:val="footer"/>
    <w:aliases w:val="3_G"/>
    <w:basedOn w:val="Normal"/>
    <w:next w:val="Normal"/>
    <w:link w:val="PieddepageCar"/>
    <w:uiPriority w:val="99"/>
    <w:rsid w:val="00DF5D16"/>
    <w:pPr>
      <w:spacing w:line="240" w:lineRule="auto"/>
    </w:pPr>
    <w:rPr>
      <w:sz w:val="16"/>
    </w:rPr>
  </w:style>
  <w:style w:type="paragraph" w:styleId="Notedebasdepage">
    <w:name w:val="footnote text"/>
    <w:aliases w:val="5_G,f"/>
    <w:basedOn w:val="Normal"/>
    <w:link w:val="NotedebasdepageCar"/>
    <w:uiPriority w:val="99"/>
    <w:rsid w:val="00DF5D16"/>
    <w:pPr>
      <w:tabs>
        <w:tab w:val="right" w:pos="1021"/>
      </w:tabs>
      <w:spacing w:line="220" w:lineRule="exact"/>
      <w:ind w:left="1134" w:right="1134" w:hanging="1134"/>
    </w:pPr>
    <w:rPr>
      <w:sz w:val="18"/>
    </w:rPr>
  </w:style>
  <w:style w:type="character" w:styleId="Appeldenotedefin">
    <w:name w:val="endnote reference"/>
    <w:aliases w:val="1_G"/>
    <w:rsid w:val="00DF5D16"/>
    <w:rPr>
      <w:rFonts w:ascii="Times New Roman" w:hAnsi="Times New Roman"/>
      <w:sz w:val="18"/>
      <w:vertAlign w:val="superscript"/>
      <w:lang w:val="fr-CH"/>
    </w:rPr>
  </w:style>
  <w:style w:type="paragraph" w:styleId="Notedefin">
    <w:name w:val="endnote text"/>
    <w:aliases w:val="2_G"/>
    <w:basedOn w:val="Notedebasdepage"/>
    <w:link w:val="NotedefinCar"/>
    <w:rsid w:val="00DF5D16"/>
  </w:style>
  <w:style w:type="paragraph" w:customStyle="1" w:styleId="HMG">
    <w:name w:val="_ H __M_G"/>
    <w:basedOn w:val="Normal"/>
    <w:next w:val="Normal"/>
    <w:qFormat/>
    <w:rsid w:val="00DF5D1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F5D1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F5D1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F5D1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F5D1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F5D1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F5D16"/>
    <w:pPr>
      <w:spacing w:after="120"/>
      <w:ind w:left="1134" w:right="1134"/>
      <w:jc w:val="both"/>
    </w:pPr>
  </w:style>
  <w:style w:type="paragraph" w:customStyle="1" w:styleId="SLG">
    <w:name w:val="__S_L_G"/>
    <w:basedOn w:val="Normal"/>
    <w:next w:val="Normal"/>
    <w:rsid w:val="00DF5D16"/>
    <w:pPr>
      <w:keepNext/>
      <w:keepLines/>
      <w:spacing w:before="240" w:after="240" w:line="580" w:lineRule="exact"/>
      <w:ind w:left="1134" w:right="1134"/>
    </w:pPr>
    <w:rPr>
      <w:b/>
      <w:sz w:val="56"/>
    </w:rPr>
  </w:style>
  <w:style w:type="paragraph" w:customStyle="1" w:styleId="SMG">
    <w:name w:val="__S_M_G"/>
    <w:basedOn w:val="Normal"/>
    <w:next w:val="Normal"/>
    <w:rsid w:val="00DF5D16"/>
    <w:pPr>
      <w:keepNext/>
      <w:keepLines/>
      <w:spacing w:before="240" w:after="240" w:line="420" w:lineRule="exact"/>
      <w:ind w:left="1134" w:right="1134"/>
    </w:pPr>
    <w:rPr>
      <w:b/>
      <w:sz w:val="40"/>
    </w:rPr>
  </w:style>
  <w:style w:type="paragraph" w:customStyle="1" w:styleId="SSG">
    <w:name w:val="__S_S_G"/>
    <w:basedOn w:val="Normal"/>
    <w:next w:val="Normal"/>
    <w:rsid w:val="00DF5D16"/>
    <w:pPr>
      <w:keepNext/>
      <w:keepLines/>
      <w:spacing w:before="240" w:after="240" w:line="300" w:lineRule="exact"/>
      <w:ind w:left="1134" w:right="1134"/>
    </w:pPr>
    <w:rPr>
      <w:b/>
      <w:sz w:val="28"/>
    </w:rPr>
  </w:style>
  <w:style w:type="paragraph" w:customStyle="1" w:styleId="XLargeG">
    <w:name w:val="__XLarge_G"/>
    <w:basedOn w:val="Normal"/>
    <w:next w:val="Normal"/>
    <w:rsid w:val="00DF5D16"/>
    <w:pPr>
      <w:keepNext/>
      <w:keepLines/>
      <w:spacing w:before="240" w:after="240" w:line="420" w:lineRule="exact"/>
      <w:ind w:left="1134" w:right="1134"/>
    </w:pPr>
    <w:rPr>
      <w:b/>
      <w:sz w:val="40"/>
    </w:rPr>
  </w:style>
  <w:style w:type="paragraph" w:customStyle="1" w:styleId="Bullet1G">
    <w:name w:val="_Bullet 1_G"/>
    <w:basedOn w:val="Normal"/>
    <w:qFormat/>
    <w:rsid w:val="00DF5D16"/>
    <w:pPr>
      <w:numPr>
        <w:numId w:val="10"/>
      </w:numPr>
      <w:spacing w:after="120"/>
      <w:ind w:right="1134"/>
      <w:jc w:val="both"/>
    </w:pPr>
  </w:style>
  <w:style w:type="paragraph" w:customStyle="1" w:styleId="Bullet2G">
    <w:name w:val="_Bullet 2_G"/>
    <w:basedOn w:val="Normal"/>
    <w:qFormat/>
    <w:rsid w:val="00DF5D16"/>
    <w:pPr>
      <w:numPr>
        <w:numId w:val="11"/>
      </w:numPr>
      <w:spacing w:after="120"/>
      <w:ind w:right="1134"/>
      <w:jc w:val="both"/>
    </w:pPr>
  </w:style>
  <w:style w:type="table" w:styleId="Grilledutableau">
    <w:name w:val="Table Grid"/>
    <w:basedOn w:val="TableauNormal"/>
    <w:rsid w:val="00DF5D1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uiPriority w:val="99"/>
    <w:rsid w:val="00DF5D16"/>
    <w:rPr>
      <w:color w:val="auto"/>
      <w:u w:val="none"/>
    </w:rPr>
  </w:style>
  <w:style w:type="character" w:styleId="Lienhypertextesuivivisit">
    <w:name w:val="FollowedHyperlink"/>
    <w:semiHidden/>
    <w:rsid w:val="00DF5D16"/>
    <w:rPr>
      <w:color w:val="auto"/>
      <w:u w:val="none"/>
    </w:rPr>
  </w:style>
  <w:style w:type="paragraph" w:customStyle="1" w:styleId="ParNoG">
    <w:name w:val="_ParNo_G"/>
    <w:basedOn w:val="SingleTxtG"/>
    <w:qFormat/>
    <w:rsid w:val="00DF5D16"/>
    <w:pPr>
      <w:numPr>
        <w:numId w:val="12"/>
      </w:numPr>
    </w:pPr>
  </w:style>
  <w:style w:type="character" w:customStyle="1" w:styleId="En-tteCar">
    <w:name w:val="En-tête Car"/>
    <w:aliases w:val="6_G Car"/>
    <w:link w:val="En-tte"/>
    <w:uiPriority w:val="99"/>
    <w:rsid w:val="00DF5D16"/>
    <w:rPr>
      <w:rFonts w:eastAsia="Times New Roman"/>
      <w:b/>
      <w:sz w:val="18"/>
      <w:lang w:eastAsia="en-US"/>
    </w:rPr>
  </w:style>
  <w:style w:type="character" w:customStyle="1" w:styleId="NotedebasdepageCar">
    <w:name w:val="Note de bas de page Car"/>
    <w:aliases w:val="5_G Car,f Car"/>
    <w:link w:val="Notedebasdepage"/>
    <w:uiPriority w:val="99"/>
    <w:rsid w:val="00DF5D16"/>
    <w:rPr>
      <w:rFonts w:eastAsia="Times New Roman"/>
      <w:sz w:val="18"/>
      <w:lang w:eastAsia="en-US"/>
    </w:rPr>
  </w:style>
  <w:style w:type="character" w:customStyle="1" w:styleId="NotedefinCar">
    <w:name w:val="Note de fin Car"/>
    <w:aliases w:val="2_G Car"/>
    <w:link w:val="Notedefin"/>
    <w:rsid w:val="00DF5D16"/>
    <w:rPr>
      <w:rFonts w:eastAsia="Times New Roman"/>
      <w:sz w:val="18"/>
      <w:lang w:eastAsia="en-US"/>
    </w:rPr>
  </w:style>
  <w:style w:type="character" w:customStyle="1" w:styleId="PieddepageCar">
    <w:name w:val="Pied de page Car"/>
    <w:aliases w:val="3_G Car"/>
    <w:link w:val="Pieddepage"/>
    <w:uiPriority w:val="99"/>
    <w:rsid w:val="00DF5D16"/>
    <w:rPr>
      <w:rFonts w:eastAsia="Times New Roman"/>
      <w:sz w:val="16"/>
      <w:lang w:eastAsia="en-US"/>
    </w:rPr>
  </w:style>
  <w:style w:type="character" w:customStyle="1" w:styleId="Titre1Car">
    <w:name w:val="Titre 1 Car"/>
    <w:aliases w:val="Table_G Car"/>
    <w:link w:val="Titre1"/>
    <w:rsid w:val="00DF5D16"/>
    <w:rPr>
      <w:rFonts w:eastAsia="Times New Roman"/>
      <w:lang w:eastAsia="en-US"/>
    </w:rPr>
  </w:style>
  <w:style w:type="character" w:styleId="Marquedecommentaire">
    <w:name w:val="annotation reference"/>
    <w:rsid w:val="004A3DD6"/>
    <w:rPr>
      <w:sz w:val="16"/>
      <w:szCs w:val="16"/>
    </w:rPr>
  </w:style>
  <w:style w:type="paragraph" w:styleId="Commentaire">
    <w:name w:val="annotation text"/>
    <w:basedOn w:val="Normal"/>
    <w:link w:val="CommentaireCar"/>
    <w:rsid w:val="004A3DD6"/>
  </w:style>
  <w:style w:type="character" w:customStyle="1" w:styleId="CommentaireCar">
    <w:name w:val="Commentaire Car"/>
    <w:link w:val="Commentaire"/>
    <w:rsid w:val="004A3DD6"/>
    <w:rPr>
      <w:rFonts w:eastAsia="Times New Roman"/>
      <w:lang w:eastAsia="en-US"/>
    </w:rPr>
  </w:style>
  <w:style w:type="paragraph" w:styleId="Objetducommentaire">
    <w:name w:val="annotation subject"/>
    <w:basedOn w:val="Commentaire"/>
    <w:next w:val="Commentaire"/>
    <w:link w:val="ObjetducommentaireCar"/>
    <w:rsid w:val="004A3DD6"/>
    <w:rPr>
      <w:b/>
      <w:bCs/>
    </w:rPr>
  </w:style>
  <w:style w:type="character" w:customStyle="1" w:styleId="ObjetducommentaireCar">
    <w:name w:val="Objet du commentaire Car"/>
    <w:link w:val="Objetducommentaire"/>
    <w:rsid w:val="004A3DD6"/>
    <w:rPr>
      <w:rFonts w:eastAsia="Times New Roman"/>
      <w:b/>
      <w:bCs/>
      <w:lang w:eastAsia="en-US"/>
    </w:rPr>
  </w:style>
  <w:style w:type="paragraph" w:styleId="Textedebulles">
    <w:name w:val="Balloon Text"/>
    <w:basedOn w:val="Normal"/>
    <w:link w:val="TextedebullesCar"/>
    <w:rsid w:val="004A3DD6"/>
    <w:pPr>
      <w:spacing w:line="240" w:lineRule="auto"/>
    </w:pPr>
    <w:rPr>
      <w:rFonts w:ascii="Tahoma" w:hAnsi="Tahoma" w:cs="Tahoma"/>
      <w:sz w:val="16"/>
      <w:szCs w:val="16"/>
    </w:rPr>
  </w:style>
  <w:style w:type="character" w:customStyle="1" w:styleId="TextedebullesCar">
    <w:name w:val="Texte de bulles Car"/>
    <w:link w:val="Textedebulles"/>
    <w:rsid w:val="004A3DD6"/>
    <w:rPr>
      <w:rFonts w:ascii="Tahoma" w:eastAsia="Times New Roman" w:hAnsi="Tahoma" w:cs="Tahoma"/>
      <w:sz w:val="16"/>
      <w:szCs w:val="16"/>
      <w:lang w:eastAsia="en-US"/>
    </w:rPr>
  </w:style>
  <w:style w:type="character" w:customStyle="1" w:styleId="Titre2Car">
    <w:name w:val="Titre 2 Car"/>
    <w:basedOn w:val="Policepardfaut"/>
    <w:link w:val="Titre2"/>
    <w:uiPriority w:val="9"/>
    <w:rsid w:val="00EA1727"/>
    <w:rPr>
      <w:lang w:val="fr-CH"/>
    </w:rPr>
  </w:style>
  <w:style w:type="character" w:customStyle="1" w:styleId="A3">
    <w:name w:val="A3"/>
    <w:uiPriority w:val="99"/>
    <w:rsid w:val="00502613"/>
    <w:rPr>
      <w:rFonts w:cs="Myriad Pro"/>
      <w:color w:val="000000"/>
    </w:rPr>
  </w:style>
  <w:style w:type="character" w:customStyle="1" w:styleId="A8">
    <w:name w:val="A8"/>
    <w:uiPriority w:val="99"/>
    <w:rsid w:val="00502613"/>
    <w:rPr>
      <w:rFonts w:cs="Myriad Pro"/>
      <w:color w:val="000000"/>
      <w:sz w:val="14"/>
      <w:szCs w:val="14"/>
    </w:rPr>
  </w:style>
  <w:style w:type="character" w:customStyle="1" w:styleId="A9">
    <w:name w:val="A9"/>
    <w:uiPriority w:val="99"/>
    <w:rsid w:val="00502613"/>
    <w:rPr>
      <w:rFonts w:cs="Myriad Pro"/>
      <w:b/>
      <w:bCs/>
      <w:color w:val="000000"/>
      <w:u w:val="single"/>
    </w:rPr>
  </w:style>
  <w:style w:type="character" w:customStyle="1" w:styleId="fr">
    <w:name w:val="fr"/>
    <w:basedOn w:val="Policepardfaut"/>
    <w:rsid w:val="00B80259"/>
  </w:style>
  <w:style w:type="character" w:customStyle="1" w:styleId="preferred">
    <w:name w:val="preferred"/>
    <w:basedOn w:val="Policepardfaut"/>
    <w:rsid w:val="00251F7A"/>
  </w:style>
  <w:style w:type="paragraph" w:styleId="NormalWeb">
    <w:name w:val="Normal (Web)"/>
    <w:basedOn w:val="Normal"/>
    <w:uiPriority w:val="99"/>
    <w:unhideWhenUsed/>
    <w:rsid w:val="00041CAD"/>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character" w:styleId="Accentuation">
    <w:name w:val="Emphasis"/>
    <w:basedOn w:val="Policepardfaut"/>
    <w:uiPriority w:val="20"/>
    <w:qFormat/>
    <w:rsid w:val="008413FB"/>
    <w:rPr>
      <w:i/>
      <w:iCs/>
    </w:rPr>
  </w:style>
  <w:style w:type="numbering" w:customStyle="1" w:styleId="Style1">
    <w:name w:val="Style1"/>
    <w:uiPriority w:val="99"/>
    <w:rsid w:val="002C10B8"/>
    <w:pPr>
      <w:numPr>
        <w:numId w:val="16"/>
      </w:numPr>
    </w:pPr>
  </w:style>
  <w:style w:type="character" w:customStyle="1" w:styleId="HChGChar">
    <w:name w:val="_ H _Ch_G Char"/>
    <w:basedOn w:val="Policepardfaut"/>
    <w:link w:val="HChG"/>
    <w:locked/>
    <w:rsid w:val="00EB7E36"/>
    <w:rPr>
      <w:b/>
      <w:sz w:val="28"/>
      <w:lang w:val="fr-CH"/>
    </w:rPr>
  </w:style>
  <w:style w:type="character" w:customStyle="1" w:styleId="H1GChar">
    <w:name w:val="_ H_1_G Char"/>
    <w:basedOn w:val="Policepardfaut"/>
    <w:link w:val="H1G"/>
    <w:locked/>
    <w:rsid w:val="00EB7E36"/>
    <w:rPr>
      <w:b/>
      <w:sz w:val="24"/>
      <w:lang w:val="fr-CH"/>
    </w:rPr>
  </w:style>
  <w:style w:type="character" w:customStyle="1" w:styleId="SingleTxtGChar">
    <w:name w:val="_ Single Txt_G Char"/>
    <w:basedOn w:val="Policepardfaut"/>
    <w:link w:val="SingleTxtG"/>
    <w:locked/>
    <w:rsid w:val="00EB7E36"/>
    <w:rPr>
      <w:lang w:val="fr-CH"/>
    </w:rPr>
  </w:style>
  <w:style w:type="paragraph" w:customStyle="1" w:styleId="ContinCol">
    <w:name w:val="Contin Col"/>
    <w:basedOn w:val="Normal"/>
    <w:next w:val="Normal"/>
    <w:uiPriority w:val="99"/>
    <w:rsid w:val="00A5796B"/>
    <w:pPr>
      <w:widowControl w:val="0"/>
      <w:suppressAutoHyphens w:val="0"/>
      <w:kinsoku/>
      <w:overflowPunct/>
      <w:snapToGrid/>
      <w:spacing w:line="528" w:lineRule="atLeast"/>
      <w:ind w:left="144" w:firstLine="864"/>
    </w:pPr>
    <w:rPr>
      <w:rFonts w:ascii="Arial" w:eastAsiaTheme="minorEastAsia" w:hAnsi="Arial" w:cs="Arial"/>
      <w:sz w:val="24"/>
      <w:szCs w:val="24"/>
      <w:lang w:val="en-US"/>
    </w:rPr>
  </w:style>
  <w:style w:type="paragraph" w:styleId="Paragraphedeliste">
    <w:name w:val="List Paragraph"/>
    <w:basedOn w:val="Normal"/>
    <w:uiPriority w:val="34"/>
    <w:qFormat/>
    <w:rsid w:val="00A3186D"/>
    <w:pPr>
      <w:kinsoku/>
      <w:overflowPunct/>
      <w:autoSpaceDE/>
      <w:autoSpaceDN/>
      <w:adjustRightInd/>
      <w:snapToGrid/>
      <w:ind w:left="720"/>
      <w:contextualSpacing/>
    </w:pPr>
    <w:rPr>
      <w:rFonts w:eastAsia="Times New Roman"/>
      <w:lang w:val="en-GB"/>
    </w:rPr>
  </w:style>
  <w:style w:type="character" w:customStyle="1" w:styleId="yj-message-list-item--body-message">
    <w:name w:val="yj-message-list-item--body-message"/>
    <w:basedOn w:val="Policepardfaut"/>
    <w:rsid w:val="00952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3994">
      <w:bodyDiv w:val="1"/>
      <w:marLeft w:val="0"/>
      <w:marRight w:val="0"/>
      <w:marTop w:val="0"/>
      <w:marBottom w:val="0"/>
      <w:divBdr>
        <w:top w:val="none" w:sz="0" w:space="0" w:color="auto"/>
        <w:left w:val="none" w:sz="0" w:space="0" w:color="auto"/>
        <w:bottom w:val="none" w:sz="0" w:space="0" w:color="auto"/>
        <w:right w:val="none" w:sz="0" w:space="0" w:color="auto"/>
      </w:divBdr>
    </w:div>
    <w:div w:id="224071569">
      <w:bodyDiv w:val="1"/>
      <w:marLeft w:val="0"/>
      <w:marRight w:val="0"/>
      <w:marTop w:val="0"/>
      <w:marBottom w:val="0"/>
      <w:divBdr>
        <w:top w:val="none" w:sz="0" w:space="0" w:color="auto"/>
        <w:left w:val="none" w:sz="0" w:space="0" w:color="auto"/>
        <w:bottom w:val="none" w:sz="0" w:space="0" w:color="auto"/>
        <w:right w:val="none" w:sz="0" w:space="0" w:color="auto"/>
      </w:divBdr>
    </w:div>
    <w:div w:id="879510639">
      <w:bodyDiv w:val="1"/>
      <w:marLeft w:val="0"/>
      <w:marRight w:val="0"/>
      <w:marTop w:val="0"/>
      <w:marBottom w:val="0"/>
      <w:divBdr>
        <w:top w:val="none" w:sz="0" w:space="0" w:color="auto"/>
        <w:left w:val="none" w:sz="0" w:space="0" w:color="auto"/>
        <w:bottom w:val="none" w:sz="0" w:space="0" w:color="auto"/>
        <w:right w:val="none" w:sz="0" w:space="0" w:color="auto"/>
      </w:divBdr>
    </w:div>
    <w:div w:id="916330493">
      <w:bodyDiv w:val="1"/>
      <w:marLeft w:val="0"/>
      <w:marRight w:val="0"/>
      <w:marTop w:val="0"/>
      <w:marBottom w:val="0"/>
      <w:divBdr>
        <w:top w:val="none" w:sz="0" w:space="0" w:color="auto"/>
        <w:left w:val="none" w:sz="0" w:space="0" w:color="auto"/>
        <w:bottom w:val="none" w:sz="0" w:space="0" w:color="auto"/>
        <w:right w:val="none" w:sz="0" w:space="0" w:color="auto"/>
      </w:divBdr>
    </w:div>
    <w:div w:id="1172991143">
      <w:bodyDiv w:val="1"/>
      <w:marLeft w:val="0"/>
      <w:marRight w:val="0"/>
      <w:marTop w:val="0"/>
      <w:marBottom w:val="0"/>
      <w:divBdr>
        <w:top w:val="none" w:sz="0" w:space="0" w:color="auto"/>
        <w:left w:val="none" w:sz="0" w:space="0" w:color="auto"/>
        <w:bottom w:val="none" w:sz="0" w:space="0" w:color="auto"/>
        <w:right w:val="none" w:sz="0" w:space="0" w:color="auto"/>
      </w:divBdr>
    </w:div>
    <w:div w:id="1264416062">
      <w:bodyDiv w:val="1"/>
      <w:marLeft w:val="0"/>
      <w:marRight w:val="0"/>
      <w:marTop w:val="0"/>
      <w:marBottom w:val="0"/>
      <w:divBdr>
        <w:top w:val="none" w:sz="0" w:space="0" w:color="auto"/>
        <w:left w:val="none" w:sz="0" w:space="0" w:color="auto"/>
        <w:bottom w:val="none" w:sz="0" w:space="0" w:color="auto"/>
        <w:right w:val="none" w:sz="0" w:space="0" w:color="auto"/>
      </w:divBdr>
    </w:div>
    <w:div w:id="1390691257">
      <w:bodyDiv w:val="1"/>
      <w:marLeft w:val="0"/>
      <w:marRight w:val="0"/>
      <w:marTop w:val="0"/>
      <w:marBottom w:val="0"/>
      <w:divBdr>
        <w:top w:val="none" w:sz="0" w:space="0" w:color="auto"/>
        <w:left w:val="none" w:sz="0" w:space="0" w:color="auto"/>
        <w:bottom w:val="none" w:sz="0" w:space="0" w:color="auto"/>
        <w:right w:val="none" w:sz="0" w:space="0" w:color="auto"/>
      </w:divBdr>
    </w:div>
    <w:div w:id="1470321283">
      <w:bodyDiv w:val="1"/>
      <w:marLeft w:val="0"/>
      <w:marRight w:val="0"/>
      <w:marTop w:val="0"/>
      <w:marBottom w:val="0"/>
      <w:divBdr>
        <w:top w:val="none" w:sz="0" w:space="0" w:color="auto"/>
        <w:left w:val="none" w:sz="0" w:space="0" w:color="auto"/>
        <w:bottom w:val="none" w:sz="0" w:space="0" w:color="auto"/>
        <w:right w:val="none" w:sz="0" w:space="0" w:color="auto"/>
      </w:divBdr>
    </w:div>
    <w:div w:id="1534879152">
      <w:bodyDiv w:val="1"/>
      <w:marLeft w:val="0"/>
      <w:marRight w:val="0"/>
      <w:marTop w:val="0"/>
      <w:marBottom w:val="0"/>
      <w:divBdr>
        <w:top w:val="none" w:sz="0" w:space="0" w:color="auto"/>
        <w:left w:val="none" w:sz="0" w:space="0" w:color="auto"/>
        <w:bottom w:val="none" w:sz="0" w:space="0" w:color="auto"/>
        <w:right w:val="none" w:sz="0" w:space="0" w:color="auto"/>
      </w:divBdr>
    </w:div>
    <w:div w:id="1590697736">
      <w:bodyDiv w:val="1"/>
      <w:marLeft w:val="0"/>
      <w:marRight w:val="0"/>
      <w:marTop w:val="0"/>
      <w:marBottom w:val="0"/>
      <w:divBdr>
        <w:top w:val="none" w:sz="0" w:space="0" w:color="auto"/>
        <w:left w:val="none" w:sz="0" w:space="0" w:color="auto"/>
        <w:bottom w:val="none" w:sz="0" w:space="0" w:color="auto"/>
        <w:right w:val="none" w:sz="0" w:space="0" w:color="auto"/>
      </w:divBdr>
    </w:div>
    <w:div w:id="1767534636">
      <w:bodyDiv w:val="1"/>
      <w:marLeft w:val="0"/>
      <w:marRight w:val="0"/>
      <w:marTop w:val="0"/>
      <w:marBottom w:val="0"/>
      <w:divBdr>
        <w:top w:val="none" w:sz="0" w:space="0" w:color="auto"/>
        <w:left w:val="none" w:sz="0" w:space="0" w:color="auto"/>
        <w:bottom w:val="none" w:sz="0" w:space="0" w:color="auto"/>
        <w:right w:val="none" w:sz="0" w:space="0" w:color="auto"/>
      </w:divBdr>
      <w:divsChild>
        <w:div w:id="1440949819">
          <w:marLeft w:val="288"/>
          <w:marRight w:val="0"/>
          <w:marTop w:val="120"/>
          <w:marBottom w:val="120"/>
          <w:divBdr>
            <w:top w:val="none" w:sz="0" w:space="0" w:color="auto"/>
            <w:left w:val="none" w:sz="0" w:space="0" w:color="auto"/>
            <w:bottom w:val="none" w:sz="0" w:space="0" w:color="auto"/>
            <w:right w:val="none" w:sz="0" w:space="0" w:color="auto"/>
          </w:divBdr>
        </w:div>
        <w:div w:id="974873996">
          <w:marLeft w:val="288"/>
          <w:marRight w:val="0"/>
          <w:marTop w:val="120"/>
          <w:marBottom w:val="120"/>
          <w:divBdr>
            <w:top w:val="none" w:sz="0" w:space="0" w:color="auto"/>
            <w:left w:val="none" w:sz="0" w:space="0" w:color="auto"/>
            <w:bottom w:val="none" w:sz="0" w:space="0" w:color="auto"/>
            <w:right w:val="none" w:sz="0" w:space="0" w:color="auto"/>
          </w:divBdr>
        </w:div>
        <w:div w:id="1529248550">
          <w:marLeft w:val="288"/>
          <w:marRight w:val="0"/>
          <w:marTop w:val="120"/>
          <w:marBottom w:val="120"/>
          <w:divBdr>
            <w:top w:val="none" w:sz="0" w:space="0" w:color="auto"/>
            <w:left w:val="none" w:sz="0" w:space="0" w:color="auto"/>
            <w:bottom w:val="none" w:sz="0" w:space="0" w:color="auto"/>
            <w:right w:val="none" w:sz="0" w:space="0" w:color="auto"/>
          </w:divBdr>
        </w:div>
        <w:div w:id="540702409">
          <w:marLeft w:val="288"/>
          <w:marRight w:val="0"/>
          <w:marTop w:val="120"/>
          <w:marBottom w:val="120"/>
          <w:divBdr>
            <w:top w:val="none" w:sz="0" w:space="0" w:color="auto"/>
            <w:left w:val="none" w:sz="0" w:space="0" w:color="auto"/>
            <w:bottom w:val="none" w:sz="0" w:space="0" w:color="auto"/>
            <w:right w:val="none" w:sz="0" w:space="0" w:color="auto"/>
          </w:divBdr>
        </w:div>
        <w:div w:id="574752402">
          <w:marLeft w:val="288"/>
          <w:marRight w:val="0"/>
          <w:marTop w:val="120"/>
          <w:marBottom w:val="120"/>
          <w:divBdr>
            <w:top w:val="none" w:sz="0" w:space="0" w:color="auto"/>
            <w:left w:val="none" w:sz="0" w:space="0" w:color="auto"/>
            <w:bottom w:val="none" w:sz="0" w:space="0" w:color="auto"/>
            <w:right w:val="none" w:sz="0" w:space="0" w:color="auto"/>
          </w:divBdr>
        </w:div>
        <w:div w:id="573322966">
          <w:marLeft w:val="288"/>
          <w:marRight w:val="0"/>
          <w:marTop w:val="120"/>
          <w:marBottom w:val="120"/>
          <w:divBdr>
            <w:top w:val="none" w:sz="0" w:space="0" w:color="auto"/>
            <w:left w:val="none" w:sz="0" w:space="0" w:color="auto"/>
            <w:bottom w:val="none" w:sz="0" w:space="0" w:color="auto"/>
            <w:right w:val="none" w:sz="0" w:space="0" w:color="auto"/>
          </w:divBdr>
        </w:div>
        <w:div w:id="900675982">
          <w:marLeft w:val="288"/>
          <w:marRight w:val="0"/>
          <w:marTop w:val="120"/>
          <w:marBottom w:val="120"/>
          <w:divBdr>
            <w:top w:val="none" w:sz="0" w:space="0" w:color="auto"/>
            <w:left w:val="none" w:sz="0" w:space="0" w:color="auto"/>
            <w:bottom w:val="none" w:sz="0" w:space="0" w:color="auto"/>
            <w:right w:val="none" w:sz="0" w:space="0" w:color="auto"/>
          </w:divBdr>
        </w:div>
        <w:div w:id="493107527">
          <w:marLeft w:val="288"/>
          <w:marRight w:val="0"/>
          <w:marTop w:val="120"/>
          <w:marBottom w:val="120"/>
          <w:divBdr>
            <w:top w:val="none" w:sz="0" w:space="0" w:color="auto"/>
            <w:left w:val="none" w:sz="0" w:space="0" w:color="auto"/>
            <w:bottom w:val="none" w:sz="0" w:space="0" w:color="auto"/>
            <w:right w:val="none" w:sz="0" w:space="0" w:color="auto"/>
          </w:divBdr>
        </w:div>
      </w:divsChild>
    </w:div>
    <w:div w:id="212638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Documents/HRBodies/CRPD/Elections2016/AhmadALSAIF.doc" TargetMode="External"/><Relationship Id="rId13" Type="http://schemas.openxmlformats.org/officeDocument/2006/relationships/hyperlink" Target="https://www.ohchr.org/Documents/HRBodies/CRPD/Elections2018/MaraGabrilli.doc" TargetMode="External"/><Relationship Id="rId18" Type="http://schemas.openxmlformats.org/officeDocument/2006/relationships/hyperlink" Target="https://www.ohchr.org/Documents/HRBodies/CRPD/Elections2018/CVMs.Fefoame.doc" TargetMode="External"/><Relationship Id="rId26" Type="http://schemas.openxmlformats.org/officeDocument/2006/relationships/hyperlink" Target="https://conferences.unite.un.org/UNTERM/Display/Record/UNOG/NA?OriginalId=99194" TargetMode="External"/><Relationship Id="rId39" Type="http://schemas.openxmlformats.org/officeDocument/2006/relationships/hyperlink" Target="https://conferences.unite.un.org/UNTERM/Display/record/UNOG/NA/6dc575a6-9cf7-476f-bd9b-b015e00ddca2" TargetMode="External"/><Relationship Id="rId3" Type="http://schemas.openxmlformats.org/officeDocument/2006/relationships/styles" Target="styles.xml"/><Relationship Id="rId21" Type="http://schemas.openxmlformats.org/officeDocument/2006/relationships/hyperlink" Target="https://www.ohchr.org/Documents/HRBodies/CRPD/Elections2018/CV_KimMiyeon.doc" TargetMode="External"/><Relationship Id="rId34" Type="http://schemas.openxmlformats.org/officeDocument/2006/relationships/hyperlink" Target="https://conferences.unite.un.org/UNTERM/Display/Record/UNOG/NA/5ad6a53b-3752-466e-bcf9-f539466a95fb"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hchr.org/Documents/HRBodies/CRPD/Elections2016/SamuelNjugunaKabue.doc" TargetMode="External"/><Relationship Id="rId17" Type="http://schemas.openxmlformats.org/officeDocument/2006/relationships/hyperlink" Target="https://www.ohchr.org/Documents/HRBodies/CRPD/Elections2016/MartinBabuMWESIGWA.doc" TargetMode="External"/><Relationship Id="rId25" Type="http://schemas.openxmlformats.org/officeDocument/2006/relationships/hyperlink" Target="https://conferences.unite.un.org/UNTERM/Display/Record/UNOG/NA?OriginalId=33442" TargetMode="External"/><Relationship Id="rId33" Type="http://schemas.openxmlformats.org/officeDocument/2006/relationships/hyperlink" Target="https://conferences.unite.un.org/UNTERM/Display/Record/UNOG/NA/3bc7f4f4-daef-416d-9ca8-a6aa20cf2409" TargetMode="External"/><Relationship Id="rId38" Type="http://schemas.openxmlformats.org/officeDocument/2006/relationships/hyperlink" Target="https://conferences.unite.un.org/UNTERM/Display/Record/UNOG/NA?OriginalId=98469" TargetMode="External"/><Relationship Id="rId2" Type="http://schemas.openxmlformats.org/officeDocument/2006/relationships/numbering" Target="numbering.xml"/><Relationship Id="rId16" Type="http://schemas.openxmlformats.org/officeDocument/2006/relationships/hyperlink" Target="https://www.ohchr.org/Documents/HRBodies/CRPD/Elections2016/RobertGeorgeMartin.doc" TargetMode="External"/><Relationship Id="rId20" Type="http://schemas.openxmlformats.org/officeDocument/2006/relationships/hyperlink" Target="https://www.ohchr.org/Documents/HRBodies/CRPD/Elections2014/JonasRuskus.doc" TargetMode="External"/><Relationship Id="rId29" Type="http://schemas.openxmlformats.org/officeDocument/2006/relationships/hyperlink" Target="https://conferences.unite.un.org/UNTERM/Display/Record/UNOG/NA?OriginalId=99226"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Documents/HRBodies/CRPD/Elections2016/CV-Mr.Jun_ISHIKAWA.doc" TargetMode="External"/><Relationship Id="rId24" Type="http://schemas.openxmlformats.org/officeDocument/2006/relationships/hyperlink" Target="https://conferences.unite.un.org/UNTERM/Display/Record/UNOG/NA?OriginalId=99200" TargetMode="External"/><Relationship Id="rId32" Type="http://schemas.openxmlformats.org/officeDocument/2006/relationships/hyperlink" Target="https://conferences.unite.un.org/UNTERM/Display/Record/UNOG/NA/fd347edf-db56-4193-9f79-e937c394026a" TargetMode="External"/><Relationship Id="rId37" Type="http://schemas.openxmlformats.org/officeDocument/2006/relationships/hyperlink" Target="https://conferences.unite.un.org/UNTERM/Display/Record/UNOG/NA?OriginalId=94660" TargetMode="External"/><Relationship Id="rId40" Type="http://schemas.openxmlformats.org/officeDocument/2006/relationships/hyperlink" Target="https://fr.wikipedia.org/wiki/Deaflympics" TargetMode="External"/><Relationship Id="rId5" Type="http://schemas.openxmlformats.org/officeDocument/2006/relationships/webSettings" Target="webSettings.xml"/><Relationship Id="rId15" Type="http://schemas.openxmlformats.org/officeDocument/2006/relationships/hyperlink" Target="https://www.ohchr.org/Documents/HRBodies/CRPD/Elections2016/CV-Mr.LaszloGaborLOVASZY-Hungary.doc" TargetMode="External"/><Relationship Id="rId23" Type="http://schemas.openxmlformats.org/officeDocument/2006/relationships/hyperlink" Target="https://conferences.unite.un.org/UNTERM/Display/Record/UNOG/NA?OriginalId=99219" TargetMode="External"/><Relationship Id="rId28" Type="http://schemas.openxmlformats.org/officeDocument/2006/relationships/hyperlink" Target="https://conferences.unite.un.org/UNTERM/Display/record/UNOG/NA/487c41ba-1ba0-4489-bae0-a331c4224d35" TargetMode="External"/><Relationship Id="rId36" Type="http://schemas.openxmlformats.org/officeDocument/2006/relationships/hyperlink" Target="https://conferences.unite.un.org/UNTERM/Display/Record/UNOG/NA?OriginalId=99177" TargetMode="External"/><Relationship Id="rId10" Type="http://schemas.openxmlformats.org/officeDocument/2006/relationships/hyperlink" Target="https://www.ohchr.org/Documents/HRBodies/CRPD/Members/MonthianBuntan_Thailand.doc" TargetMode="External"/><Relationship Id="rId19" Type="http://schemas.openxmlformats.org/officeDocument/2006/relationships/hyperlink" Target="https://www.ohchr.org/Documents/HRBodies/CRPD/Elections2018/GamosRios.doc" TargetMode="External"/><Relationship Id="rId31" Type="http://schemas.openxmlformats.org/officeDocument/2006/relationships/hyperlink" Target="https://conferences.unite.un.org/UNTERM/Display/Record/UNHQ/NA?OriginalId=6ca7093d02b3454a85256fa20063f625" TargetMode="External"/><Relationship Id="rId4" Type="http://schemas.openxmlformats.org/officeDocument/2006/relationships/settings" Target="settings.xml"/><Relationship Id="rId9" Type="http://schemas.openxmlformats.org/officeDocument/2006/relationships/hyperlink" Target="https://www.ohchr.org/Documents/HRBodies/CRPD/Elections2014/CV-Mr.DanlamiUmaruBASHARU-Nigeria-ENG.doc" TargetMode="External"/><Relationship Id="rId14" Type="http://schemas.openxmlformats.org/officeDocument/2006/relationships/hyperlink" Target="https://www.ohchr.org/Documents/HRBodies/CRPD/Elections2018/CV_RisnawatiUtami.doc" TargetMode="External"/><Relationship Id="rId22" Type="http://schemas.openxmlformats.org/officeDocument/2006/relationships/hyperlink" Target="https://www.ohchr.org/Documents/HRBodies/CRPD/Elections2018/MarkusSchefer.doc" TargetMode="External"/><Relationship Id="rId27" Type="http://schemas.openxmlformats.org/officeDocument/2006/relationships/hyperlink" Target="https://conferences.unite.un.org/UNTERM/Display/Record/UNOG/NA/0afc0ec2-a434-4b7f-a9f7-cb9e038f7bfe" TargetMode="External"/><Relationship Id="rId30" Type="http://schemas.openxmlformats.org/officeDocument/2006/relationships/hyperlink" Target="https://conferences.unite.un.org/UNTERM/Display/Record/UNOG/NA?OriginalId=99167" TargetMode="External"/><Relationship Id="rId35" Type="http://schemas.openxmlformats.org/officeDocument/2006/relationships/hyperlink" Target="https://conferences.unite.un.org/UNTERM/Display/Record/UNOG/NA?OriginalId=34435"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s-fts.unog.ch/node/9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C0405-BBEE-4CCE-B520-DFCED3C1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6173</Words>
  <Characters>33955</Characters>
  <Application>Microsoft Office Word</Application>
  <DocSecurity>0</DocSecurity>
  <Lines>282</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Banfield</dc:creator>
  <cp:keywords/>
  <dc:description/>
  <cp:lastModifiedBy>David Pelerins</cp:lastModifiedBy>
  <cp:revision>2</cp:revision>
  <cp:lastPrinted>2019-03-29T10:01:00Z</cp:lastPrinted>
  <dcterms:created xsi:type="dcterms:W3CDTF">2019-04-01T12:15:00Z</dcterms:created>
  <dcterms:modified xsi:type="dcterms:W3CDTF">2019-04-01T12:15:00Z</dcterms:modified>
</cp:coreProperties>
</file>