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A3F" w:rsidRPr="008905E3" w:rsidRDefault="007701D7" w:rsidP="00CA2F94">
      <w:pPr>
        <w:pStyle w:val="TOC1"/>
      </w:pPr>
      <w:bookmarkStart w:id="0" w:name="_GoBack"/>
      <w:bookmarkEnd w:id="0"/>
      <w:r w:rsidRPr="008905E3">
        <w:rPr>
          <w:i/>
          <w:sz w:val="32"/>
          <w:szCs w:val="32"/>
        </w:rPr>
        <w:t>RECOMMANDATIONS DES RÉVISEURS</w:t>
      </w:r>
      <w:r w:rsidR="00D53905" w:rsidRPr="008905E3">
        <w:rPr>
          <w:sz w:val="32"/>
          <w:szCs w:val="32"/>
        </w:rPr>
        <w:br/>
      </w:r>
      <w:r w:rsidR="00BA0806" w:rsidRPr="008905E3">
        <w:t>SERVICE DE TRADUCTION FRANÇAISE</w:t>
      </w:r>
      <w:r w:rsidR="00FF3B56" w:rsidRPr="008905E3">
        <w:br/>
      </w:r>
      <w:r w:rsidR="007F6933" w:rsidRPr="008905E3">
        <w:t>TPIY</w:t>
      </w:r>
    </w:p>
    <w:p w:rsidR="001A4A78" w:rsidRPr="00CA2F94" w:rsidRDefault="00D53905" w:rsidP="00CA2F94">
      <w:pPr>
        <w:rPr>
          <w:noProof/>
        </w:rPr>
      </w:pPr>
      <w:r w:rsidRPr="008905E3">
        <w:br/>
      </w:r>
      <w:r w:rsidR="00E82C8C" w:rsidRPr="008905E3">
        <w:fldChar w:fldCharType="begin"/>
      </w:r>
      <w:r w:rsidR="00E82C8C" w:rsidRPr="008905E3">
        <w:instrText xml:space="preserve"> TOC \o "1-3" \h \z \u </w:instrText>
      </w:r>
      <w:r w:rsidR="00E82C8C" w:rsidRPr="008905E3">
        <w:fldChar w:fldCharType="separate"/>
      </w:r>
    </w:p>
    <w:p w:rsidR="001A4A78" w:rsidRPr="00687949" w:rsidRDefault="001A4A78" w:rsidP="00CA2F94">
      <w:pPr>
        <w:pStyle w:val="TOC1"/>
        <w:jc w:val="both"/>
        <w:rPr>
          <w:rFonts w:ascii="Calibri" w:hAnsi="Calibri"/>
          <w:noProof/>
          <w:sz w:val="22"/>
          <w:szCs w:val="22"/>
          <w:lang w:val="en-US"/>
        </w:rPr>
      </w:pPr>
      <w:hyperlink w:anchor="_Toc485110748" w:history="1">
        <w:r w:rsidRPr="00FB7475">
          <w:rPr>
            <w:rStyle w:val="Hyperlink"/>
            <w:noProof/>
          </w:rPr>
          <w:t>« À » ou « DANS » ?</w:t>
        </w:r>
        <w:r>
          <w:rPr>
            <w:noProof/>
            <w:webHidden/>
          </w:rPr>
          <w:tab/>
        </w:r>
        <w:r>
          <w:rPr>
            <w:noProof/>
            <w:webHidden/>
          </w:rPr>
          <w:fldChar w:fldCharType="begin"/>
        </w:r>
        <w:r>
          <w:rPr>
            <w:noProof/>
            <w:webHidden/>
          </w:rPr>
          <w:instrText xml:space="preserve"> PAGEREF _Toc485110748 \h </w:instrText>
        </w:r>
        <w:r>
          <w:rPr>
            <w:noProof/>
            <w:webHidden/>
          </w:rPr>
        </w:r>
        <w:r>
          <w:rPr>
            <w:noProof/>
            <w:webHidden/>
          </w:rPr>
          <w:fldChar w:fldCharType="separate"/>
        </w:r>
        <w:r w:rsidR="00D31F8F">
          <w:rPr>
            <w:noProof/>
            <w:webHidden/>
          </w:rPr>
          <w:t>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49" w:history="1">
        <w:r w:rsidRPr="00FB7475">
          <w:rPr>
            <w:rStyle w:val="Hyperlink"/>
            <w:i/>
            <w:iCs/>
            <w:caps/>
            <w:noProof/>
          </w:rPr>
          <w:t>ACCESS</w:t>
        </w:r>
        <w:r>
          <w:rPr>
            <w:noProof/>
            <w:webHidden/>
          </w:rPr>
          <w:tab/>
        </w:r>
        <w:r>
          <w:rPr>
            <w:noProof/>
            <w:webHidden/>
          </w:rPr>
          <w:fldChar w:fldCharType="begin"/>
        </w:r>
        <w:r>
          <w:rPr>
            <w:noProof/>
            <w:webHidden/>
          </w:rPr>
          <w:instrText xml:space="preserve"> PAGEREF _Toc485110749 \h </w:instrText>
        </w:r>
        <w:r>
          <w:rPr>
            <w:noProof/>
            <w:webHidden/>
          </w:rPr>
        </w:r>
        <w:r>
          <w:rPr>
            <w:noProof/>
            <w:webHidden/>
          </w:rPr>
          <w:fldChar w:fldCharType="separate"/>
        </w:r>
        <w:r w:rsidR="00D31F8F">
          <w:rPr>
            <w:noProof/>
            <w:webHidden/>
          </w:rPr>
          <w:t>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50" w:history="1">
        <w:r w:rsidRPr="00FB7475">
          <w:rPr>
            <w:rStyle w:val="Hyperlink"/>
            <w:i/>
            <w:iCs/>
            <w:caps/>
            <w:noProof/>
          </w:rPr>
          <w:t>ACCOMPLICE</w:t>
        </w:r>
        <w:r>
          <w:rPr>
            <w:noProof/>
            <w:webHidden/>
          </w:rPr>
          <w:tab/>
        </w:r>
        <w:r>
          <w:rPr>
            <w:noProof/>
            <w:webHidden/>
          </w:rPr>
          <w:fldChar w:fldCharType="begin"/>
        </w:r>
        <w:r>
          <w:rPr>
            <w:noProof/>
            <w:webHidden/>
          </w:rPr>
          <w:instrText xml:space="preserve"> PAGEREF _Toc485110750 \h </w:instrText>
        </w:r>
        <w:r>
          <w:rPr>
            <w:noProof/>
            <w:webHidden/>
          </w:rPr>
        </w:r>
        <w:r>
          <w:rPr>
            <w:noProof/>
            <w:webHidden/>
          </w:rPr>
          <w:fldChar w:fldCharType="separate"/>
        </w:r>
        <w:r w:rsidR="00D31F8F">
          <w:rPr>
            <w:noProof/>
            <w:webHidden/>
          </w:rPr>
          <w:t>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51" w:history="1">
        <w:r w:rsidRPr="00FB7475">
          <w:rPr>
            <w:rStyle w:val="Hyperlink"/>
            <w:noProof/>
            <w:lang w:val="fr-CA"/>
          </w:rPr>
          <w:t>ACCUSATION</w:t>
        </w:r>
        <w:r>
          <w:rPr>
            <w:noProof/>
            <w:webHidden/>
          </w:rPr>
          <w:tab/>
        </w:r>
        <w:r>
          <w:rPr>
            <w:noProof/>
            <w:webHidden/>
          </w:rPr>
          <w:fldChar w:fldCharType="begin"/>
        </w:r>
        <w:r>
          <w:rPr>
            <w:noProof/>
            <w:webHidden/>
          </w:rPr>
          <w:instrText xml:space="preserve"> PAGEREF _Toc485110751 \h </w:instrText>
        </w:r>
        <w:r>
          <w:rPr>
            <w:noProof/>
            <w:webHidden/>
          </w:rPr>
        </w:r>
        <w:r>
          <w:rPr>
            <w:noProof/>
            <w:webHidden/>
          </w:rPr>
          <w:fldChar w:fldCharType="separate"/>
        </w:r>
        <w:r w:rsidR="00D31F8F">
          <w:rPr>
            <w:noProof/>
            <w:webHidden/>
          </w:rPr>
          <w:t>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52" w:history="1">
        <w:r w:rsidRPr="00FB7475">
          <w:rPr>
            <w:rStyle w:val="Hyperlink"/>
            <w:noProof/>
            <w:lang w:val="fr-CA"/>
          </w:rPr>
          <w:t>À COMPTER DE</w:t>
        </w:r>
        <w:r>
          <w:rPr>
            <w:noProof/>
            <w:webHidden/>
          </w:rPr>
          <w:tab/>
        </w:r>
        <w:r>
          <w:rPr>
            <w:noProof/>
            <w:webHidden/>
          </w:rPr>
          <w:fldChar w:fldCharType="begin"/>
        </w:r>
        <w:r>
          <w:rPr>
            <w:noProof/>
            <w:webHidden/>
          </w:rPr>
          <w:instrText xml:space="preserve"> PAGEREF _Toc485110752 \h </w:instrText>
        </w:r>
        <w:r>
          <w:rPr>
            <w:noProof/>
            <w:webHidden/>
          </w:rPr>
        </w:r>
        <w:r>
          <w:rPr>
            <w:noProof/>
            <w:webHidden/>
          </w:rPr>
          <w:fldChar w:fldCharType="separate"/>
        </w:r>
        <w:r w:rsidR="00D31F8F">
          <w:rPr>
            <w:noProof/>
            <w:webHidden/>
          </w:rPr>
          <w:t>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53" w:history="1">
        <w:r w:rsidRPr="00FB7475">
          <w:rPr>
            <w:rStyle w:val="Hyperlink"/>
            <w:noProof/>
            <w:lang w:val="fr-CA"/>
          </w:rPr>
          <w:t>ACTION/INSTANCE</w:t>
        </w:r>
        <w:r>
          <w:rPr>
            <w:noProof/>
            <w:webHidden/>
          </w:rPr>
          <w:tab/>
        </w:r>
        <w:r>
          <w:rPr>
            <w:noProof/>
            <w:webHidden/>
          </w:rPr>
          <w:fldChar w:fldCharType="begin"/>
        </w:r>
        <w:r>
          <w:rPr>
            <w:noProof/>
            <w:webHidden/>
          </w:rPr>
          <w:instrText xml:space="preserve"> PAGEREF _Toc485110753 \h </w:instrText>
        </w:r>
        <w:r>
          <w:rPr>
            <w:noProof/>
            <w:webHidden/>
          </w:rPr>
        </w:r>
        <w:r>
          <w:rPr>
            <w:noProof/>
            <w:webHidden/>
          </w:rPr>
          <w:fldChar w:fldCharType="separate"/>
        </w:r>
        <w:r w:rsidR="00D31F8F">
          <w:rPr>
            <w:noProof/>
            <w:webHidden/>
          </w:rPr>
          <w:t>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54" w:history="1">
        <w:r w:rsidRPr="00FB7475">
          <w:rPr>
            <w:rStyle w:val="Hyperlink"/>
            <w:noProof/>
            <w:lang w:val="fr-CA"/>
          </w:rPr>
          <w:t>À DÉFAUT</w:t>
        </w:r>
        <w:r>
          <w:rPr>
            <w:noProof/>
            <w:webHidden/>
          </w:rPr>
          <w:tab/>
        </w:r>
        <w:r>
          <w:rPr>
            <w:noProof/>
            <w:webHidden/>
          </w:rPr>
          <w:fldChar w:fldCharType="begin"/>
        </w:r>
        <w:r>
          <w:rPr>
            <w:noProof/>
            <w:webHidden/>
          </w:rPr>
          <w:instrText xml:space="preserve"> PAGEREF _Toc485110754 \h </w:instrText>
        </w:r>
        <w:r>
          <w:rPr>
            <w:noProof/>
            <w:webHidden/>
          </w:rPr>
        </w:r>
        <w:r>
          <w:rPr>
            <w:noProof/>
            <w:webHidden/>
          </w:rPr>
          <w:fldChar w:fldCharType="separate"/>
        </w:r>
        <w:r w:rsidR="00D31F8F">
          <w:rPr>
            <w:noProof/>
            <w:webHidden/>
          </w:rPr>
          <w:t>10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55" w:history="1">
        <w:r w:rsidRPr="00FB7475">
          <w:rPr>
            <w:rStyle w:val="Hyperlink"/>
            <w:i/>
            <w:iCs/>
            <w:caps/>
            <w:noProof/>
            <w:lang w:val="en-US"/>
          </w:rPr>
          <w:t>ADJUDICATED FACT(S)</w:t>
        </w:r>
        <w:r>
          <w:rPr>
            <w:noProof/>
            <w:webHidden/>
          </w:rPr>
          <w:tab/>
        </w:r>
        <w:r>
          <w:rPr>
            <w:noProof/>
            <w:webHidden/>
          </w:rPr>
          <w:fldChar w:fldCharType="begin"/>
        </w:r>
        <w:r>
          <w:rPr>
            <w:noProof/>
            <w:webHidden/>
          </w:rPr>
          <w:instrText xml:space="preserve"> PAGEREF _Toc485110755 \h </w:instrText>
        </w:r>
        <w:r>
          <w:rPr>
            <w:noProof/>
            <w:webHidden/>
          </w:rPr>
        </w:r>
        <w:r>
          <w:rPr>
            <w:noProof/>
            <w:webHidden/>
          </w:rPr>
          <w:fldChar w:fldCharType="separate"/>
        </w:r>
        <w:r w:rsidR="00D31F8F">
          <w:rPr>
            <w:noProof/>
            <w:webHidden/>
          </w:rPr>
          <w:t>10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56" w:history="1">
        <w:r w:rsidRPr="00FB7475">
          <w:rPr>
            <w:rStyle w:val="Hyperlink"/>
            <w:i/>
            <w:iCs/>
            <w:caps/>
            <w:noProof/>
          </w:rPr>
          <w:t>ADMIT INTO EVIDENCE (</w:t>
        </w:r>
        <w:r w:rsidRPr="00FB7475">
          <w:rPr>
            <w:rStyle w:val="Hyperlink"/>
            <w:i/>
            <w:iCs/>
            <w:noProof/>
          </w:rPr>
          <w:t>to</w:t>
        </w:r>
        <w:r w:rsidRPr="00FB7475">
          <w:rPr>
            <w:rStyle w:val="Hyperlink"/>
            <w:i/>
            <w:iCs/>
            <w:caps/>
            <w:noProof/>
          </w:rPr>
          <w:t>)</w:t>
        </w:r>
        <w:r>
          <w:rPr>
            <w:noProof/>
            <w:webHidden/>
          </w:rPr>
          <w:tab/>
        </w:r>
        <w:r>
          <w:rPr>
            <w:noProof/>
            <w:webHidden/>
          </w:rPr>
          <w:fldChar w:fldCharType="begin"/>
        </w:r>
        <w:r>
          <w:rPr>
            <w:noProof/>
            <w:webHidden/>
          </w:rPr>
          <w:instrText xml:space="preserve"> PAGEREF _Toc485110756 \h </w:instrText>
        </w:r>
        <w:r>
          <w:rPr>
            <w:noProof/>
            <w:webHidden/>
          </w:rPr>
        </w:r>
        <w:r>
          <w:rPr>
            <w:noProof/>
            <w:webHidden/>
          </w:rPr>
          <w:fldChar w:fldCharType="separate"/>
        </w:r>
        <w:r w:rsidR="00D31F8F">
          <w:rPr>
            <w:noProof/>
            <w:webHidden/>
          </w:rPr>
          <w:t>10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57" w:history="1">
        <w:r w:rsidRPr="00FB7475">
          <w:rPr>
            <w:rStyle w:val="Hyperlink"/>
            <w:i/>
            <w:iCs/>
            <w:caps/>
            <w:noProof/>
          </w:rPr>
          <w:t>AIDING AND ABETTING</w:t>
        </w:r>
        <w:r>
          <w:rPr>
            <w:noProof/>
            <w:webHidden/>
          </w:rPr>
          <w:tab/>
        </w:r>
        <w:r>
          <w:rPr>
            <w:noProof/>
            <w:webHidden/>
          </w:rPr>
          <w:fldChar w:fldCharType="begin"/>
        </w:r>
        <w:r>
          <w:rPr>
            <w:noProof/>
            <w:webHidden/>
          </w:rPr>
          <w:instrText xml:space="preserve"> PAGEREF _Toc485110757 \h </w:instrText>
        </w:r>
        <w:r>
          <w:rPr>
            <w:noProof/>
            <w:webHidden/>
          </w:rPr>
        </w:r>
        <w:r>
          <w:rPr>
            <w:noProof/>
            <w:webHidden/>
          </w:rPr>
          <w:fldChar w:fldCharType="separate"/>
        </w:r>
        <w:r w:rsidR="00D31F8F">
          <w:rPr>
            <w:noProof/>
            <w:webHidden/>
          </w:rPr>
          <w:t>10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58" w:history="1">
        <w:r w:rsidRPr="00FB7475">
          <w:rPr>
            <w:rStyle w:val="Hyperlink"/>
            <w:noProof/>
            <w:lang w:val="fr-CA"/>
          </w:rPr>
          <w:t>AJOUT/ADJONCTION</w:t>
        </w:r>
        <w:r>
          <w:rPr>
            <w:noProof/>
            <w:webHidden/>
          </w:rPr>
          <w:tab/>
        </w:r>
        <w:r>
          <w:rPr>
            <w:noProof/>
            <w:webHidden/>
          </w:rPr>
          <w:fldChar w:fldCharType="begin"/>
        </w:r>
        <w:r>
          <w:rPr>
            <w:noProof/>
            <w:webHidden/>
          </w:rPr>
          <w:instrText xml:space="preserve"> PAGEREF _Toc485110758 \h </w:instrText>
        </w:r>
        <w:r>
          <w:rPr>
            <w:noProof/>
            <w:webHidden/>
          </w:rPr>
        </w:r>
        <w:r>
          <w:rPr>
            <w:noProof/>
            <w:webHidden/>
          </w:rPr>
          <w:fldChar w:fldCharType="separate"/>
        </w:r>
        <w:r w:rsidR="00D31F8F">
          <w:rPr>
            <w:noProof/>
            <w:webHidden/>
          </w:rPr>
          <w:t>11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59" w:history="1">
        <w:r w:rsidRPr="00FB7475">
          <w:rPr>
            <w:rStyle w:val="Hyperlink"/>
            <w:noProof/>
            <w:lang w:val="fr-CA"/>
          </w:rPr>
          <w:t>« À L’ATTENTION DE » ou « À L’INTENTION DE » ?</w:t>
        </w:r>
        <w:r>
          <w:rPr>
            <w:noProof/>
            <w:webHidden/>
          </w:rPr>
          <w:tab/>
        </w:r>
        <w:r>
          <w:rPr>
            <w:noProof/>
            <w:webHidden/>
          </w:rPr>
          <w:fldChar w:fldCharType="begin"/>
        </w:r>
        <w:r>
          <w:rPr>
            <w:noProof/>
            <w:webHidden/>
          </w:rPr>
          <w:instrText xml:space="preserve"> PAGEREF _Toc485110759 \h </w:instrText>
        </w:r>
        <w:r>
          <w:rPr>
            <w:noProof/>
            <w:webHidden/>
          </w:rPr>
        </w:r>
        <w:r>
          <w:rPr>
            <w:noProof/>
            <w:webHidden/>
          </w:rPr>
          <w:fldChar w:fldCharType="separate"/>
        </w:r>
        <w:r w:rsidR="00D31F8F">
          <w:rPr>
            <w:noProof/>
            <w:webHidden/>
          </w:rPr>
          <w:t>11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60" w:history="1">
        <w:r w:rsidRPr="00FB7475">
          <w:rPr>
            <w:rStyle w:val="Hyperlink"/>
            <w:noProof/>
            <w:lang w:val="fr-CA"/>
          </w:rPr>
          <w:t>À L’INSTAR DE</w:t>
        </w:r>
        <w:r>
          <w:rPr>
            <w:noProof/>
            <w:webHidden/>
          </w:rPr>
          <w:tab/>
        </w:r>
        <w:r>
          <w:rPr>
            <w:noProof/>
            <w:webHidden/>
          </w:rPr>
          <w:fldChar w:fldCharType="begin"/>
        </w:r>
        <w:r>
          <w:rPr>
            <w:noProof/>
            <w:webHidden/>
          </w:rPr>
          <w:instrText xml:space="preserve"> PAGEREF _Toc485110760 \h </w:instrText>
        </w:r>
        <w:r>
          <w:rPr>
            <w:noProof/>
            <w:webHidden/>
          </w:rPr>
        </w:r>
        <w:r>
          <w:rPr>
            <w:noProof/>
            <w:webHidden/>
          </w:rPr>
          <w:fldChar w:fldCharType="separate"/>
        </w:r>
        <w:r w:rsidR="00D31F8F">
          <w:rPr>
            <w:noProof/>
            <w:webHidden/>
          </w:rPr>
          <w:t>11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61" w:history="1">
        <w:r w:rsidRPr="00FB7475">
          <w:rPr>
            <w:rStyle w:val="Hyperlink"/>
            <w:i/>
            <w:iCs/>
            <w:caps/>
            <w:noProof/>
          </w:rPr>
          <w:t>ALTERNATIVELY</w:t>
        </w:r>
        <w:r>
          <w:rPr>
            <w:noProof/>
            <w:webHidden/>
          </w:rPr>
          <w:tab/>
        </w:r>
        <w:r>
          <w:rPr>
            <w:noProof/>
            <w:webHidden/>
          </w:rPr>
          <w:fldChar w:fldCharType="begin"/>
        </w:r>
        <w:r>
          <w:rPr>
            <w:noProof/>
            <w:webHidden/>
          </w:rPr>
          <w:instrText xml:space="preserve"> PAGEREF _Toc485110761 \h </w:instrText>
        </w:r>
        <w:r>
          <w:rPr>
            <w:noProof/>
            <w:webHidden/>
          </w:rPr>
        </w:r>
        <w:r>
          <w:rPr>
            <w:noProof/>
            <w:webHidden/>
          </w:rPr>
          <w:fldChar w:fldCharType="separate"/>
        </w:r>
        <w:r w:rsidR="00D31F8F">
          <w:rPr>
            <w:noProof/>
            <w:webHidden/>
          </w:rPr>
          <w:t>11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62" w:history="1">
        <w:r w:rsidRPr="00FB7475">
          <w:rPr>
            <w:rStyle w:val="Hyperlink"/>
            <w:noProof/>
            <w:lang w:val="fr-CA"/>
          </w:rPr>
          <w:t>« AMENDER » ou « MODIFIER » ?</w:t>
        </w:r>
        <w:r>
          <w:rPr>
            <w:noProof/>
            <w:webHidden/>
          </w:rPr>
          <w:tab/>
        </w:r>
        <w:r>
          <w:rPr>
            <w:noProof/>
            <w:webHidden/>
          </w:rPr>
          <w:fldChar w:fldCharType="begin"/>
        </w:r>
        <w:r>
          <w:rPr>
            <w:noProof/>
            <w:webHidden/>
          </w:rPr>
          <w:instrText xml:space="preserve"> PAGEREF _Toc485110762 \h </w:instrText>
        </w:r>
        <w:r>
          <w:rPr>
            <w:noProof/>
            <w:webHidden/>
          </w:rPr>
        </w:r>
        <w:r>
          <w:rPr>
            <w:noProof/>
            <w:webHidden/>
          </w:rPr>
          <w:fldChar w:fldCharType="separate"/>
        </w:r>
        <w:r w:rsidR="00D31F8F">
          <w:rPr>
            <w:noProof/>
            <w:webHidden/>
          </w:rPr>
          <w:t>11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63" w:history="1">
        <w:r w:rsidRPr="00FB7475">
          <w:rPr>
            <w:rStyle w:val="Hyperlink"/>
            <w:noProof/>
            <w:lang w:val="fr-CA"/>
          </w:rPr>
          <w:t>AMOVIBLE/INAMOVIBLE</w:t>
        </w:r>
        <w:r>
          <w:rPr>
            <w:noProof/>
            <w:webHidden/>
          </w:rPr>
          <w:tab/>
        </w:r>
        <w:r>
          <w:rPr>
            <w:noProof/>
            <w:webHidden/>
          </w:rPr>
          <w:fldChar w:fldCharType="begin"/>
        </w:r>
        <w:r>
          <w:rPr>
            <w:noProof/>
            <w:webHidden/>
          </w:rPr>
          <w:instrText xml:space="preserve"> PAGEREF _Toc485110763 \h </w:instrText>
        </w:r>
        <w:r>
          <w:rPr>
            <w:noProof/>
            <w:webHidden/>
          </w:rPr>
        </w:r>
        <w:r>
          <w:rPr>
            <w:noProof/>
            <w:webHidden/>
          </w:rPr>
          <w:fldChar w:fldCharType="separate"/>
        </w:r>
        <w:r w:rsidR="00D31F8F">
          <w:rPr>
            <w:noProof/>
            <w:webHidden/>
          </w:rPr>
          <w:t>12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64" w:history="1">
        <w:r w:rsidRPr="00FB7475">
          <w:rPr>
            <w:rStyle w:val="Hyperlink"/>
            <w:i/>
            <w:iCs/>
            <w:caps/>
            <w:noProof/>
          </w:rPr>
          <w:t>APPEAL (</w:t>
        </w:r>
        <w:r w:rsidRPr="00FB7475">
          <w:rPr>
            <w:rStyle w:val="Hyperlink"/>
            <w:i/>
            <w:iCs/>
            <w:noProof/>
          </w:rPr>
          <w:t>to</w:t>
        </w:r>
        <w:r w:rsidRPr="00FB7475">
          <w:rPr>
            <w:rStyle w:val="Hyperlink"/>
            <w:i/>
            <w:iCs/>
            <w:caps/>
            <w:noProof/>
          </w:rPr>
          <w:t>)</w:t>
        </w:r>
        <w:r>
          <w:rPr>
            <w:noProof/>
            <w:webHidden/>
          </w:rPr>
          <w:tab/>
        </w:r>
        <w:r>
          <w:rPr>
            <w:noProof/>
            <w:webHidden/>
          </w:rPr>
          <w:fldChar w:fldCharType="begin"/>
        </w:r>
        <w:r>
          <w:rPr>
            <w:noProof/>
            <w:webHidden/>
          </w:rPr>
          <w:instrText xml:space="preserve"> PAGEREF _Toc485110764 \h </w:instrText>
        </w:r>
        <w:r>
          <w:rPr>
            <w:noProof/>
            <w:webHidden/>
          </w:rPr>
        </w:r>
        <w:r>
          <w:rPr>
            <w:noProof/>
            <w:webHidden/>
          </w:rPr>
          <w:fldChar w:fldCharType="separate"/>
        </w:r>
        <w:r w:rsidR="00D31F8F">
          <w:rPr>
            <w:noProof/>
            <w:webHidden/>
          </w:rPr>
          <w:t>12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65" w:history="1">
        <w:r w:rsidRPr="00FB7475">
          <w:rPr>
            <w:rStyle w:val="Hyperlink"/>
            <w:i/>
            <w:iCs/>
            <w:caps/>
            <w:noProof/>
          </w:rPr>
          <w:t>APPEAL</w:t>
        </w:r>
        <w:r w:rsidRPr="00FB7475">
          <w:rPr>
            <w:rStyle w:val="Hyperlink"/>
            <w:caps/>
            <w:noProof/>
          </w:rPr>
          <w:t xml:space="preserve"> </w:t>
        </w:r>
        <w:r w:rsidRPr="00FB7475">
          <w:rPr>
            <w:rStyle w:val="Hyperlink"/>
            <w:iCs/>
            <w:noProof/>
          </w:rPr>
          <w:t>au sens de</w:t>
        </w:r>
        <w:r w:rsidRPr="00FB7475">
          <w:rPr>
            <w:rStyle w:val="Hyperlink"/>
            <w:i/>
            <w:iCs/>
            <w:caps/>
            <w:noProof/>
          </w:rPr>
          <w:t xml:space="preserve"> </w:t>
        </w:r>
        <w:r w:rsidRPr="00FB7475">
          <w:rPr>
            <w:rStyle w:val="Hyperlink"/>
            <w:i/>
            <w:caps/>
            <w:noProof/>
          </w:rPr>
          <w:t>NOTICE OF APPEAL</w:t>
        </w:r>
        <w:r>
          <w:rPr>
            <w:noProof/>
            <w:webHidden/>
          </w:rPr>
          <w:tab/>
        </w:r>
        <w:r>
          <w:rPr>
            <w:noProof/>
            <w:webHidden/>
          </w:rPr>
          <w:fldChar w:fldCharType="begin"/>
        </w:r>
        <w:r>
          <w:rPr>
            <w:noProof/>
            <w:webHidden/>
          </w:rPr>
          <w:instrText xml:space="preserve"> PAGEREF _Toc485110765 \h </w:instrText>
        </w:r>
        <w:r>
          <w:rPr>
            <w:noProof/>
            <w:webHidden/>
          </w:rPr>
        </w:r>
        <w:r>
          <w:rPr>
            <w:noProof/>
            <w:webHidden/>
          </w:rPr>
          <w:fldChar w:fldCharType="separate"/>
        </w:r>
        <w:r w:rsidR="00D31F8F">
          <w:rPr>
            <w:noProof/>
            <w:webHidden/>
          </w:rPr>
          <w:t>12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66" w:history="1">
        <w:r w:rsidRPr="00FB7475">
          <w:rPr>
            <w:rStyle w:val="Hyperlink"/>
            <w:i/>
            <w:iCs/>
            <w:caps/>
            <w:noProof/>
          </w:rPr>
          <w:t>APPEAR (</w:t>
        </w:r>
        <w:r w:rsidRPr="00FB7475">
          <w:rPr>
            <w:rStyle w:val="Hyperlink"/>
            <w:i/>
            <w:iCs/>
            <w:noProof/>
          </w:rPr>
          <w:t>to</w:t>
        </w:r>
        <w:r w:rsidRPr="00FB7475">
          <w:rPr>
            <w:rStyle w:val="Hyperlink"/>
            <w:i/>
            <w:iCs/>
            <w:caps/>
            <w:noProof/>
          </w:rPr>
          <w:t>)</w:t>
        </w:r>
        <w:r>
          <w:rPr>
            <w:noProof/>
            <w:webHidden/>
          </w:rPr>
          <w:tab/>
        </w:r>
        <w:r>
          <w:rPr>
            <w:noProof/>
            <w:webHidden/>
          </w:rPr>
          <w:fldChar w:fldCharType="begin"/>
        </w:r>
        <w:r>
          <w:rPr>
            <w:noProof/>
            <w:webHidden/>
          </w:rPr>
          <w:instrText xml:space="preserve"> PAGEREF _Toc485110766 \h </w:instrText>
        </w:r>
        <w:r>
          <w:rPr>
            <w:noProof/>
            <w:webHidden/>
          </w:rPr>
        </w:r>
        <w:r>
          <w:rPr>
            <w:noProof/>
            <w:webHidden/>
          </w:rPr>
          <w:fldChar w:fldCharType="separate"/>
        </w:r>
        <w:r w:rsidR="00D31F8F">
          <w:rPr>
            <w:noProof/>
            <w:webHidden/>
          </w:rPr>
          <w:t>13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67" w:history="1">
        <w:r w:rsidRPr="00FB7475">
          <w:rPr>
            <w:rStyle w:val="Hyperlink"/>
            <w:i/>
            <w:iCs/>
            <w:caps/>
            <w:noProof/>
          </w:rPr>
          <w:t>APPLICATION</w:t>
        </w:r>
        <w:r>
          <w:rPr>
            <w:noProof/>
            <w:webHidden/>
          </w:rPr>
          <w:tab/>
        </w:r>
        <w:r>
          <w:rPr>
            <w:noProof/>
            <w:webHidden/>
          </w:rPr>
          <w:fldChar w:fldCharType="begin"/>
        </w:r>
        <w:r>
          <w:rPr>
            <w:noProof/>
            <w:webHidden/>
          </w:rPr>
          <w:instrText xml:space="preserve"> PAGEREF _Toc485110767 \h </w:instrText>
        </w:r>
        <w:r>
          <w:rPr>
            <w:noProof/>
            <w:webHidden/>
          </w:rPr>
        </w:r>
        <w:r>
          <w:rPr>
            <w:noProof/>
            <w:webHidden/>
          </w:rPr>
          <w:fldChar w:fldCharType="separate"/>
        </w:r>
        <w:r w:rsidR="00D31F8F">
          <w:rPr>
            <w:noProof/>
            <w:webHidden/>
          </w:rPr>
          <w:t>13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68" w:history="1">
        <w:r w:rsidRPr="00FB7475">
          <w:rPr>
            <w:rStyle w:val="Hyperlink"/>
            <w:noProof/>
            <w:lang w:val="fr-CA"/>
          </w:rPr>
          <w:t>APPLICATION et EXÉCUTION</w:t>
        </w:r>
        <w:r>
          <w:rPr>
            <w:noProof/>
            <w:webHidden/>
          </w:rPr>
          <w:tab/>
        </w:r>
        <w:r>
          <w:rPr>
            <w:noProof/>
            <w:webHidden/>
          </w:rPr>
          <w:fldChar w:fldCharType="begin"/>
        </w:r>
        <w:r>
          <w:rPr>
            <w:noProof/>
            <w:webHidden/>
          </w:rPr>
          <w:instrText xml:space="preserve"> PAGEREF _Toc485110768 \h </w:instrText>
        </w:r>
        <w:r>
          <w:rPr>
            <w:noProof/>
            <w:webHidden/>
          </w:rPr>
        </w:r>
        <w:r>
          <w:rPr>
            <w:noProof/>
            <w:webHidden/>
          </w:rPr>
          <w:fldChar w:fldCharType="separate"/>
        </w:r>
        <w:r w:rsidR="00D31F8F">
          <w:rPr>
            <w:noProof/>
            <w:webHidden/>
          </w:rPr>
          <w:t>14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69" w:history="1">
        <w:r w:rsidRPr="00FB7475">
          <w:rPr>
            <w:rStyle w:val="Hyperlink"/>
            <w:noProof/>
            <w:lang w:val="fr-CA"/>
          </w:rPr>
          <w:t>APPOSITIONS</w:t>
        </w:r>
        <w:r>
          <w:rPr>
            <w:noProof/>
            <w:webHidden/>
          </w:rPr>
          <w:tab/>
        </w:r>
        <w:r>
          <w:rPr>
            <w:noProof/>
            <w:webHidden/>
          </w:rPr>
          <w:fldChar w:fldCharType="begin"/>
        </w:r>
        <w:r>
          <w:rPr>
            <w:noProof/>
            <w:webHidden/>
          </w:rPr>
          <w:instrText xml:space="preserve"> PAGEREF _Toc485110769 \h </w:instrText>
        </w:r>
        <w:r>
          <w:rPr>
            <w:noProof/>
            <w:webHidden/>
          </w:rPr>
        </w:r>
        <w:r>
          <w:rPr>
            <w:noProof/>
            <w:webHidden/>
          </w:rPr>
          <w:fldChar w:fldCharType="separate"/>
        </w:r>
        <w:r w:rsidR="00D31F8F">
          <w:rPr>
            <w:noProof/>
            <w:webHidden/>
          </w:rPr>
          <w:t>14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70" w:history="1">
        <w:r w:rsidRPr="00FB7475">
          <w:rPr>
            <w:rStyle w:val="Hyperlink"/>
            <w:i/>
            <w:iCs/>
            <w:caps/>
            <w:noProof/>
          </w:rPr>
          <w:t>APPROPRIATE</w:t>
        </w:r>
        <w:r>
          <w:rPr>
            <w:noProof/>
            <w:webHidden/>
          </w:rPr>
          <w:tab/>
        </w:r>
        <w:r>
          <w:rPr>
            <w:noProof/>
            <w:webHidden/>
          </w:rPr>
          <w:fldChar w:fldCharType="begin"/>
        </w:r>
        <w:r>
          <w:rPr>
            <w:noProof/>
            <w:webHidden/>
          </w:rPr>
          <w:instrText xml:space="preserve"> PAGEREF _Toc485110770 \h </w:instrText>
        </w:r>
        <w:r>
          <w:rPr>
            <w:noProof/>
            <w:webHidden/>
          </w:rPr>
        </w:r>
        <w:r>
          <w:rPr>
            <w:noProof/>
            <w:webHidden/>
          </w:rPr>
          <w:fldChar w:fldCharType="separate"/>
        </w:r>
        <w:r w:rsidR="00D31F8F">
          <w:rPr>
            <w:noProof/>
            <w:webHidden/>
          </w:rPr>
          <w:t>14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71" w:history="1">
        <w:r w:rsidRPr="00FB7475">
          <w:rPr>
            <w:rStyle w:val="Hyperlink"/>
            <w:i/>
            <w:iCs/>
            <w:caps/>
            <w:noProof/>
          </w:rPr>
          <w:t>AREA</w:t>
        </w:r>
        <w:r>
          <w:rPr>
            <w:noProof/>
            <w:webHidden/>
          </w:rPr>
          <w:tab/>
        </w:r>
        <w:r>
          <w:rPr>
            <w:noProof/>
            <w:webHidden/>
          </w:rPr>
          <w:fldChar w:fldCharType="begin"/>
        </w:r>
        <w:r>
          <w:rPr>
            <w:noProof/>
            <w:webHidden/>
          </w:rPr>
          <w:instrText xml:space="preserve"> PAGEREF _Toc485110771 \h </w:instrText>
        </w:r>
        <w:r>
          <w:rPr>
            <w:noProof/>
            <w:webHidden/>
          </w:rPr>
        </w:r>
        <w:r>
          <w:rPr>
            <w:noProof/>
            <w:webHidden/>
          </w:rPr>
          <w:fldChar w:fldCharType="separate"/>
        </w:r>
        <w:r w:rsidR="00D31F8F">
          <w:rPr>
            <w:noProof/>
            <w:webHidden/>
          </w:rPr>
          <w:t>15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72" w:history="1">
        <w:r w:rsidRPr="00FB7475">
          <w:rPr>
            <w:rStyle w:val="Hyperlink"/>
            <w:i/>
            <w:iCs/>
            <w:caps/>
            <w:noProof/>
          </w:rPr>
          <w:t>ARGUE (</w:t>
        </w:r>
        <w:r w:rsidRPr="00FB7475">
          <w:rPr>
            <w:rStyle w:val="Hyperlink"/>
            <w:i/>
            <w:iCs/>
            <w:noProof/>
          </w:rPr>
          <w:t>to</w:t>
        </w:r>
        <w:r w:rsidRPr="00FB7475">
          <w:rPr>
            <w:rStyle w:val="Hyperlink"/>
            <w:i/>
            <w:iCs/>
            <w:caps/>
            <w:noProof/>
          </w:rPr>
          <w:t>)</w:t>
        </w:r>
        <w:r>
          <w:rPr>
            <w:noProof/>
            <w:webHidden/>
          </w:rPr>
          <w:tab/>
        </w:r>
        <w:r>
          <w:rPr>
            <w:noProof/>
            <w:webHidden/>
          </w:rPr>
          <w:fldChar w:fldCharType="begin"/>
        </w:r>
        <w:r>
          <w:rPr>
            <w:noProof/>
            <w:webHidden/>
          </w:rPr>
          <w:instrText xml:space="preserve"> PAGEREF _Toc485110772 \h </w:instrText>
        </w:r>
        <w:r>
          <w:rPr>
            <w:noProof/>
            <w:webHidden/>
          </w:rPr>
        </w:r>
        <w:r>
          <w:rPr>
            <w:noProof/>
            <w:webHidden/>
          </w:rPr>
          <w:fldChar w:fldCharType="separate"/>
        </w:r>
        <w:r w:rsidR="00D31F8F">
          <w:rPr>
            <w:noProof/>
            <w:webHidden/>
          </w:rPr>
          <w:t>15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73" w:history="1">
        <w:r w:rsidRPr="00FB7475">
          <w:rPr>
            <w:rStyle w:val="Hyperlink"/>
            <w:noProof/>
            <w:lang w:val="fr-CA"/>
          </w:rPr>
          <w:t>ARGUMENT</w:t>
        </w:r>
        <w:r w:rsidR="00CA2F94">
          <w:rPr>
            <w:rStyle w:val="Hyperlink"/>
            <w:noProof/>
            <w:lang w:val="fr-CA"/>
          </w:rPr>
          <w:t xml:space="preserve"> </w:t>
        </w:r>
        <w:r w:rsidRPr="00FB7475">
          <w:rPr>
            <w:rStyle w:val="Hyperlink"/>
            <w:noProof/>
            <w:lang w:val="fr-CA"/>
          </w:rPr>
          <w:t>/ARGUMENTATION</w:t>
        </w:r>
        <w:r w:rsidR="00CA2F94">
          <w:rPr>
            <w:rStyle w:val="Hyperlink"/>
            <w:noProof/>
            <w:lang w:val="fr-CA"/>
          </w:rPr>
          <w:t xml:space="preserve"> </w:t>
        </w:r>
        <w:r w:rsidRPr="00FB7475">
          <w:rPr>
            <w:rStyle w:val="Hyperlink"/>
            <w:noProof/>
            <w:lang w:val="fr-CA"/>
          </w:rPr>
          <w:t>/RAISON</w:t>
        </w:r>
        <w:r w:rsidR="00CA2F94">
          <w:rPr>
            <w:rStyle w:val="Hyperlink"/>
            <w:noProof/>
            <w:lang w:val="fr-CA"/>
          </w:rPr>
          <w:t xml:space="preserve"> </w:t>
        </w:r>
        <w:r w:rsidRPr="00FB7475">
          <w:rPr>
            <w:rStyle w:val="Hyperlink"/>
            <w:noProof/>
            <w:lang w:val="fr-CA"/>
          </w:rPr>
          <w:t>/RAISONNEMENT</w:t>
        </w:r>
        <w:r w:rsidR="00CA2F94">
          <w:rPr>
            <w:rStyle w:val="Hyperlink"/>
            <w:noProof/>
            <w:lang w:val="fr-CA"/>
          </w:rPr>
          <w:t xml:space="preserve"> </w:t>
        </w:r>
        <w:r w:rsidRPr="00FB7475">
          <w:rPr>
            <w:rStyle w:val="Hyperlink"/>
            <w:noProof/>
            <w:lang w:val="fr-CA"/>
          </w:rPr>
          <w:t>/DÉMONSTRATION/</w:t>
        </w:r>
        <w:r w:rsidR="00CA2F94">
          <w:rPr>
            <w:rStyle w:val="Hyperlink"/>
            <w:noProof/>
            <w:lang w:val="fr-CA"/>
          </w:rPr>
          <w:t xml:space="preserve"> </w:t>
        </w:r>
        <w:r w:rsidRPr="00FB7475">
          <w:rPr>
            <w:rStyle w:val="Hyperlink"/>
            <w:noProof/>
            <w:lang w:val="fr-CA"/>
          </w:rPr>
          <w:t>JUSTIFICATION/</w:t>
        </w:r>
        <w:r w:rsidR="00CA2F94">
          <w:rPr>
            <w:rStyle w:val="Hyperlink"/>
            <w:noProof/>
            <w:lang w:val="fr-CA"/>
          </w:rPr>
          <w:t xml:space="preserve"> </w:t>
        </w:r>
        <w:r w:rsidRPr="00FB7475">
          <w:rPr>
            <w:rStyle w:val="Hyperlink"/>
            <w:noProof/>
            <w:lang w:val="fr-CA"/>
          </w:rPr>
          <w:t>MOTIF</w:t>
        </w:r>
        <w:r>
          <w:rPr>
            <w:noProof/>
            <w:webHidden/>
          </w:rPr>
          <w:tab/>
        </w:r>
        <w:r>
          <w:rPr>
            <w:noProof/>
            <w:webHidden/>
          </w:rPr>
          <w:fldChar w:fldCharType="begin"/>
        </w:r>
        <w:r>
          <w:rPr>
            <w:noProof/>
            <w:webHidden/>
          </w:rPr>
          <w:instrText xml:space="preserve"> PAGEREF _Toc485110773 \h </w:instrText>
        </w:r>
        <w:r>
          <w:rPr>
            <w:noProof/>
            <w:webHidden/>
          </w:rPr>
        </w:r>
        <w:r>
          <w:rPr>
            <w:noProof/>
            <w:webHidden/>
          </w:rPr>
          <w:fldChar w:fldCharType="separate"/>
        </w:r>
        <w:r w:rsidR="00D31F8F">
          <w:rPr>
            <w:noProof/>
            <w:webHidden/>
          </w:rPr>
          <w:t>15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74" w:history="1">
        <w:r w:rsidRPr="00FB7475">
          <w:rPr>
            <w:rStyle w:val="Hyperlink"/>
            <w:noProof/>
            <w:lang w:val="fr-CA"/>
          </w:rPr>
          <w:t>ASSISTER/REPRÉSENTER L’ACCUSÉ</w:t>
        </w:r>
        <w:r>
          <w:rPr>
            <w:noProof/>
            <w:webHidden/>
          </w:rPr>
          <w:tab/>
        </w:r>
        <w:r>
          <w:rPr>
            <w:noProof/>
            <w:webHidden/>
          </w:rPr>
          <w:fldChar w:fldCharType="begin"/>
        </w:r>
        <w:r>
          <w:rPr>
            <w:noProof/>
            <w:webHidden/>
          </w:rPr>
          <w:instrText xml:space="preserve"> PAGEREF _Toc485110774 \h </w:instrText>
        </w:r>
        <w:r>
          <w:rPr>
            <w:noProof/>
            <w:webHidden/>
          </w:rPr>
        </w:r>
        <w:r>
          <w:rPr>
            <w:noProof/>
            <w:webHidden/>
          </w:rPr>
          <w:fldChar w:fldCharType="separate"/>
        </w:r>
        <w:r w:rsidR="00D31F8F">
          <w:rPr>
            <w:noProof/>
            <w:webHidden/>
          </w:rPr>
          <w:t>16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75" w:history="1">
        <w:r w:rsidRPr="00FB7475">
          <w:rPr>
            <w:rStyle w:val="Hyperlink"/>
            <w:noProof/>
            <w:lang w:val="fr-CA"/>
          </w:rPr>
          <w:t>AU-DELÀ DE (TOUT DOUTE RAISONNABLE)</w:t>
        </w:r>
        <w:r>
          <w:rPr>
            <w:noProof/>
            <w:webHidden/>
          </w:rPr>
          <w:tab/>
        </w:r>
        <w:r>
          <w:rPr>
            <w:noProof/>
            <w:webHidden/>
          </w:rPr>
          <w:fldChar w:fldCharType="begin"/>
        </w:r>
        <w:r>
          <w:rPr>
            <w:noProof/>
            <w:webHidden/>
          </w:rPr>
          <w:instrText xml:space="preserve"> PAGEREF _Toc485110775 \h </w:instrText>
        </w:r>
        <w:r>
          <w:rPr>
            <w:noProof/>
            <w:webHidden/>
          </w:rPr>
        </w:r>
        <w:r>
          <w:rPr>
            <w:noProof/>
            <w:webHidden/>
          </w:rPr>
          <w:fldChar w:fldCharType="separate"/>
        </w:r>
        <w:r w:rsidR="00D31F8F">
          <w:rPr>
            <w:noProof/>
            <w:webHidden/>
          </w:rPr>
          <w:t>16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76" w:history="1">
        <w:r w:rsidRPr="00FB7475">
          <w:rPr>
            <w:rStyle w:val="Hyperlink"/>
            <w:noProof/>
            <w:lang w:val="fr-CA"/>
          </w:rPr>
          <w:t>AUDIENCE</w:t>
        </w:r>
        <w:r>
          <w:rPr>
            <w:noProof/>
            <w:webHidden/>
          </w:rPr>
          <w:tab/>
        </w:r>
        <w:r>
          <w:rPr>
            <w:noProof/>
            <w:webHidden/>
          </w:rPr>
          <w:fldChar w:fldCharType="begin"/>
        </w:r>
        <w:r>
          <w:rPr>
            <w:noProof/>
            <w:webHidden/>
          </w:rPr>
          <w:instrText xml:space="preserve"> PAGEREF _Toc485110776 \h </w:instrText>
        </w:r>
        <w:r>
          <w:rPr>
            <w:noProof/>
            <w:webHidden/>
          </w:rPr>
        </w:r>
        <w:r>
          <w:rPr>
            <w:noProof/>
            <w:webHidden/>
          </w:rPr>
          <w:fldChar w:fldCharType="separate"/>
        </w:r>
        <w:r w:rsidR="00D31F8F">
          <w:rPr>
            <w:noProof/>
            <w:webHidden/>
          </w:rPr>
          <w:t>16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77" w:history="1">
        <w:r w:rsidRPr="00FB7475">
          <w:rPr>
            <w:rStyle w:val="Hyperlink"/>
            <w:noProof/>
            <w:lang w:val="fr-CA"/>
          </w:rPr>
          <w:t>AUDIENCER et AUDIENCEMENT</w:t>
        </w:r>
        <w:r>
          <w:rPr>
            <w:noProof/>
            <w:webHidden/>
          </w:rPr>
          <w:tab/>
        </w:r>
        <w:r>
          <w:rPr>
            <w:noProof/>
            <w:webHidden/>
          </w:rPr>
          <w:fldChar w:fldCharType="begin"/>
        </w:r>
        <w:r>
          <w:rPr>
            <w:noProof/>
            <w:webHidden/>
          </w:rPr>
          <w:instrText xml:space="preserve"> PAGEREF _Toc485110777 \h </w:instrText>
        </w:r>
        <w:r>
          <w:rPr>
            <w:noProof/>
            <w:webHidden/>
          </w:rPr>
        </w:r>
        <w:r>
          <w:rPr>
            <w:noProof/>
            <w:webHidden/>
          </w:rPr>
          <w:fldChar w:fldCharType="separate"/>
        </w:r>
        <w:r w:rsidR="00D31F8F">
          <w:rPr>
            <w:noProof/>
            <w:webHidden/>
          </w:rPr>
          <w:t>16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78" w:history="1">
        <w:r w:rsidRPr="00FB7475">
          <w:rPr>
            <w:rStyle w:val="Hyperlink"/>
            <w:noProof/>
            <w:lang w:val="fr-CA"/>
          </w:rPr>
          <w:t>AUX FINS DE</w:t>
        </w:r>
        <w:r>
          <w:rPr>
            <w:noProof/>
            <w:webHidden/>
          </w:rPr>
          <w:tab/>
        </w:r>
        <w:r>
          <w:rPr>
            <w:noProof/>
            <w:webHidden/>
          </w:rPr>
          <w:fldChar w:fldCharType="begin"/>
        </w:r>
        <w:r>
          <w:rPr>
            <w:noProof/>
            <w:webHidden/>
          </w:rPr>
          <w:instrText xml:space="preserve"> PAGEREF _Toc485110778 \h </w:instrText>
        </w:r>
        <w:r>
          <w:rPr>
            <w:noProof/>
            <w:webHidden/>
          </w:rPr>
        </w:r>
        <w:r>
          <w:rPr>
            <w:noProof/>
            <w:webHidden/>
          </w:rPr>
          <w:fldChar w:fldCharType="separate"/>
        </w:r>
        <w:r w:rsidR="00D31F8F">
          <w:rPr>
            <w:noProof/>
            <w:webHidden/>
          </w:rPr>
          <w:t>17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79" w:history="1">
        <w:r w:rsidRPr="00FB7475">
          <w:rPr>
            <w:rStyle w:val="Hyperlink"/>
            <w:noProof/>
            <w:lang w:val="fr-CA"/>
          </w:rPr>
          <w:t>AUX TERMES DE</w:t>
        </w:r>
        <w:r>
          <w:rPr>
            <w:noProof/>
            <w:webHidden/>
          </w:rPr>
          <w:tab/>
        </w:r>
        <w:r>
          <w:rPr>
            <w:noProof/>
            <w:webHidden/>
          </w:rPr>
          <w:fldChar w:fldCharType="begin"/>
        </w:r>
        <w:r>
          <w:rPr>
            <w:noProof/>
            <w:webHidden/>
          </w:rPr>
          <w:instrText xml:space="preserve"> PAGEREF _Toc485110779 \h </w:instrText>
        </w:r>
        <w:r>
          <w:rPr>
            <w:noProof/>
            <w:webHidden/>
          </w:rPr>
        </w:r>
        <w:r>
          <w:rPr>
            <w:noProof/>
            <w:webHidden/>
          </w:rPr>
          <w:fldChar w:fldCharType="separate"/>
        </w:r>
        <w:r w:rsidR="00D31F8F">
          <w:rPr>
            <w:noProof/>
            <w:webHidden/>
          </w:rPr>
          <w:t>17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80" w:history="1">
        <w:r w:rsidRPr="00FB7475">
          <w:rPr>
            <w:rStyle w:val="Hyperlink"/>
            <w:i/>
            <w:iCs/>
            <w:caps/>
            <w:noProof/>
          </w:rPr>
          <w:t>BALANCE OF PROBABILITIES</w:t>
        </w:r>
        <w:r>
          <w:rPr>
            <w:noProof/>
            <w:webHidden/>
          </w:rPr>
          <w:tab/>
        </w:r>
        <w:r>
          <w:rPr>
            <w:noProof/>
            <w:webHidden/>
          </w:rPr>
          <w:fldChar w:fldCharType="begin"/>
        </w:r>
        <w:r>
          <w:rPr>
            <w:noProof/>
            <w:webHidden/>
          </w:rPr>
          <w:instrText xml:space="preserve"> PAGEREF _Toc485110780 \h </w:instrText>
        </w:r>
        <w:r>
          <w:rPr>
            <w:noProof/>
            <w:webHidden/>
          </w:rPr>
        </w:r>
        <w:r>
          <w:rPr>
            <w:noProof/>
            <w:webHidden/>
          </w:rPr>
          <w:fldChar w:fldCharType="separate"/>
        </w:r>
        <w:r w:rsidR="00D31F8F">
          <w:rPr>
            <w:noProof/>
            <w:webHidden/>
          </w:rPr>
          <w:t>17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81" w:history="1">
        <w:r w:rsidRPr="00FB7475">
          <w:rPr>
            <w:rStyle w:val="Hyperlink"/>
            <w:noProof/>
            <w:lang w:val="fr-CA"/>
          </w:rPr>
          <w:t>Barreau du Rwanda</w:t>
        </w:r>
        <w:r>
          <w:rPr>
            <w:noProof/>
            <w:webHidden/>
          </w:rPr>
          <w:tab/>
        </w:r>
        <w:r>
          <w:rPr>
            <w:noProof/>
            <w:webHidden/>
          </w:rPr>
          <w:fldChar w:fldCharType="begin"/>
        </w:r>
        <w:r>
          <w:rPr>
            <w:noProof/>
            <w:webHidden/>
          </w:rPr>
          <w:instrText xml:space="preserve"> PAGEREF _Toc485110781 \h </w:instrText>
        </w:r>
        <w:r>
          <w:rPr>
            <w:noProof/>
            <w:webHidden/>
          </w:rPr>
        </w:r>
        <w:r>
          <w:rPr>
            <w:noProof/>
            <w:webHidden/>
          </w:rPr>
          <w:fldChar w:fldCharType="separate"/>
        </w:r>
        <w:r w:rsidR="00D31F8F">
          <w:rPr>
            <w:noProof/>
            <w:webHidden/>
          </w:rPr>
          <w:t>17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82" w:history="1">
        <w:r w:rsidRPr="00FB7475">
          <w:rPr>
            <w:rStyle w:val="Hyperlink"/>
            <w:i/>
            <w:iCs/>
            <w:caps/>
            <w:noProof/>
          </w:rPr>
          <w:t>BEATINGS</w:t>
        </w:r>
        <w:r>
          <w:rPr>
            <w:noProof/>
            <w:webHidden/>
          </w:rPr>
          <w:tab/>
        </w:r>
        <w:r>
          <w:rPr>
            <w:noProof/>
            <w:webHidden/>
          </w:rPr>
          <w:fldChar w:fldCharType="begin"/>
        </w:r>
        <w:r>
          <w:rPr>
            <w:noProof/>
            <w:webHidden/>
          </w:rPr>
          <w:instrText xml:space="preserve"> PAGEREF _Toc485110782 \h </w:instrText>
        </w:r>
        <w:r>
          <w:rPr>
            <w:noProof/>
            <w:webHidden/>
          </w:rPr>
        </w:r>
        <w:r>
          <w:rPr>
            <w:noProof/>
            <w:webHidden/>
          </w:rPr>
          <w:fldChar w:fldCharType="separate"/>
        </w:r>
        <w:r w:rsidR="00D31F8F">
          <w:rPr>
            <w:noProof/>
            <w:webHidden/>
          </w:rPr>
          <w:t>17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83" w:history="1">
        <w:r w:rsidRPr="00FB7475">
          <w:rPr>
            <w:rStyle w:val="Hyperlink"/>
            <w:i/>
            <w:iCs/>
            <w:noProof/>
          </w:rPr>
          <w:t>BEYOND REASONABLE DOUBT</w:t>
        </w:r>
        <w:r>
          <w:rPr>
            <w:noProof/>
            <w:webHidden/>
          </w:rPr>
          <w:tab/>
        </w:r>
        <w:r>
          <w:rPr>
            <w:noProof/>
            <w:webHidden/>
          </w:rPr>
          <w:fldChar w:fldCharType="begin"/>
        </w:r>
        <w:r>
          <w:rPr>
            <w:noProof/>
            <w:webHidden/>
          </w:rPr>
          <w:instrText xml:space="preserve"> PAGEREF _Toc485110783 \h </w:instrText>
        </w:r>
        <w:r>
          <w:rPr>
            <w:noProof/>
            <w:webHidden/>
          </w:rPr>
        </w:r>
        <w:r>
          <w:rPr>
            <w:noProof/>
            <w:webHidden/>
          </w:rPr>
          <w:fldChar w:fldCharType="separate"/>
        </w:r>
        <w:r w:rsidR="00D31F8F">
          <w:rPr>
            <w:noProof/>
            <w:webHidden/>
          </w:rPr>
          <w:t>17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84" w:history="1">
        <w:r w:rsidRPr="00FB7475">
          <w:rPr>
            <w:rStyle w:val="Hyperlink"/>
            <w:noProof/>
            <w:lang w:val="fr-CA"/>
          </w:rPr>
          <w:t>BIEN QUE</w:t>
        </w:r>
        <w:r>
          <w:rPr>
            <w:noProof/>
            <w:webHidden/>
          </w:rPr>
          <w:tab/>
        </w:r>
        <w:r>
          <w:rPr>
            <w:noProof/>
            <w:webHidden/>
          </w:rPr>
          <w:fldChar w:fldCharType="begin"/>
        </w:r>
        <w:r>
          <w:rPr>
            <w:noProof/>
            <w:webHidden/>
          </w:rPr>
          <w:instrText xml:space="preserve"> PAGEREF _Toc485110784 \h </w:instrText>
        </w:r>
        <w:r>
          <w:rPr>
            <w:noProof/>
            <w:webHidden/>
          </w:rPr>
        </w:r>
        <w:r>
          <w:rPr>
            <w:noProof/>
            <w:webHidden/>
          </w:rPr>
          <w:fldChar w:fldCharType="separate"/>
        </w:r>
        <w:r w:rsidR="00D31F8F">
          <w:rPr>
            <w:noProof/>
            <w:webHidden/>
          </w:rPr>
          <w:t>18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85" w:history="1">
        <w:r w:rsidRPr="00FB7475">
          <w:rPr>
            <w:rStyle w:val="Hyperlink"/>
            <w:i/>
            <w:iCs/>
            <w:caps/>
            <w:noProof/>
          </w:rPr>
          <w:t>BLACK’S LAW DICTIONARY</w:t>
        </w:r>
        <w:r>
          <w:rPr>
            <w:noProof/>
            <w:webHidden/>
          </w:rPr>
          <w:tab/>
        </w:r>
        <w:r>
          <w:rPr>
            <w:noProof/>
            <w:webHidden/>
          </w:rPr>
          <w:fldChar w:fldCharType="begin"/>
        </w:r>
        <w:r>
          <w:rPr>
            <w:noProof/>
            <w:webHidden/>
          </w:rPr>
          <w:instrText xml:space="preserve"> PAGEREF _Toc485110785 \h </w:instrText>
        </w:r>
        <w:r>
          <w:rPr>
            <w:noProof/>
            <w:webHidden/>
          </w:rPr>
        </w:r>
        <w:r>
          <w:rPr>
            <w:noProof/>
            <w:webHidden/>
          </w:rPr>
          <w:fldChar w:fldCharType="separate"/>
        </w:r>
        <w:r w:rsidR="00D31F8F">
          <w:rPr>
            <w:noProof/>
            <w:webHidden/>
          </w:rPr>
          <w:t>18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86" w:history="1">
        <w:r w:rsidRPr="00FB7475">
          <w:rPr>
            <w:rStyle w:val="Hyperlink"/>
            <w:i/>
            <w:iCs/>
            <w:caps/>
            <w:noProof/>
          </w:rPr>
          <w:t>BLUE FORM</w:t>
        </w:r>
        <w:r>
          <w:rPr>
            <w:noProof/>
            <w:webHidden/>
          </w:rPr>
          <w:tab/>
        </w:r>
        <w:r>
          <w:rPr>
            <w:noProof/>
            <w:webHidden/>
          </w:rPr>
          <w:fldChar w:fldCharType="begin"/>
        </w:r>
        <w:r>
          <w:rPr>
            <w:noProof/>
            <w:webHidden/>
          </w:rPr>
          <w:instrText xml:space="preserve"> PAGEREF _Toc485110786 \h </w:instrText>
        </w:r>
        <w:r>
          <w:rPr>
            <w:noProof/>
            <w:webHidden/>
          </w:rPr>
        </w:r>
        <w:r>
          <w:rPr>
            <w:noProof/>
            <w:webHidden/>
          </w:rPr>
          <w:fldChar w:fldCharType="separate"/>
        </w:r>
        <w:r w:rsidR="00D31F8F">
          <w:rPr>
            <w:noProof/>
            <w:webHidden/>
          </w:rPr>
          <w:t>18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87" w:history="1">
        <w:r w:rsidRPr="00FB7475">
          <w:rPr>
            <w:rStyle w:val="Hyperlink"/>
            <w:noProof/>
            <w:lang w:val="fr-CA"/>
          </w:rPr>
          <w:t>BOSNIAQUE ou BOSNIEN, ENNE</w:t>
        </w:r>
        <w:r>
          <w:rPr>
            <w:noProof/>
            <w:webHidden/>
          </w:rPr>
          <w:tab/>
        </w:r>
        <w:r>
          <w:rPr>
            <w:noProof/>
            <w:webHidden/>
          </w:rPr>
          <w:fldChar w:fldCharType="begin"/>
        </w:r>
        <w:r>
          <w:rPr>
            <w:noProof/>
            <w:webHidden/>
          </w:rPr>
          <w:instrText xml:space="preserve"> PAGEREF _Toc485110787 \h </w:instrText>
        </w:r>
        <w:r>
          <w:rPr>
            <w:noProof/>
            <w:webHidden/>
          </w:rPr>
        </w:r>
        <w:r>
          <w:rPr>
            <w:noProof/>
            <w:webHidden/>
          </w:rPr>
          <w:fldChar w:fldCharType="separate"/>
        </w:r>
        <w:r w:rsidR="00D31F8F">
          <w:rPr>
            <w:noProof/>
            <w:webHidden/>
          </w:rPr>
          <w:t>18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88" w:history="1">
        <w:r w:rsidRPr="00FB7475">
          <w:rPr>
            <w:rStyle w:val="Hyperlink"/>
            <w:i/>
            <w:iCs/>
            <w:caps/>
            <w:noProof/>
          </w:rPr>
          <w:t>BRANCH</w:t>
        </w:r>
        <w:r>
          <w:rPr>
            <w:noProof/>
            <w:webHidden/>
          </w:rPr>
          <w:tab/>
        </w:r>
        <w:r>
          <w:rPr>
            <w:noProof/>
            <w:webHidden/>
          </w:rPr>
          <w:fldChar w:fldCharType="begin"/>
        </w:r>
        <w:r>
          <w:rPr>
            <w:noProof/>
            <w:webHidden/>
          </w:rPr>
          <w:instrText xml:space="preserve"> PAGEREF _Toc485110788 \h </w:instrText>
        </w:r>
        <w:r>
          <w:rPr>
            <w:noProof/>
            <w:webHidden/>
          </w:rPr>
        </w:r>
        <w:r>
          <w:rPr>
            <w:noProof/>
            <w:webHidden/>
          </w:rPr>
          <w:fldChar w:fldCharType="separate"/>
        </w:r>
        <w:r w:rsidR="00D31F8F">
          <w:rPr>
            <w:noProof/>
            <w:webHidden/>
          </w:rPr>
          <w:t>18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89" w:history="1">
        <w:r w:rsidRPr="00FB7475">
          <w:rPr>
            <w:rStyle w:val="Hyperlink"/>
            <w:i/>
            <w:iCs/>
            <w:caps/>
            <w:noProof/>
            <w:lang w:val="en-US"/>
          </w:rPr>
          <w:t>CALL THE CASE (</w:t>
        </w:r>
        <w:r w:rsidRPr="00FB7475">
          <w:rPr>
            <w:rStyle w:val="Hyperlink"/>
            <w:i/>
            <w:iCs/>
            <w:noProof/>
            <w:lang w:val="en-US"/>
          </w:rPr>
          <w:t>to</w:t>
        </w:r>
        <w:r w:rsidRPr="00FB7475">
          <w:rPr>
            <w:rStyle w:val="Hyperlink"/>
            <w:i/>
            <w:iCs/>
            <w:caps/>
            <w:noProof/>
            <w:lang w:val="en-US"/>
          </w:rPr>
          <w:t>)</w:t>
        </w:r>
        <w:r>
          <w:rPr>
            <w:noProof/>
            <w:webHidden/>
          </w:rPr>
          <w:tab/>
        </w:r>
        <w:r>
          <w:rPr>
            <w:noProof/>
            <w:webHidden/>
          </w:rPr>
          <w:fldChar w:fldCharType="begin"/>
        </w:r>
        <w:r>
          <w:rPr>
            <w:noProof/>
            <w:webHidden/>
          </w:rPr>
          <w:instrText xml:space="preserve"> PAGEREF _Toc485110789 \h </w:instrText>
        </w:r>
        <w:r>
          <w:rPr>
            <w:noProof/>
            <w:webHidden/>
          </w:rPr>
        </w:r>
        <w:r>
          <w:rPr>
            <w:noProof/>
            <w:webHidden/>
          </w:rPr>
          <w:fldChar w:fldCharType="separate"/>
        </w:r>
        <w:r w:rsidR="00D31F8F">
          <w:rPr>
            <w:noProof/>
            <w:webHidden/>
          </w:rPr>
          <w:t>19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90" w:history="1">
        <w:r w:rsidRPr="00FB7475">
          <w:rPr>
            <w:rStyle w:val="Hyperlink"/>
            <w:i/>
            <w:iCs/>
            <w:caps/>
            <w:noProof/>
          </w:rPr>
          <w:t>CANTONAL</w:t>
        </w:r>
        <w:r w:rsidRPr="00FB7475">
          <w:rPr>
            <w:rStyle w:val="Hyperlink"/>
            <w:caps/>
            <w:noProof/>
          </w:rPr>
          <w:t>/</w:t>
        </w:r>
        <w:r w:rsidRPr="00FB7475">
          <w:rPr>
            <w:rStyle w:val="Hyperlink"/>
            <w:i/>
            <w:caps/>
            <w:noProof/>
          </w:rPr>
          <w:t>COUNTY COURT</w:t>
        </w:r>
        <w:r w:rsidRPr="00FB7475">
          <w:rPr>
            <w:rStyle w:val="Hyperlink"/>
            <w:caps/>
            <w:noProof/>
          </w:rPr>
          <w:t>/</w:t>
        </w:r>
        <w:r w:rsidRPr="00FB7475">
          <w:rPr>
            <w:rStyle w:val="Hyperlink"/>
            <w:iCs/>
            <w:caps/>
            <w:noProof/>
          </w:rPr>
          <w:t>TRIBUNAL DE CANTON, DE DISTRICT</w:t>
        </w:r>
        <w:r>
          <w:rPr>
            <w:noProof/>
            <w:webHidden/>
          </w:rPr>
          <w:tab/>
        </w:r>
        <w:r>
          <w:rPr>
            <w:noProof/>
            <w:webHidden/>
          </w:rPr>
          <w:fldChar w:fldCharType="begin"/>
        </w:r>
        <w:r>
          <w:rPr>
            <w:noProof/>
            <w:webHidden/>
          </w:rPr>
          <w:instrText xml:space="preserve"> PAGEREF _Toc485110790 \h </w:instrText>
        </w:r>
        <w:r>
          <w:rPr>
            <w:noProof/>
            <w:webHidden/>
          </w:rPr>
        </w:r>
        <w:r>
          <w:rPr>
            <w:noProof/>
            <w:webHidden/>
          </w:rPr>
          <w:fldChar w:fldCharType="separate"/>
        </w:r>
        <w:r w:rsidR="00D31F8F">
          <w:rPr>
            <w:noProof/>
            <w:webHidden/>
          </w:rPr>
          <w:t>19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91" w:history="1">
        <w:r w:rsidRPr="00FB7475">
          <w:rPr>
            <w:rStyle w:val="Hyperlink"/>
            <w:noProof/>
            <w:lang w:val="fr-CA"/>
          </w:rPr>
          <w:t>CARCÉRAL ou PÉNITENTIAIRE</w:t>
        </w:r>
        <w:r>
          <w:rPr>
            <w:noProof/>
            <w:webHidden/>
          </w:rPr>
          <w:tab/>
        </w:r>
        <w:r>
          <w:rPr>
            <w:noProof/>
            <w:webHidden/>
          </w:rPr>
          <w:fldChar w:fldCharType="begin"/>
        </w:r>
        <w:r>
          <w:rPr>
            <w:noProof/>
            <w:webHidden/>
          </w:rPr>
          <w:instrText xml:space="preserve"> PAGEREF _Toc485110791 \h </w:instrText>
        </w:r>
        <w:r>
          <w:rPr>
            <w:noProof/>
            <w:webHidden/>
          </w:rPr>
        </w:r>
        <w:r>
          <w:rPr>
            <w:noProof/>
            <w:webHidden/>
          </w:rPr>
          <w:fldChar w:fldCharType="separate"/>
        </w:r>
        <w:r w:rsidR="00D31F8F">
          <w:rPr>
            <w:noProof/>
            <w:webHidden/>
          </w:rPr>
          <w:t>19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92" w:history="1">
        <w:r w:rsidRPr="00FB7475">
          <w:rPr>
            <w:rStyle w:val="Hyperlink"/>
            <w:i/>
            <w:iCs/>
            <w:caps/>
            <w:noProof/>
          </w:rPr>
          <w:t>CASE MANAGER</w:t>
        </w:r>
        <w:r>
          <w:rPr>
            <w:noProof/>
            <w:webHidden/>
          </w:rPr>
          <w:tab/>
        </w:r>
        <w:r>
          <w:rPr>
            <w:noProof/>
            <w:webHidden/>
          </w:rPr>
          <w:fldChar w:fldCharType="begin"/>
        </w:r>
        <w:r>
          <w:rPr>
            <w:noProof/>
            <w:webHidden/>
          </w:rPr>
          <w:instrText xml:space="preserve"> PAGEREF _Toc485110792 \h </w:instrText>
        </w:r>
        <w:r>
          <w:rPr>
            <w:noProof/>
            <w:webHidden/>
          </w:rPr>
        </w:r>
        <w:r>
          <w:rPr>
            <w:noProof/>
            <w:webHidden/>
          </w:rPr>
          <w:fldChar w:fldCharType="separate"/>
        </w:r>
        <w:r w:rsidR="00D31F8F">
          <w:rPr>
            <w:noProof/>
            <w:webHidden/>
          </w:rPr>
          <w:t>19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93" w:history="1">
        <w:r w:rsidRPr="00FB7475">
          <w:rPr>
            <w:rStyle w:val="Hyperlink"/>
            <w:i/>
            <w:iCs/>
            <w:caps/>
            <w:noProof/>
          </w:rPr>
          <w:t xml:space="preserve">CERTAINTY PRINCIPLE </w:t>
        </w:r>
        <w:r w:rsidRPr="00FB7475">
          <w:rPr>
            <w:rStyle w:val="Hyperlink"/>
            <w:iCs/>
            <w:noProof/>
          </w:rPr>
          <w:t>ou</w:t>
        </w:r>
        <w:r w:rsidRPr="00FB7475">
          <w:rPr>
            <w:rStyle w:val="Hyperlink"/>
            <w:i/>
            <w:iCs/>
            <w:caps/>
            <w:noProof/>
          </w:rPr>
          <w:t xml:space="preserve"> PRINCIPLE OF CERTAINTY</w:t>
        </w:r>
        <w:r>
          <w:rPr>
            <w:noProof/>
            <w:webHidden/>
          </w:rPr>
          <w:tab/>
        </w:r>
        <w:r>
          <w:rPr>
            <w:noProof/>
            <w:webHidden/>
          </w:rPr>
          <w:fldChar w:fldCharType="begin"/>
        </w:r>
        <w:r>
          <w:rPr>
            <w:noProof/>
            <w:webHidden/>
          </w:rPr>
          <w:instrText xml:space="preserve"> PAGEREF _Toc485110793 \h </w:instrText>
        </w:r>
        <w:r>
          <w:rPr>
            <w:noProof/>
            <w:webHidden/>
          </w:rPr>
        </w:r>
        <w:r>
          <w:rPr>
            <w:noProof/>
            <w:webHidden/>
          </w:rPr>
          <w:fldChar w:fldCharType="separate"/>
        </w:r>
        <w:r w:rsidR="00D31F8F">
          <w:rPr>
            <w:noProof/>
            <w:webHidden/>
          </w:rPr>
          <w:t>19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94" w:history="1">
        <w:r w:rsidRPr="00FB7475">
          <w:rPr>
            <w:rStyle w:val="Hyperlink"/>
            <w:noProof/>
            <w:lang w:val="fr-CA"/>
          </w:rPr>
          <w:t>CHAMBRE</w:t>
        </w:r>
        <w:r>
          <w:rPr>
            <w:noProof/>
            <w:webHidden/>
          </w:rPr>
          <w:tab/>
        </w:r>
        <w:r>
          <w:rPr>
            <w:noProof/>
            <w:webHidden/>
          </w:rPr>
          <w:fldChar w:fldCharType="begin"/>
        </w:r>
        <w:r>
          <w:rPr>
            <w:noProof/>
            <w:webHidden/>
          </w:rPr>
          <w:instrText xml:space="preserve"> PAGEREF _Toc485110794 \h </w:instrText>
        </w:r>
        <w:r>
          <w:rPr>
            <w:noProof/>
            <w:webHidden/>
          </w:rPr>
        </w:r>
        <w:r>
          <w:rPr>
            <w:noProof/>
            <w:webHidden/>
          </w:rPr>
          <w:fldChar w:fldCharType="separate"/>
        </w:r>
        <w:r w:rsidR="00D31F8F">
          <w:rPr>
            <w:noProof/>
            <w:webHidden/>
          </w:rPr>
          <w:t>20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95" w:history="1">
        <w:r w:rsidRPr="00FB7475">
          <w:rPr>
            <w:rStyle w:val="Hyperlink"/>
            <w:i/>
            <w:iCs/>
            <w:caps/>
            <w:noProof/>
          </w:rPr>
          <w:t xml:space="preserve">CHARGE - </w:t>
        </w:r>
        <w:r w:rsidRPr="00FB7475">
          <w:rPr>
            <w:rStyle w:val="Hyperlink"/>
            <w:iCs/>
            <w:caps/>
            <w:noProof/>
          </w:rPr>
          <w:t>CHARGE</w:t>
        </w:r>
        <w:r>
          <w:rPr>
            <w:noProof/>
            <w:webHidden/>
          </w:rPr>
          <w:tab/>
        </w:r>
        <w:r>
          <w:rPr>
            <w:noProof/>
            <w:webHidden/>
          </w:rPr>
          <w:fldChar w:fldCharType="begin"/>
        </w:r>
        <w:r>
          <w:rPr>
            <w:noProof/>
            <w:webHidden/>
          </w:rPr>
          <w:instrText xml:space="preserve"> PAGEREF _Toc485110795 \h </w:instrText>
        </w:r>
        <w:r>
          <w:rPr>
            <w:noProof/>
            <w:webHidden/>
          </w:rPr>
        </w:r>
        <w:r>
          <w:rPr>
            <w:noProof/>
            <w:webHidden/>
          </w:rPr>
          <w:fldChar w:fldCharType="separate"/>
        </w:r>
        <w:r w:rsidR="00D31F8F">
          <w:rPr>
            <w:noProof/>
            <w:webHidden/>
          </w:rPr>
          <w:t>20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96" w:history="1">
        <w:r w:rsidRPr="00FB7475">
          <w:rPr>
            <w:rStyle w:val="Hyperlink"/>
            <w:noProof/>
            <w:lang w:val="fr-CA"/>
          </w:rPr>
          <w:t>CHEF</w:t>
        </w:r>
        <w:r>
          <w:rPr>
            <w:noProof/>
            <w:webHidden/>
          </w:rPr>
          <w:tab/>
        </w:r>
        <w:r>
          <w:rPr>
            <w:noProof/>
            <w:webHidden/>
          </w:rPr>
          <w:fldChar w:fldCharType="begin"/>
        </w:r>
        <w:r>
          <w:rPr>
            <w:noProof/>
            <w:webHidden/>
          </w:rPr>
          <w:instrText xml:space="preserve"> PAGEREF _Toc485110796 \h </w:instrText>
        </w:r>
        <w:r>
          <w:rPr>
            <w:noProof/>
            <w:webHidden/>
          </w:rPr>
        </w:r>
        <w:r>
          <w:rPr>
            <w:noProof/>
            <w:webHidden/>
          </w:rPr>
          <w:fldChar w:fldCharType="separate"/>
        </w:r>
        <w:r w:rsidR="00D31F8F">
          <w:rPr>
            <w:noProof/>
            <w:webHidden/>
          </w:rPr>
          <w:t>21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97" w:history="1">
        <w:r w:rsidRPr="00FB7475">
          <w:rPr>
            <w:rStyle w:val="Hyperlink"/>
            <w:noProof/>
            <w:lang w:val="fr-CA"/>
          </w:rPr>
          <w:t>CI-DESSUS, CI-DESSOUS, CI-APRÈS, ETC.</w:t>
        </w:r>
        <w:r>
          <w:rPr>
            <w:noProof/>
            <w:webHidden/>
          </w:rPr>
          <w:tab/>
        </w:r>
        <w:r>
          <w:rPr>
            <w:noProof/>
            <w:webHidden/>
          </w:rPr>
          <w:fldChar w:fldCharType="begin"/>
        </w:r>
        <w:r>
          <w:rPr>
            <w:noProof/>
            <w:webHidden/>
          </w:rPr>
          <w:instrText xml:space="preserve"> PAGEREF _Toc485110797 \h </w:instrText>
        </w:r>
        <w:r>
          <w:rPr>
            <w:noProof/>
            <w:webHidden/>
          </w:rPr>
        </w:r>
        <w:r>
          <w:rPr>
            <w:noProof/>
            <w:webHidden/>
          </w:rPr>
          <w:fldChar w:fldCharType="separate"/>
        </w:r>
        <w:r w:rsidR="00D31F8F">
          <w:rPr>
            <w:noProof/>
            <w:webHidden/>
          </w:rPr>
          <w:t>22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98" w:history="1">
        <w:r w:rsidRPr="00FB7475">
          <w:rPr>
            <w:rStyle w:val="Hyperlink"/>
            <w:i/>
            <w:iCs/>
            <w:caps/>
            <w:noProof/>
          </w:rPr>
          <w:t>CIRCUMVENT</w:t>
        </w:r>
        <w:r>
          <w:rPr>
            <w:noProof/>
            <w:webHidden/>
          </w:rPr>
          <w:tab/>
        </w:r>
        <w:r>
          <w:rPr>
            <w:noProof/>
            <w:webHidden/>
          </w:rPr>
          <w:fldChar w:fldCharType="begin"/>
        </w:r>
        <w:r>
          <w:rPr>
            <w:noProof/>
            <w:webHidden/>
          </w:rPr>
          <w:instrText xml:space="preserve"> PAGEREF _Toc485110798 \h </w:instrText>
        </w:r>
        <w:r>
          <w:rPr>
            <w:noProof/>
            <w:webHidden/>
          </w:rPr>
        </w:r>
        <w:r>
          <w:rPr>
            <w:noProof/>
            <w:webHidden/>
          </w:rPr>
          <w:fldChar w:fldCharType="separate"/>
        </w:r>
        <w:r w:rsidR="00D31F8F">
          <w:rPr>
            <w:noProof/>
            <w:webHidden/>
          </w:rPr>
          <w:t>22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799" w:history="1">
        <w:r w:rsidRPr="00FB7475">
          <w:rPr>
            <w:rStyle w:val="Hyperlink"/>
            <w:i/>
            <w:iCs/>
            <w:caps/>
            <w:noProof/>
          </w:rPr>
          <w:t>CITIES, TOWNS AND VILLAGES</w:t>
        </w:r>
        <w:r>
          <w:rPr>
            <w:noProof/>
            <w:webHidden/>
          </w:rPr>
          <w:tab/>
        </w:r>
        <w:r>
          <w:rPr>
            <w:noProof/>
            <w:webHidden/>
          </w:rPr>
          <w:fldChar w:fldCharType="begin"/>
        </w:r>
        <w:r>
          <w:rPr>
            <w:noProof/>
            <w:webHidden/>
          </w:rPr>
          <w:instrText xml:space="preserve"> PAGEREF _Toc485110799 \h </w:instrText>
        </w:r>
        <w:r>
          <w:rPr>
            <w:noProof/>
            <w:webHidden/>
          </w:rPr>
        </w:r>
        <w:r>
          <w:rPr>
            <w:noProof/>
            <w:webHidden/>
          </w:rPr>
          <w:fldChar w:fldCharType="separate"/>
        </w:r>
        <w:r w:rsidR="00D31F8F">
          <w:rPr>
            <w:noProof/>
            <w:webHidden/>
          </w:rPr>
          <w:t>22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00" w:history="1">
        <w:r w:rsidRPr="00FB7475">
          <w:rPr>
            <w:rStyle w:val="Hyperlink"/>
            <w:i/>
            <w:iCs/>
            <w:caps/>
            <w:noProof/>
          </w:rPr>
          <w:t>CIVIL LAW</w:t>
        </w:r>
        <w:r>
          <w:rPr>
            <w:noProof/>
            <w:webHidden/>
          </w:rPr>
          <w:tab/>
        </w:r>
        <w:r>
          <w:rPr>
            <w:noProof/>
            <w:webHidden/>
          </w:rPr>
          <w:fldChar w:fldCharType="begin"/>
        </w:r>
        <w:r>
          <w:rPr>
            <w:noProof/>
            <w:webHidden/>
          </w:rPr>
          <w:instrText xml:space="preserve"> PAGEREF _Toc485110800 \h </w:instrText>
        </w:r>
        <w:r>
          <w:rPr>
            <w:noProof/>
            <w:webHidden/>
          </w:rPr>
        </w:r>
        <w:r>
          <w:rPr>
            <w:noProof/>
            <w:webHidden/>
          </w:rPr>
          <w:fldChar w:fldCharType="separate"/>
        </w:r>
        <w:r w:rsidR="00D31F8F">
          <w:rPr>
            <w:noProof/>
            <w:webHidden/>
          </w:rPr>
          <w:t>22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01" w:history="1">
        <w:r w:rsidRPr="00FB7475">
          <w:rPr>
            <w:rStyle w:val="Hyperlink"/>
            <w:i/>
            <w:iCs/>
            <w:caps/>
            <w:noProof/>
          </w:rPr>
          <w:t>COMMAND AND CONTROL</w:t>
        </w:r>
        <w:r>
          <w:rPr>
            <w:noProof/>
            <w:webHidden/>
          </w:rPr>
          <w:tab/>
        </w:r>
        <w:r>
          <w:rPr>
            <w:noProof/>
            <w:webHidden/>
          </w:rPr>
          <w:fldChar w:fldCharType="begin"/>
        </w:r>
        <w:r>
          <w:rPr>
            <w:noProof/>
            <w:webHidden/>
          </w:rPr>
          <w:instrText xml:space="preserve"> PAGEREF _Toc485110801 \h </w:instrText>
        </w:r>
        <w:r>
          <w:rPr>
            <w:noProof/>
            <w:webHidden/>
          </w:rPr>
        </w:r>
        <w:r>
          <w:rPr>
            <w:noProof/>
            <w:webHidden/>
          </w:rPr>
          <w:fldChar w:fldCharType="separate"/>
        </w:r>
        <w:r w:rsidR="00D31F8F">
          <w:rPr>
            <w:noProof/>
            <w:webHidden/>
          </w:rPr>
          <w:t>22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02" w:history="1">
        <w:r w:rsidRPr="00FB7475">
          <w:rPr>
            <w:rStyle w:val="Hyperlink"/>
            <w:i/>
            <w:iCs/>
            <w:caps/>
            <w:noProof/>
          </w:rPr>
          <w:t>COMMAND AND REPORTING STRUCTURE</w:t>
        </w:r>
        <w:r>
          <w:rPr>
            <w:noProof/>
            <w:webHidden/>
          </w:rPr>
          <w:tab/>
        </w:r>
        <w:r>
          <w:rPr>
            <w:noProof/>
            <w:webHidden/>
          </w:rPr>
          <w:fldChar w:fldCharType="begin"/>
        </w:r>
        <w:r>
          <w:rPr>
            <w:noProof/>
            <w:webHidden/>
          </w:rPr>
          <w:instrText xml:space="preserve"> PAGEREF _Toc485110802 \h </w:instrText>
        </w:r>
        <w:r>
          <w:rPr>
            <w:noProof/>
            <w:webHidden/>
          </w:rPr>
        </w:r>
        <w:r>
          <w:rPr>
            <w:noProof/>
            <w:webHidden/>
          </w:rPr>
          <w:fldChar w:fldCharType="separate"/>
        </w:r>
        <w:r w:rsidR="00D31F8F">
          <w:rPr>
            <w:noProof/>
            <w:webHidden/>
          </w:rPr>
          <w:t>22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03" w:history="1">
        <w:r w:rsidRPr="00FB7475">
          <w:rPr>
            <w:rStyle w:val="Hyperlink"/>
            <w:i/>
            <w:iCs/>
            <w:caps/>
            <w:noProof/>
            <w:lang w:val="en-US"/>
          </w:rPr>
          <w:t>COMMANDER : THE ASSISTANT AND THE DEPUTY</w:t>
        </w:r>
        <w:r>
          <w:rPr>
            <w:noProof/>
            <w:webHidden/>
          </w:rPr>
          <w:tab/>
        </w:r>
        <w:r>
          <w:rPr>
            <w:noProof/>
            <w:webHidden/>
          </w:rPr>
          <w:fldChar w:fldCharType="begin"/>
        </w:r>
        <w:r>
          <w:rPr>
            <w:noProof/>
            <w:webHidden/>
          </w:rPr>
          <w:instrText xml:space="preserve"> PAGEREF _Toc485110803 \h </w:instrText>
        </w:r>
        <w:r>
          <w:rPr>
            <w:noProof/>
            <w:webHidden/>
          </w:rPr>
        </w:r>
        <w:r>
          <w:rPr>
            <w:noProof/>
            <w:webHidden/>
          </w:rPr>
          <w:fldChar w:fldCharType="separate"/>
        </w:r>
        <w:r w:rsidR="00D31F8F">
          <w:rPr>
            <w:noProof/>
            <w:webHidden/>
          </w:rPr>
          <w:t>23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04" w:history="1">
        <w:r w:rsidRPr="00FB7475">
          <w:rPr>
            <w:rStyle w:val="Hyperlink"/>
            <w:i/>
            <w:iCs/>
            <w:caps/>
            <w:noProof/>
          </w:rPr>
          <w:t>COMMAND STRUCTURE</w:t>
        </w:r>
        <w:r>
          <w:rPr>
            <w:noProof/>
            <w:webHidden/>
          </w:rPr>
          <w:tab/>
        </w:r>
        <w:r>
          <w:rPr>
            <w:noProof/>
            <w:webHidden/>
          </w:rPr>
          <w:fldChar w:fldCharType="begin"/>
        </w:r>
        <w:r>
          <w:rPr>
            <w:noProof/>
            <w:webHidden/>
          </w:rPr>
          <w:instrText xml:space="preserve"> PAGEREF _Toc485110804 \h </w:instrText>
        </w:r>
        <w:r>
          <w:rPr>
            <w:noProof/>
            <w:webHidden/>
          </w:rPr>
        </w:r>
        <w:r>
          <w:rPr>
            <w:noProof/>
            <w:webHidden/>
          </w:rPr>
          <w:fldChar w:fldCharType="separate"/>
        </w:r>
        <w:r w:rsidR="00D31F8F">
          <w:rPr>
            <w:noProof/>
            <w:webHidden/>
          </w:rPr>
          <w:t>23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05" w:history="1">
        <w:r w:rsidRPr="00FB7475">
          <w:rPr>
            <w:rStyle w:val="Hyperlink"/>
            <w:caps/>
            <w:noProof/>
            <w:lang w:val="fr-CA"/>
          </w:rPr>
          <w:t>Commissaire général des SeRvices pénitentiaires au Rwanda</w:t>
        </w:r>
        <w:r>
          <w:rPr>
            <w:noProof/>
            <w:webHidden/>
          </w:rPr>
          <w:tab/>
        </w:r>
        <w:r>
          <w:rPr>
            <w:noProof/>
            <w:webHidden/>
          </w:rPr>
          <w:fldChar w:fldCharType="begin"/>
        </w:r>
        <w:r>
          <w:rPr>
            <w:noProof/>
            <w:webHidden/>
          </w:rPr>
          <w:instrText xml:space="preserve"> PAGEREF _Toc485110805 \h </w:instrText>
        </w:r>
        <w:r>
          <w:rPr>
            <w:noProof/>
            <w:webHidden/>
          </w:rPr>
        </w:r>
        <w:r>
          <w:rPr>
            <w:noProof/>
            <w:webHidden/>
          </w:rPr>
          <w:fldChar w:fldCharType="separate"/>
        </w:r>
        <w:r w:rsidR="00D31F8F">
          <w:rPr>
            <w:noProof/>
            <w:webHidden/>
          </w:rPr>
          <w:t>23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06" w:history="1">
        <w:r w:rsidRPr="00FB7475">
          <w:rPr>
            <w:rStyle w:val="Hyperlink"/>
            <w:noProof/>
            <w:lang w:val="fr-CA"/>
          </w:rPr>
          <w:t>COMMISSION et PERPÉTRATION</w:t>
        </w:r>
        <w:r>
          <w:rPr>
            <w:noProof/>
            <w:webHidden/>
          </w:rPr>
          <w:tab/>
        </w:r>
        <w:r>
          <w:rPr>
            <w:noProof/>
            <w:webHidden/>
          </w:rPr>
          <w:fldChar w:fldCharType="begin"/>
        </w:r>
        <w:r>
          <w:rPr>
            <w:noProof/>
            <w:webHidden/>
          </w:rPr>
          <w:instrText xml:space="preserve"> PAGEREF _Toc485110806 \h </w:instrText>
        </w:r>
        <w:r>
          <w:rPr>
            <w:noProof/>
            <w:webHidden/>
          </w:rPr>
        </w:r>
        <w:r>
          <w:rPr>
            <w:noProof/>
            <w:webHidden/>
          </w:rPr>
          <w:fldChar w:fldCharType="separate"/>
        </w:r>
        <w:r w:rsidR="00D31F8F">
          <w:rPr>
            <w:noProof/>
            <w:webHidden/>
          </w:rPr>
          <w:t>23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07" w:history="1">
        <w:r w:rsidRPr="00FB7475">
          <w:rPr>
            <w:rStyle w:val="Hyperlink"/>
            <w:noProof/>
            <w:lang w:val="fr-CA"/>
          </w:rPr>
          <w:t>COMMISSION D’OFFICE</w:t>
        </w:r>
        <w:r>
          <w:rPr>
            <w:noProof/>
            <w:webHidden/>
          </w:rPr>
          <w:tab/>
        </w:r>
        <w:r>
          <w:rPr>
            <w:noProof/>
            <w:webHidden/>
          </w:rPr>
          <w:fldChar w:fldCharType="begin"/>
        </w:r>
        <w:r>
          <w:rPr>
            <w:noProof/>
            <w:webHidden/>
          </w:rPr>
          <w:instrText xml:space="preserve"> PAGEREF _Toc485110807 \h </w:instrText>
        </w:r>
        <w:r>
          <w:rPr>
            <w:noProof/>
            <w:webHidden/>
          </w:rPr>
        </w:r>
        <w:r>
          <w:rPr>
            <w:noProof/>
            <w:webHidden/>
          </w:rPr>
          <w:fldChar w:fldCharType="separate"/>
        </w:r>
        <w:r w:rsidR="00D31F8F">
          <w:rPr>
            <w:noProof/>
            <w:webHidden/>
          </w:rPr>
          <w:t>23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08" w:history="1">
        <w:r w:rsidRPr="00FB7475">
          <w:rPr>
            <w:rStyle w:val="Hyperlink"/>
            <w:i/>
            <w:caps/>
            <w:noProof/>
            <w:lang w:val="en-US"/>
          </w:rPr>
          <w:t>Commissioner General of Rwandan Correctional Service</w:t>
        </w:r>
        <w:r>
          <w:rPr>
            <w:noProof/>
            <w:webHidden/>
          </w:rPr>
          <w:tab/>
        </w:r>
        <w:r>
          <w:rPr>
            <w:noProof/>
            <w:webHidden/>
          </w:rPr>
          <w:fldChar w:fldCharType="begin"/>
        </w:r>
        <w:r>
          <w:rPr>
            <w:noProof/>
            <w:webHidden/>
          </w:rPr>
          <w:instrText xml:space="preserve"> PAGEREF _Toc485110808 \h </w:instrText>
        </w:r>
        <w:r>
          <w:rPr>
            <w:noProof/>
            <w:webHidden/>
          </w:rPr>
        </w:r>
        <w:r>
          <w:rPr>
            <w:noProof/>
            <w:webHidden/>
          </w:rPr>
          <w:fldChar w:fldCharType="separate"/>
        </w:r>
        <w:r w:rsidR="00D31F8F">
          <w:rPr>
            <w:noProof/>
            <w:webHidden/>
          </w:rPr>
          <w:t>23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09" w:history="1">
        <w:r w:rsidRPr="00FB7475">
          <w:rPr>
            <w:rStyle w:val="Hyperlink"/>
            <w:i/>
            <w:iCs/>
            <w:noProof/>
          </w:rPr>
          <w:t>COMMON CRIMINAL PURPOSE/GOAL/DESIGN/ ENTERPRISE/PLAN</w:t>
        </w:r>
        <w:r>
          <w:rPr>
            <w:noProof/>
            <w:webHidden/>
          </w:rPr>
          <w:tab/>
        </w:r>
        <w:r>
          <w:rPr>
            <w:noProof/>
            <w:webHidden/>
          </w:rPr>
          <w:fldChar w:fldCharType="begin"/>
        </w:r>
        <w:r>
          <w:rPr>
            <w:noProof/>
            <w:webHidden/>
          </w:rPr>
          <w:instrText xml:space="preserve"> PAGEREF _Toc485110809 \h </w:instrText>
        </w:r>
        <w:r>
          <w:rPr>
            <w:noProof/>
            <w:webHidden/>
          </w:rPr>
        </w:r>
        <w:r>
          <w:rPr>
            <w:noProof/>
            <w:webHidden/>
          </w:rPr>
          <w:fldChar w:fldCharType="separate"/>
        </w:r>
        <w:r w:rsidR="00D31F8F">
          <w:rPr>
            <w:noProof/>
            <w:webHidden/>
          </w:rPr>
          <w:t>24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10" w:history="1">
        <w:r w:rsidRPr="00FB7475">
          <w:rPr>
            <w:rStyle w:val="Hyperlink"/>
            <w:noProof/>
            <w:lang w:val="fr-CA"/>
          </w:rPr>
          <w:t>COMPLICE</w:t>
        </w:r>
        <w:r>
          <w:rPr>
            <w:noProof/>
            <w:webHidden/>
          </w:rPr>
          <w:tab/>
        </w:r>
        <w:r>
          <w:rPr>
            <w:noProof/>
            <w:webHidden/>
          </w:rPr>
          <w:fldChar w:fldCharType="begin"/>
        </w:r>
        <w:r>
          <w:rPr>
            <w:noProof/>
            <w:webHidden/>
          </w:rPr>
          <w:instrText xml:space="preserve"> PAGEREF _Toc485110810 \h </w:instrText>
        </w:r>
        <w:r>
          <w:rPr>
            <w:noProof/>
            <w:webHidden/>
          </w:rPr>
        </w:r>
        <w:r>
          <w:rPr>
            <w:noProof/>
            <w:webHidden/>
          </w:rPr>
          <w:fldChar w:fldCharType="separate"/>
        </w:r>
        <w:r w:rsidR="00D31F8F">
          <w:rPr>
            <w:noProof/>
            <w:webHidden/>
          </w:rPr>
          <w:t>24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11" w:history="1">
        <w:r w:rsidRPr="00FB7475">
          <w:rPr>
            <w:rStyle w:val="Hyperlink"/>
            <w:i/>
            <w:noProof/>
          </w:rPr>
          <w:t>COMPLICITY IN GENOCIDE</w:t>
        </w:r>
        <w:r>
          <w:rPr>
            <w:noProof/>
            <w:webHidden/>
          </w:rPr>
          <w:tab/>
        </w:r>
        <w:r>
          <w:rPr>
            <w:noProof/>
            <w:webHidden/>
          </w:rPr>
          <w:fldChar w:fldCharType="begin"/>
        </w:r>
        <w:r>
          <w:rPr>
            <w:noProof/>
            <w:webHidden/>
          </w:rPr>
          <w:instrText xml:space="preserve"> PAGEREF _Toc485110811 \h </w:instrText>
        </w:r>
        <w:r>
          <w:rPr>
            <w:noProof/>
            <w:webHidden/>
          </w:rPr>
        </w:r>
        <w:r>
          <w:rPr>
            <w:noProof/>
            <w:webHidden/>
          </w:rPr>
          <w:fldChar w:fldCharType="separate"/>
        </w:r>
        <w:r w:rsidR="00D31F8F">
          <w:rPr>
            <w:noProof/>
            <w:webHidden/>
          </w:rPr>
          <w:t>24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12" w:history="1">
        <w:r w:rsidRPr="00FB7475">
          <w:rPr>
            <w:rStyle w:val="Hyperlink"/>
            <w:i/>
            <w:iCs/>
            <w:caps/>
            <w:noProof/>
          </w:rPr>
          <w:t>CONSOLIDATED</w:t>
        </w:r>
        <w:r>
          <w:rPr>
            <w:noProof/>
            <w:webHidden/>
          </w:rPr>
          <w:tab/>
        </w:r>
        <w:r>
          <w:rPr>
            <w:noProof/>
            <w:webHidden/>
          </w:rPr>
          <w:fldChar w:fldCharType="begin"/>
        </w:r>
        <w:r>
          <w:rPr>
            <w:noProof/>
            <w:webHidden/>
          </w:rPr>
          <w:instrText xml:space="preserve"> PAGEREF _Toc485110812 \h </w:instrText>
        </w:r>
        <w:r>
          <w:rPr>
            <w:noProof/>
            <w:webHidden/>
          </w:rPr>
        </w:r>
        <w:r>
          <w:rPr>
            <w:noProof/>
            <w:webHidden/>
          </w:rPr>
          <w:fldChar w:fldCharType="separate"/>
        </w:r>
        <w:r w:rsidR="00D31F8F">
          <w:rPr>
            <w:noProof/>
            <w:webHidden/>
          </w:rPr>
          <w:t>24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13" w:history="1">
        <w:r w:rsidRPr="00FB7475">
          <w:rPr>
            <w:rStyle w:val="Hyperlink"/>
            <w:i/>
            <w:iCs/>
            <w:caps/>
            <w:noProof/>
          </w:rPr>
          <w:t>CONSPIRACY</w:t>
        </w:r>
        <w:r>
          <w:rPr>
            <w:noProof/>
            <w:webHidden/>
          </w:rPr>
          <w:tab/>
        </w:r>
        <w:r>
          <w:rPr>
            <w:noProof/>
            <w:webHidden/>
          </w:rPr>
          <w:fldChar w:fldCharType="begin"/>
        </w:r>
        <w:r>
          <w:rPr>
            <w:noProof/>
            <w:webHidden/>
          </w:rPr>
          <w:instrText xml:space="preserve"> PAGEREF _Toc485110813 \h </w:instrText>
        </w:r>
        <w:r>
          <w:rPr>
            <w:noProof/>
            <w:webHidden/>
          </w:rPr>
        </w:r>
        <w:r>
          <w:rPr>
            <w:noProof/>
            <w:webHidden/>
          </w:rPr>
          <w:fldChar w:fldCharType="separate"/>
        </w:r>
        <w:r w:rsidR="00D31F8F">
          <w:rPr>
            <w:noProof/>
            <w:webHidden/>
          </w:rPr>
          <w:t>24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14" w:history="1">
        <w:r w:rsidRPr="00FB7475">
          <w:rPr>
            <w:rStyle w:val="Hyperlink"/>
            <w:noProof/>
            <w:lang w:val="fr-CA"/>
          </w:rPr>
          <w:t>CONCLUSIONS</w:t>
        </w:r>
        <w:r>
          <w:rPr>
            <w:noProof/>
            <w:webHidden/>
          </w:rPr>
          <w:tab/>
        </w:r>
        <w:r>
          <w:rPr>
            <w:noProof/>
            <w:webHidden/>
          </w:rPr>
          <w:fldChar w:fldCharType="begin"/>
        </w:r>
        <w:r>
          <w:rPr>
            <w:noProof/>
            <w:webHidden/>
          </w:rPr>
          <w:instrText xml:space="preserve"> PAGEREF _Toc485110814 \h </w:instrText>
        </w:r>
        <w:r>
          <w:rPr>
            <w:noProof/>
            <w:webHidden/>
          </w:rPr>
        </w:r>
        <w:r>
          <w:rPr>
            <w:noProof/>
            <w:webHidden/>
          </w:rPr>
          <w:fldChar w:fldCharType="separate"/>
        </w:r>
        <w:r w:rsidR="00D31F8F">
          <w:rPr>
            <w:noProof/>
            <w:webHidden/>
          </w:rPr>
          <w:t>25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15" w:history="1">
        <w:r w:rsidRPr="00FB7475">
          <w:rPr>
            <w:rStyle w:val="Hyperlink"/>
            <w:noProof/>
            <w:lang w:val="fr-CA"/>
          </w:rPr>
          <w:t xml:space="preserve">CONFIDENTIEL, </w:t>
        </w:r>
        <w:r w:rsidRPr="00FB7475">
          <w:rPr>
            <w:rStyle w:val="Hyperlink"/>
            <w:i/>
            <w:noProof/>
            <w:lang w:val="fr-CA"/>
          </w:rPr>
          <w:t>EX PARTE</w:t>
        </w:r>
        <w:r w:rsidRPr="00FB7475">
          <w:rPr>
            <w:rStyle w:val="Hyperlink"/>
            <w:noProof/>
            <w:lang w:val="fr-CA"/>
          </w:rPr>
          <w:t>, SOUS SCELLÉS, ETC.</w:t>
        </w:r>
        <w:r>
          <w:rPr>
            <w:noProof/>
            <w:webHidden/>
          </w:rPr>
          <w:tab/>
        </w:r>
        <w:r>
          <w:rPr>
            <w:noProof/>
            <w:webHidden/>
          </w:rPr>
          <w:fldChar w:fldCharType="begin"/>
        </w:r>
        <w:r>
          <w:rPr>
            <w:noProof/>
            <w:webHidden/>
          </w:rPr>
          <w:instrText xml:space="preserve"> PAGEREF _Toc485110815 \h </w:instrText>
        </w:r>
        <w:r>
          <w:rPr>
            <w:noProof/>
            <w:webHidden/>
          </w:rPr>
        </w:r>
        <w:r>
          <w:rPr>
            <w:noProof/>
            <w:webHidden/>
          </w:rPr>
          <w:fldChar w:fldCharType="separate"/>
        </w:r>
        <w:r w:rsidR="00D31F8F">
          <w:rPr>
            <w:noProof/>
            <w:webHidden/>
          </w:rPr>
          <w:t>25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16" w:history="1">
        <w:r w:rsidRPr="00FB7475">
          <w:rPr>
            <w:rStyle w:val="Hyperlink"/>
            <w:noProof/>
            <w:lang w:val="fr-CA"/>
          </w:rPr>
          <w:t>CONFORMÉMENT À/EN CONFORMITÉ AVEC</w:t>
        </w:r>
        <w:r>
          <w:rPr>
            <w:noProof/>
            <w:webHidden/>
          </w:rPr>
          <w:tab/>
        </w:r>
        <w:r>
          <w:rPr>
            <w:noProof/>
            <w:webHidden/>
          </w:rPr>
          <w:fldChar w:fldCharType="begin"/>
        </w:r>
        <w:r>
          <w:rPr>
            <w:noProof/>
            <w:webHidden/>
          </w:rPr>
          <w:instrText xml:space="preserve"> PAGEREF _Toc485110816 \h </w:instrText>
        </w:r>
        <w:r>
          <w:rPr>
            <w:noProof/>
            <w:webHidden/>
          </w:rPr>
        </w:r>
        <w:r>
          <w:rPr>
            <w:noProof/>
            <w:webHidden/>
          </w:rPr>
          <w:fldChar w:fldCharType="separate"/>
        </w:r>
        <w:r w:rsidR="00D31F8F">
          <w:rPr>
            <w:noProof/>
            <w:webHidden/>
          </w:rPr>
          <w:t>25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17" w:history="1">
        <w:r w:rsidRPr="00FB7475">
          <w:rPr>
            <w:rStyle w:val="Hyperlink"/>
            <w:noProof/>
            <w:lang w:val="fr-CA"/>
          </w:rPr>
          <w:t>CONFRONTER</w:t>
        </w:r>
        <w:r>
          <w:rPr>
            <w:noProof/>
            <w:webHidden/>
          </w:rPr>
          <w:tab/>
        </w:r>
        <w:r>
          <w:rPr>
            <w:noProof/>
            <w:webHidden/>
          </w:rPr>
          <w:fldChar w:fldCharType="begin"/>
        </w:r>
        <w:r>
          <w:rPr>
            <w:noProof/>
            <w:webHidden/>
          </w:rPr>
          <w:instrText xml:space="preserve"> PAGEREF _Toc485110817 \h </w:instrText>
        </w:r>
        <w:r>
          <w:rPr>
            <w:noProof/>
            <w:webHidden/>
          </w:rPr>
        </w:r>
        <w:r>
          <w:rPr>
            <w:noProof/>
            <w:webHidden/>
          </w:rPr>
          <w:fldChar w:fldCharType="separate"/>
        </w:r>
        <w:r w:rsidR="00D31F8F">
          <w:rPr>
            <w:noProof/>
            <w:webHidden/>
          </w:rPr>
          <w:t>26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18" w:history="1">
        <w:r w:rsidRPr="00FB7475">
          <w:rPr>
            <w:rStyle w:val="Hyperlink"/>
            <w:noProof/>
            <w:lang w:val="fr-CA"/>
          </w:rPr>
          <w:t>CONTRADICTOIRE</w:t>
        </w:r>
        <w:r>
          <w:rPr>
            <w:noProof/>
            <w:webHidden/>
          </w:rPr>
          <w:tab/>
        </w:r>
        <w:r>
          <w:rPr>
            <w:noProof/>
            <w:webHidden/>
          </w:rPr>
          <w:fldChar w:fldCharType="begin"/>
        </w:r>
        <w:r>
          <w:rPr>
            <w:noProof/>
            <w:webHidden/>
          </w:rPr>
          <w:instrText xml:space="preserve"> PAGEREF _Toc485110818 \h </w:instrText>
        </w:r>
        <w:r>
          <w:rPr>
            <w:noProof/>
            <w:webHidden/>
          </w:rPr>
        </w:r>
        <w:r>
          <w:rPr>
            <w:noProof/>
            <w:webHidden/>
          </w:rPr>
          <w:fldChar w:fldCharType="separate"/>
        </w:r>
        <w:r w:rsidR="00D31F8F">
          <w:rPr>
            <w:noProof/>
            <w:webHidden/>
          </w:rPr>
          <w:t>26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19" w:history="1">
        <w:r w:rsidRPr="00FB7475">
          <w:rPr>
            <w:rStyle w:val="Hyperlink"/>
            <w:i/>
            <w:iCs/>
            <w:caps/>
            <w:noProof/>
            <w:lang w:val="en-US"/>
          </w:rPr>
          <w:t>CONVICT (</w:t>
        </w:r>
        <w:r w:rsidRPr="00FB7475">
          <w:rPr>
            <w:rStyle w:val="Hyperlink"/>
            <w:i/>
            <w:iCs/>
            <w:noProof/>
            <w:lang w:val="en-US"/>
          </w:rPr>
          <w:t>to</w:t>
        </w:r>
        <w:r w:rsidRPr="00FB7475">
          <w:rPr>
            <w:rStyle w:val="Hyperlink"/>
            <w:i/>
            <w:iCs/>
            <w:caps/>
            <w:noProof/>
            <w:lang w:val="en-US"/>
          </w:rPr>
          <w:t xml:space="preserve">) </w:t>
        </w:r>
        <w:r w:rsidRPr="00FB7475">
          <w:rPr>
            <w:rStyle w:val="Hyperlink"/>
            <w:iCs/>
            <w:noProof/>
            <w:lang w:val="en-US"/>
          </w:rPr>
          <w:t>et</w:t>
        </w:r>
        <w:r w:rsidRPr="00FB7475">
          <w:rPr>
            <w:rStyle w:val="Hyperlink"/>
            <w:iCs/>
            <w:caps/>
            <w:noProof/>
            <w:lang w:val="en-US"/>
          </w:rPr>
          <w:t xml:space="preserve"> </w:t>
        </w:r>
        <w:r w:rsidRPr="00FB7475">
          <w:rPr>
            <w:rStyle w:val="Hyperlink"/>
            <w:i/>
            <w:iCs/>
            <w:caps/>
            <w:noProof/>
            <w:lang w:val="en-US"/>
          </w:rPr>
          <w:t>CONVICTION</w:t>
        </w:r>
        <w:r>
          <w:rPr>
            <w:noProof/>
            <w:webHidden/>
          </w:rPr>
          <w:tab/>
        </w:r>
        <w:r>
          <w:rPr>
            <w:noProof/>
            <w:webHidden/>
          </w:rPr>
          <w:fldChar w:fldCharType="begin"/>
        </w:r>
        <w:r>
          <w:rPr>
            <w:noProof/>
            <w:webHidden/>
          </w:rPr>
          <w:instrText xml:space="preserve"> PAGEREF _Toc485110819 \h </w:instrText>
        </w:r>
        <w:r>
          <w:rPr>
            <w:noProof/>
            <w:webHidden/>
          </w:rPr>
        </w:r>
        <w:r>
          <w:rPr>
            <w:noProof/>
            <w:webHidden/>
          </w:rPr>
          <w:fldChar w:fldCharType="separate"/>
        </w:r>
        <w:r w:rsidR="00D31F8F">
          <w:rPr>
            <w:noProof/>
            <w:webHidden/>
          </w:rPr>
          <w:t>26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20" w:history="1">
        <w:r w:rsidRPr="00FB7475">
          <w:rPr>
            <w:rStyle w:val="Hyperlink"/>
            <w:i/>
            <w:iCs/>
            <w:caps/>
            <w:noProof/>
          </w:rPr>
          <w:t>COUNSEL</w:t>
        </w:r>
        <w:r>
          <w:rPr>
            <w:noProof/>
            <w:webHidden/>
          </w:rPr>
          <w:tab/>
        </w:r>
        <w:r>
          <w:rPr>
            <w:noProof/>
            <w:webHidden/>
          </w:rPr>
          <w:fldChar w:fldCharType="begin"/>
        </w:r>
        <w:r>
          <w:rPr>
            <w:noProof/>
            <w:webHidden/>
          </w:rPr>
          <w:instrText xml:space="preserve"> PAGEREF _Toc485110820 \h </w:instrText>
        </w:r>
        <w:r>
          <w:rPr>
            <w:noProof/>
            <w:webHidden/>
          </w:rPr>
        </w:r>
        <w:r>
          <w:rPr>
            <w:noProof/>
            <w:webHidden/>
          </w:rPr>
          <w:fldChar w:fldCharType="separate"/>
        </w:r>
        <w:r w:rsidR="00D31F8F">
          <w:rPr>
            <w:noProof/>
            <w:webHidden/>
          </w:rPr>
          <w:t>26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21" w:history="1">
        <w:r w:rsidRPr="00FB7475">
          <w:rPr>
            <w:rStyle w:val="Hyperlink"/>
            <w:noProof/>
            <w:lang w:val="fr-CA"/>
          </w:rPr>
          <w:t>COURRIER</w:t>
        </w:r>
        <w:r>
          <w:rPr>
            <w:noProof/>
            <w:webHidden/>
          </w:rPr>
          <w:tab/>
        </w:r>
        <w:r>
          <w:rPr>
            <w:noProof/>
            <w:webHidden/>
          </w:rPr>
          <w:fldChar w:fldCharType="begin"/>
        </w:r>
        <w:r>
          <w:rPr>
            <w:noProof/>
            <w:webHidden/>
          </w:rPr>
          <w:instrText xml:space="preserve"> PAGEREF _Toc485110821 \h </w:instrText>
        </w:r>
        <w:r>
          <w:rPr>
            <w:noProof/>
            <w:webHidden/>
          </w:rPr>
        </w:r>
        <w:r>
          <w:rPr>
            <w:noProof/>
            <w:webHidden/>
          </w:rPr>
          <w:fldChar w:fldCharType="separate"/>
        </w:r>
        <w:r w:rsidR="00D31F8F">
          <w:rPr>
            <w:noProof/>
            <w:webHidden/>
          </w:rPr>
          <w:t>27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22" w:history="1">
        <w:r w:rsidRPr="00FB7475">
          <w:rPr>
            <w:rStyle w:val="Hyperlink"/>
            <w:noProof/>
            <w:lang w:val="fr-CA"/>
          </w:rPr>
          <w:t>COUTUME</w:t>
        </w:r>
        <w:r>
          <w:rPr>
            <w:noProof/>
            <w:webHidden/>
          </w:rPr>
          <w:tab/>
        </w:r>
        <w:r>
          <w:rPr>
            <w:noProof/>
            <w:webHidden/>
          </w:rPr>
          <w:fldChar w:fldCharType="begin"/>
        </w:r>
        <w:r>
          <w:rPr>
            <w:noProof/>
            <w:webHidden/>
          </w:rPr>
          <w:instrText xml:space="preserve"> PAGEREF _Toc485110822 \h </w:instrText>
        </w:r>
        <w:r>
          <w:rPr>
            <w:noProof/>
            <w:webHidden/>
          </w:rPr>
        </w:r>
        <w:r>
          <w:rPr>
            <w:noProof/>
            <w:webHidden/>
          </w:rPr>
          <w:fldChar w:fldCharType="separate"/>
        </w:r>
        <w:r w:rsidR="00D31F8F">
          <w:rPr>
            <w:noProof/>
            <w:webHidden/>
          </w:rPr>
          <w:t>27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23" w:history="1">
        <w:r w:rsidRPr="00FB7475">
          <w:rPr>
            <w:rStyle w:val="Hyperlink"/>
            <w:i/>
            <w:iCs/>
            <w:caps/>
            <w:noProof/>
          </w:rPr>
          <w:t>COVER NOTE</w:t>
        </w:r>
        <w:r>
          <w:rPr>
            <w:noProof/>
            <w:webHidden/>
          </w:rPr>
          <w:tab/>
        </w:r>
        <w:r>
          <w:rPr>
            <w:noProof/>
            <w:webHidden/>
          </w:rPr>
          <w:fldChar w:fldCharType="begin"/>
        </w:r>
        <w:r>
          <w:rPr>
            <w:noProof/>
            <w:webHidden/>
          </w:rPr>
          <w:instrText xml:space="preserve"> PAGEREF _Toc485110823 \h </w:instrText>
        </w:r>
        <w:r>
          <w:rPr>
            <w:noProof/>
            <w:webHidden/>
          </w:rPr>
        </w:r>
        <w:r>
          <w:rPr>
            <w:noProof/>
            <w:webHidden/>
          </w:rPr>
          <w:fldChar w:fldCharType="separate"/>
        </w:r>
        <w:r w:rsidR="00D31F8F">
          <w:rPr>
            <w:noProof/>
            <w:webHidden/>
          </w:rPr>
          <w:t>27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24" w:history="1">
        <w:r w:rsidRPr="00FB7475">
          <w:rPr>
            <w:rStyle w:val="Hyperlink"/>
            <w:i/>
            <w:iCs/>
            <w:noProof/>
          </w:rPr>
          <w:t>CREDIBILITY v. RELIABILITY</w:t>
        </w:r>
        <w:r>
          <w:rPr>
            <w:noProof/>
            <w:webHidden/>
          </w:rPr>
          <w:tab/>
        </w:r>
        <w:r>
          <w:rPr>
            <w:noProof/>
            <w:webHidden/>
          </w:rPr>
          <w:fldChar w:fldCharType="begin"/>
        </w:r>
        <w:r>
          <w:rPr>
            <w:noProof/>
            <w:webHidden/>
          </w:rPr>
          <w:instrText xml:space="preserve"> PAGEREF _Toc485110824 \h </w:instrText>
        </w:r>
        <w:r>
          <w:rPr>
            <w:noProof/>
            <w:webHidden/>
          </w:rPr>
        </w:r>
        <w:r>
          <w:rPr>
            <w:noProof/>
            <w:webHidden/>
          </w:rPr>
          <w:fldChar w:fldCharType="separate"/>
        </w:r>
        <w:r w:rsidR="00D31F8F">
          <w:rPr>
            <w:noProof/>
            <w:webHidden/>
          </w:rPr>
          <w:t>27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25" w:history="1">
        <w:r w:rsidRPr="00FB7475">
          <w:rPr>
            <w:rStyle w:val="Hyperlink"/>
            <w:i/>
            <w:iCs/>
            <w:noProof/>
          </w:rPr>
          <w:t>CRIME BASE</w:t>
        </w:r>
        <w:r>
          <w:rPr>
            <w:noProof/>
            <w:webHidden/>
          </w:rPr>
          <w:tab/>
        </w:r>
        <w:r>
          <w:rPr>
            <w:noProof/>
            <w:webHidden/>
          </w:rPr>
          <w:fldChar w:fldCharType="begin"/>
        </w:r>
        <w:r>
          <w:rPr>
            <w:noProof/>
            <w:webHidden/>
          </w:rPr>
          <w:instrText xml:space="preserve"> PAGEREF _Toc485110825 \h </w:instrText>
        </w:r>
        <w:r>
          <w:rPr>
            <w:noProof/>
            <w:webHidden/>
          </w:rPr>
        </w:r>
        <w:r>
          <w:rPr>
            <w:noProof/>
            <w:webHidden/>
          </w:rPr>
          <w:fldChar w:fldCharType="separate"/>
        </w:r>
        <w:r w:rsidR="00D31F8F">
          <w:rPr>
            <w:noProof/>
            <w:webHidden/>
          </w:rPr>
          <w:t>27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26" w:history="1">
        <w:r w:rsidRPr="00FB7475">
          <w:rPr>
            <w:rStyle w:val="Hyperlink"/>
            <w:i/>
            <w:iCs/>
            <w:noProof/>
            <w:lang w:val="en-US"/>
          </w:rPr>
          <w:t>CRIMES AGAINST HUMANITY AND WAR CRIMES SECTION</w:t>
        </w:r>
        <w:r>
          <w:rPr>
            <w:noProof/>
            <w:webHidden/>
          </w:rPr>
          <w:tab/>
        </w:r>
        <w:r>
          <w:rPr>
            <w:noProof/>
            <w:webHidden/>
          </w:rPr>
          <w:fldChar w:fldCharType="begin"/>
        </w:r>
        <w:r>
          <w:rPr>
            <w:noProof/>
            <w:webHidden/>
          </w:rPr>
          <w:instrText xml:space="preserve"> PAGEREF _Toc485110826 \h </w:instrText>
        </w:r>
        <w:r>
          <w:rPr>
            <w:noProof/>
            <w:webHidden/>
          </w:rPr>
        </w:r>
        <w:r>
          <w:rPr>
            <w:noProof/>
            <w:webHidden/>
          </w:rPr>
          <w:fldChar w:fldCharType="separate"/>
        </w:r>
        <w:r w:rsidR="00D31F8F">
          <w:rPr>
            <w:noProof/>
            <w:webHidden/>
          </w:rPr>
          <w:t>27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27" w:history="1">
        <w:r w:rsidRPr="00FB7475">
          <w:rPr>
            <w:rStyle w:val="Hyperlink"/>
            <w:i/>
            <w:iCs/>
            <w:noProof/>
          </w:rPr>
          <w:t>(CRIMINAL) REPORT</w:t>
        </w:r>
        <w:r>
          <w:rPr>
            <w:noProof/>
            <w:webHidden/>
          </w:rPr>
          <w:tab/>
        </w:r>
        <w:r>
          <w:rPr>
            <w:noProof/>
            <w:webHidden/>
          </w:rPr>
          <w:fldChar w:fldCharType="begin"/>
        </w:r>
        <w:r>
          <w:rPr>
            <w:noProof/>
            <w:webHidden/>
          </w:rPr>
          <w:instrText xml:space="preserve"> PAGEREF _Toc485110827 \h </w:instrText>
        </w:r>
        <w:r>
          <w:rPr>
            <w:noProof/>
            <w:webHidden/>
          </w:rPr>
        </w:r>
        <w:r>
          <w:rPr>
            <w:noProof/>
            <w:webHidden/>
          </w:rPr>
          <w:fldChar w:fldCharType="separate"/>
        </w:r>
        <w:r w:rsidR="00D31F8F">
          <w:rPr>
            <w:noProof/>
            <w:webHidden/>
          </w:rPr>
          <w:t>28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28" w:history="1">
        <w:r w:rsidRPr="00FB7475">
          <w:rPr>
            <w:rStyle w:val="Hyperlink"/>
            <w:noProof/>
            <w:lang w:val="fr-CA"/>
          </w:rPr>
          <w:t>CRITÈRE D’EXAMEN + CO-OCCURRENTS</w:t>
        </w:r>
        <w:r>
          <w:rPr>
            <w:noProof/>
            <w:webHidden/>
          </w:rPr>
          <w:tab/>
        </w:r>
        <w:r>
          <w:rPr>
            <w:noProof/>
            <w:webHidden/>
          </w:rPr>
          <w:fldChar w:fldCharType="begin"/>
        </w:r>
        <w:r>
          <w:rPr>
            <w:noProof/>
            <w:webHidden/>
          </w:rPr>
          <w:instrText xml:space="preserve"> PAGEREF _Toc485110828 \h </w:instrText>
        </w:r>
        <w:r>
          <w:rPr>
            <w:noProof/>
            <w:webHidden/>
          </w:rPr>
        </w:r>
        <w:r>
          <w:rPr>
            <w:noProof/>
            <w:webHidden/>
          </w:rPr>
          <w:fldChar w:fldCharType="separate"/>
        </w:r>
        <w:r w:rsidR="00D31F8F">
          <w:rPr>
            <w:noProof/>
            <w:webHidden/>
          </w:rPr>
          <w:t>28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29" w:history="1">
        <w:r w:rsidRPr="00FB7475">
          <w:rPr>
            <w:rStyle w:val="Hyperlink"/>
            <w:i/>
            <w:iCs/>
            <w:noProof/>
          </w:rPr>
          <w:t xml:space="preserve">CRITERIA </w:t>
        </w:r>
        <w:r w:rsidRPr="00FB7475">
          <w:rPr>
            <w:rStyle w:val="Hyperlink"/>
            <w:iCs/>
            <w:noProof/>
          </w:rPr>
          <w:t>et</w:t>
        </w:r>
        <w:r w:rsidRPr="00FB7475">
          <w:rPr>
            <w:rStyle w:val="Hyperlink"/>
            <w:i/>
            <w:iCs/>
            <w:noProof/>
          </w:rPr>
          <w:t xml:space="preserve"> STANDARD</w:t>
        </w:r>
        <w:r>
          <w:rPr>
            <w:noProof/>
            <w:webHidden/>
          </w:rPr>
          <w:tab/>
        </w:r>
        <w:r>
          <w:rPr>
            <w:noProof/>
            <w:webHidden/>
          </w:rPr>
          <w:fldChar w:fldCharType="begin"/>
        </w:r>
        <w:r>
          <w:rPr>
            <w:noProof/>
            <w:webHidden/>
          </w:rPr>
          <w:instrText xml:space="preserve"> PAGEREF _Toc485110829 \h </w:instrText>
        </w:r>
        <w:r>
          <w:rPr>
            <w:noProof/>
            <w:webHidden/>
          </w:rPr>
        </w:r>
        <w:r>
          <w:rPr>
            <w:noProof/>
            <w:webHidden/>
          </w:rPr>
          <w:fldChar w:fldCharType="separate"/>
        </w:r>
        <w:r w:rsidR="00D31F8F">
          <w:rPr>
            <w:noProof/>
            <w:webHidden/>
          </w:rPr>
          <w:t>28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30" w:history="1">
        <w:r w:rsidRPr="00FB7475">
          <w:rPr>
            <w:rStyle w:val="Hyperlink"/>
            <w:noProof/>
            <w:lang w:val="fr-CA"/>
          </w:rPr>
          <w:t>CUMUL DE QUALIFICATIONS</w:t>
        </w:r>
        <w:r>
          <w:rPr>
            <w:noProof/>
            <w:webHidden/>
          </w:rPr>
          <w:tab/>
        </w:r>
        <w:r>
          <w:rPr>
            <w:noProof/>
            <w:webHidden/>
          </w:rPr>
          <w:fldChar w:fldCharType="begin"/>
        </w:r>
        <w:r>
          <w:rPr>
            <w:noProof/>
            <w:webHidden/>
          </w:rPr>
          <w:instrText xml:space="preserve"> PAGEREF _Toc485110830 \h </w:instrText>
        </w:r>
        <w:r>
          <w:rPr>
            <w:noProof/>
            <w:webHidden/>
          </w:rPr>
        </w:r>
        <w:r>
          <w:rPr>
            <w:noProof/>
            <w:webHidden/>
          </w:rPr>
          <w:fldChar w:fldCharType="separate"/>
        </w:r>
        <w:r w:rsidR="00D31F8F">
          <w:rPr>
            <w:noProof/>
            <w:webHidden/>
          </w:rPr>
          <w:t>29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31" w:history="1">
        <w:r w:rsidRPr="00FB7475">
          <w:rPr>
            <w:rStyle w:val="Hyperlink"/>
            <w:i/>
            <w:iCs/>
            <w:noProof/>
          </w:rPr>
          <w:t>CUSTODIAL VISIT</w:t>
        </w:r>
        <w:r>
          <w:rPr>
            <w:noProof/>
            <w:webHidden/>
          </w:rPr>
          <w:tab/>
        </w:r>
        <w:r>
          <w:rPr>
            <w:noProof/>
            <w:webHidden/>
          </w:rPr>
          <w:fldChar w:fldCharType="begin"/>
        </w:r>
        <w:r>
          <w:rPr>
            <w:noProof/>
            <w:webHidden/>
          </w:rPr>
          <w:instrText xml:space="preserve"> PAGEREF _Toc485110831 \h </w:instrText>
        </w:r>
        <w:r>
          <w:rPr>
            <w:noProof/>
            <w:webHidden/>
          </w:rPr>
        </w:r>
        <w:r>
          <w:rPr>
            <w:noProof/>
            <w:webHidden/>
          </w:rPr>
          <w:fldChar w:fldCharType="separate"/>
        </w:r>
        <w:r w:rsidR="00D31F8F">
          <w:rPr>
            <w:noProof/>
            <w:webHidden/>
          </w:rPr>
          <w:t>29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32" w:history="1">
        <w:r w:rsidRPr="00FB7475">
          <w:rPr>
            <w:rStyle w:val="Hyperlink"/>
            <w:noProof/>
            <w:lang w:val="fr-CA"/>
          </w:rPr>
          <w:t>DANS LA MESURE DU PRÉVISIBLE</w:t>
        </w:r>
        <w:r>
          <w:rPr>
            <w:noProof/>
            <w:webHidden/>
          </w:rPr>
          <w:tab/>
        </w:r>
        <w:r>
          <w:rPr>
            <w:noProof/>
            <w:webHidden/>
          </w:rPr>
          <w:fldChar w:fldCharType="begin"/>
        </w:r>
        <w:r>
          <w:rPr>
            <w:noProof/>
            <w:webHidden/>
          </w:rPr>
          <w:instrText xml:space="preserve"> PAGEREF _Toc485110832 \h </w:instrText>
        </w:r>
        <w:r>
          <w:rPr>
            <w:noProof/>
            <w:webHidden/>
          </w:rPr>
        </w:r>
        <w:r>
          <w:rPr>
            <w:noProof/>
            <w:webHidden/>
          </w:rPr>
          <w:fldChar w:fldCharType="separate"/>
        </w:r>
        <w:r w:rsidR="00D31F8F">
          <w:rPr>
            <w:noProof/>
            <w:webHidden/>
          </w:rPr>
          <w:t>29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33" w:history="1">
        <w:r w:rsidRPr="00FB7475">
          <w:rPr>
            <w:rStyle w:val="Hyperlink"/>
            <w:noProof/>
            <w:lang w:val="fr-CA"/>
          </w:rPr>
          <w:t>DATE ET HEURE</w:t>
        </w:r>
        <w:r>
          <w:rPr>
            <w:noProof/>
            <w:webHidden/>
          </w:rPr>
          <w:tab/>
        </w:r>
        <w:r>
          <w:rPr>
            <w:noProof/>
            <w:webHidden/>
          </w:rPr>
          <w:fldChar w:fldCharType="begin"/>
        </w:r>
        <w:r>
          <w:rPr>
            <w:noProof/>
            <w:webHidden/>
          </w:rPr>
          <w:instrText xml:space="preserve"> PAGEREF _Toc485110833 \h </w:instrText>
        </w:r>
        <w:r>
          <w:rPr>
            <w:noProof/>
            <w:webHidden/>
          </w:rPr>
        </w:r>
        <w:r>
          <w:rPr>
            <w:noProof/>
            <w:webHidden/>
          </w:rPr>
          <w:fldChar w:fldCharType="separate"/>
        </w:r>
        <w:r w:rsidR="00D31F8F">
          <w:rPr>
            <w:noProof/>
            <w:webHidden/>
          </w:rPr>
          <w:t>29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34" w:history="1">
        <w:r w:rsidRPr="00FB7475">
          <w:rPr>
            <w:rStyle w:val="Hyperlink"/>
            <w:noProof/>
            <w:lang w:val="fr-CA"/>
          </w:rPr>
          <w:t>DÉCISION</w:t>
        </w:r>
        <w:r>
          <w:rPr>
            <w:noProof/>
            <w:webHidden/>
          </w:rPr>
          <w:tab/>
        </w:r>
        <w:r>
          <w:rPr>
            <w:noProof/>
            <w:webHidden/>
          </w:rPr>
          <w:fldChar w:fldCharType="begin"/>
        </w:r>
        <w:r>
          <w:rPr>
            <w:noProof/>
            <w:webHidden/>
          </w:rPr>
          <w:instrText xml:space="preserve"> PAGEREF _Toc485110834 \h </w:instrText>
        </w:r>
        <w:r>
          <w:rPr>
            <w:noProof/>
            <w:webHidden/>
          </w:rPr>
        </w:r>
        <w:r>
          <w:rPr>
            <w:noProof/>
            <w:webHidden/>
          </w:rPr>
          <w:fldChar w:fldCharType="separate"/>
        </w:r>
        <w:r w:rsidR="00D31F8F">
          <w:rPr>
            <w:noProof/>
            <w:webHidden/>
          </w:rPr>
          <w:t>30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35" w:history="1">
        <w:r w:rsidRPr="00FB7475">
          <w:rPr>
            <w:rStyle w:val="Hyperlink"/>
            <w:noProof/>
            <w:lang w:val="fr-CA"/>
          </w:rPr>
          <w:t>DECISION et ENACTME</w:t>
        </w:r>
        <w:r w:rsidRPr="00FB7475">
          <w:rPr>
            <w:rStyle w:val="Hyperlink"/>
            <w:noProof/>
            <w:lang w:val="fr-CA"/>
          </w:rPr>
          <w:t>N</w:t>
        </w:r>
        <w:r w:rsidRPr="00FB7475">
          <w:rPr>
            <w:rStyle w:val="Hyperlink"/>
            <w:noProof/>
            <w:lang w:val="fr-CA"/>
          </w:rPr>
          <w:t>T</w:t>
        </w:r>
        <w:r>
          <w:rPr>
            <w:noProof/>
            <w:webHidden/>
          </w:rPr>
          <w:tab/>
        </w:r>
        <w:r>
          <w:rPr>
            <w:noProof/>
            <w:webHidden/>
          </w:rPr>
          <w:fldChar w:fldCharType="begin"/>
        </w:r>
        <w:r>
          <w:rPr>
            <w:noProof/>
            <w:webHidden/>
          </w:rPr>
          <w:instrText xml:space="preserve"> PAGEREF _Toc485110835 \h </w:instrText>
        </w:r>
        <w:r>
          <w:rPr>
            <w:noProof/>
            <w:webHidden/>
          </w:rPr>
        </w:r>
        <w:r>
          <w:rPr>
            <w:noProof/>
            <w:webHidden/>
          </w:rPr>
          <w:fldChar w:fldCharType="separate"/>
        </w:r>
        <w:r w:rsidR="00D31F8F">
          <w:rPr>
            <w:noProof/>
            <w:webHidden/>
          </w:rPr>
          <w:t>30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36" w:history="1">
        <w:r w:rsidRPr="00FB7475">
          <w:rPr>
            <w:rStyle w:val="Hyperlink"/>
            <w:noProof/>
            <w:lang w:val="fr-CA"/>
          </w:rPr>
          <w:t>DÉFENSE</w:t>
        </w:r>
        <w:r>
          <w:rPr>
            <w:noProof/>
            <w:webHidden/>
          </w:rPr>
          <w:tab/>
        </w:r>
        <w:r>
          <w:rPr>
            <w:noProof/>
            <w:webHidden/>
          </w:rPr>
          <w:fldChar w:fldCharType="begin"/>
        </w:r>
        <w:r>
          <w:rPr>
            <w:noProof/>
            <w:webHidden/>
          </w:rPr>
          <w:instrText xml:space="preserve"> PAGEREF _Toc485110836 \h </w:instrText>
        </w:r>
        <w:r>
          <w:rPr>
            <w:noProof/>
            <w:webHidden/>
          </w:rPr>
        </w:r>
        <w:r>
          <w:rPr>
            <w:noProof/>
            <w:webHidden/>
          </w:rPr>
          <w:fldChar w:fldCharType="separate"/>
        </w:r>
        <w:r w:rsidR="00D31F8F">
          <w:rPr>
            <w:noProof/>
            <w:webHidden/>
          </w:rPr>
          <w:t>31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37" w:history="1">
        <w:r w:rsidRPr="00FB7475">
          <w:rPr>
            <w:rStyle w:val="Hyperlink"/>
            <w:noProof/>
            <w:lang w:val="fr-CA"/>
          </w:rPr>
          <w:t>DÉLAIS</w:t>
        </w:r>
        <w:r>
          <w:rPr>
            <w:noProof/>
            <w:webHidden/>
          </w:rPr>
          <w:tab/>
        </w:r>
        <w:r>
          <w:rPr>
            <w:noProof/>
            <w:webHidden/>
          </w:rPr>
          <w:fldChar w:fldCharType="begin"/>
        </w:r>
        <w:r>
          <w:rPr>
            <w:noProof/>
            <w:webHidden/>
          </w:rPr>
          <w:instrText xml:space="preserve"> PAGEREF _Toc485110837 \h </w:instrText>
        </w:r>
        <w:r>
          <w:rPr>
            <w:noProof/>
            <w:webHidden/>
          </w:rPr>
        </w:r>
        <w:r>
          <w:rPr>
            <w:noProof/>
            <w:webHidden/>
          </w:rPr>
          <w:fldChar w:fldCharType="separate"/>
        </w:r>
        <w:r w:rsidR="00D31F8F">
          <w:rPr>
            <w:noProof/>
            <w:webHidden/>
          </w:rPr>
          <w:t>31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38" w:history="1">
        <w:r w:rsidRPr="00FB7475">
          <w:rPr>
            <w:rStyle w:val="Hyperlink"/>
            <w:noProof/>
            <w:lang w:val="fr-CA"/>
          </w:rPr>
          <w:t>DEMANDE</w:t>
        </w:r>
        <w:r>
          <w:rPr>
            <w:noProof/>
            <w:webHidden/>
          </w:rPr>
          <w:tab/>
        </w:r>
        <w:r>
          <w:rPr>
            <w:noProof/>
            <w:webHidden/>
          </w:rPr>
          <w:fldChar w:fldCharType="begin"/>
        </w:r>
        <w:r>
          <w:rPr>
            <w:noProof/>
            <w:webHidden/>
          </w:rPr>
          <w:instrText xml:space="preserve"> PAGEREF _Toc485110838 \h </w:instrText>
        </w:r>
        <w:r>
          <w:rPr>
            <w:noProof/>
            <w:webHidden/>
          </w:rPr>
        </w:r>
        <w:r>
          <w:rPr>
            <w:noProof/>
            <w:webHidden/>
          </w:rPr>
          <w:fldChar w:fldCharType="separate"/>
        </w:r>
        <w:r w:rsidR="00D31F8F">
          <w:rPr>
            <w:noProof/>
            <w:webHidden/>
          </w:rPr>
          <w:t>32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39" w:history="1">
        <w:r w:rsidRPr="00FB7475">
          <w:rPr>
            <w:rStyle w:val="Hyperlink"/>
            <w:noProof/>
            <w:lang w:val="fr-CA"/>
          </w:rPr>
          <w:t>DEMANDE SUBSIDIAIRE</w:t>
        </w:r>
        <w:r>
          <w:rPr>
            <w:noProof/>
            <w:webHidden/>
          </w:rPr>
          <w:tab/>
        </w:r>
        <w:r>
          <w:rPr>
            <w:noProof/>
            <w:webHidden/>
          </w:rPr>
          <w:fldChar w:fldCharType="begin"/>
        </w:r>
        <w:r>
          <w:rPr>
            <w:noProof/>
            <w:webHidden/>
          </w:rPr>
          <w:instrText xml:space="preserve"> PAGEREF _Toc485110839 \h </w:instrText>
        </w:r>
        <w:r>
          <w:rPr>
            <w:noProof/>
            <w:webHidden/>
          </w:rPr>
        </w:r>
        <w:r>
          <w:rPr>
            <w:noProof/>
            <w:webHidden/>
          </w:rPr>
          <w:fldChar w:fldCharType="separate"/>
        </w:r>
        <w:r w:rsidR="00D31F8F">
          <w:rPr>
            <w:noProof/>
            <w:webHidden/>
          </w:rPr>
          <w:t>32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40" w:history="1">
        <w:r w:rsidRPr="00FB7475">
          <w:rPr>
            <w:rStyle w:val="Hyperlink"/>
            <w:noProof/>
            <w:lang w:val="fr-CA"/>
          </w:rPr>
          <w:t>DÉTENTION PRÉVENTIVE</w:t>
        </w:r>
        <w:r>
          <w:rPr>
            <w:noProof/>
            <w:webHidden/>
          </w:rPr>
          <w:tab/>
        </w:r>
        <w:r>
          <w:rPr>
            <w:noProof/>
            <w:webHidden/>
          </w:rPr>
          <w:fldChar w:fldCharType="begin"/>
        </w:r>
        <w:r>
          <w:rPr>
            <w:noProof/>
            <w:webHidden/>
          </w:rPr>
          <w:instrText xml:space="preserve"> PAGEREF _Toc485110840 \h </w:instrText>
        </w:r>
        <w:r>
          <w:rPr>
            <w:noProof/>
            <w:webHidden/>
          </w:rPr>
        </w:r>
        <w:r>
          <w:rPr>
            <w:noProof/>
            <w:webHidden/>
          </w:rPr>
          <w:fldChar w:fldCharType="separate"/>
        </w:r>
        <w:r w:rsidR="00D31F8F">
          <w:rPr>
            <w:noProof/>
            <w:webHidden/>
          </w:rPr>
          <w:t>33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41" w:history="1">
        <w:r w:rsidRPr="00FB7475">
          <w:rPr>
            <w:rStyle w:val="Hyperlink"/>
            <w:i/>
            <w:iCs/>
            <w:noProof/>
          </w:rPr>
          <w:t>DISCLOSURE</w:t>
        </w:r>
        <w:r>
          <w:rPr>
            <w:noProof/>
            <w:webHidden/>
          </w:rPr>
          <w:tab/>
        </w:r>
        <w:r>
          <w:rPr>
            <w:noProof/>
            <w:webHidden/>
          </w:rPr>
          <w:fldChar w:fldCharType="begin"/>
        </w:r>
        <w:r>
          <w:rPr>
            <w:noProof/>
            <w:webHidden/>
          </w:rPr>
          <w:instrText xml:space="preserve"> PAGEREF _Toc485110841 \h </w:instrText>
        </w:r>
        <w:r>
          <w:rPr>
            <w:noProof/>
            <w:webHidden/>
          </w:rPr>
        </w:r>
        <w:r>
          <w:rPr>
            <w:noProof/>
            <w:webHidden/>
          </w:rPr>
          <w:fldChar w:fldCharType="separate"/>
        </w:r>
        <w:r w:rsidR="00D31F8F">
          <w:rPr>
            <w:noProof/>
            <w:webHidden/>
          </w:rPr>
          <w:t>33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42" w:history="1">
        <w:r w:rsidRPr="00FB7475">
          <w:rPr>
            <w:rStyle w:val="Hyperlink"/>
            <w:i/>
            <w:iCs/>
            <w:noProof/>
          </w:rPr>
          <w:t>DISCERNIBLE ERROR</w:t>
        </w:r>
        <w:r>
          <w:rPr>
            <w:noProof/>
            <w:webHidden/>
          </w:rPr>
          <w:tab/>
        </w:r>
        <w:r>
          <w:rPr>
            <w:noProof/>
            <w:webHidden/>
          </w:rPr>
          <w:fldChar w:fldCharType="begin"/>
        </w:r>
        <w:r>
          <w:rPr>
            <w:noProof/>
            <w:webHidden/>
          </w:rPr>
          <w:instrText xml:space="preserve"> PAGEREF _Toc485110842 \h </w:instrText>
        </w:r>
        <w:r>
          <w:rPr>
            <w:noProof/>
            <w:webHidden/>
          </w:rPr>
        </w:r>
        <w:r>
          <w:rPr>
            <w:noProof/>
            <w:webHidden/>
          </w:rPr>
          <w:fldChar w:fldCharType="separate"/>
        </w:r>
        <w:r w:rsidR="00D31F8F">
          <w:rPr>
            <w:noProof/>
            <w:webHidden/>
          </w:rPr>
          <w:t>34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43" w:history="1">
        <w:r w:rsidRPr="00FB7475">
          <w:rPr>
            <w:rStyle w:val="Hyperlink"/>
            <w:i/>
            <w:iCs/>
            <w:noProof/>
          </w:rPr>
          <w:t>DISCRETION</w:t>
        </w:r>
        <w:r>
          <w:rPr>
            <w:noProof/>
            <w:webHidden/>
          </w:rPr>
          <w:tab/>
        </w:r>
        <w:r>
          <w:rPr>
            <w:noProof/>
            <w:webHidden/>
          </w:rPr>
          <w:fldChar w:fldCharType="begin"/>
        </w:r>
        <w:r>
          <w:rPr>
            <w:noProof/>
            <w:webHidden/>
          </w:rPr>
          <w:instrText xml:space="preserve"> PAGEREF _Toc485110843 \h </w:instrText>
        </w:r>
        <w:r>
          <w:rPr>
            <w:noProof/>
            <w:webHidden/>
          </w:rPr>
        </w:r>
        <w:r>
          <w:rPr>
            <w:noProof/>
            <w:webHidden/>
          </w:rPr>
          <w:fldChar w:fldCharType="separate"/>
        </w:r>
        <w:r w:rsidR="00D31F8F">
          <w:rPr>
            <w:noProof/>
            <w:webHidden/>
          </w:rPr>
          <w:t>34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44" w:history="1">
        <w:r w:rsidRPr="00FB7475">
          <w:rPr>
            <w:rStyle w:val="Hyperlink"/>
            <w:noProof/>
            <w:lang w:val="fr-CA"/>
          </w:rPr>
          <w:t>DISPOSER QUE…</w:t>
        </w:r>
        <w:r>
          <w:rPr>
            <w:noProof/>
            <w:webHidden/>
          </w:rPr>
          <w:tab/>
        </w:r>
        <w:r>
          <w:rPr>
            <w:noProof/>
            <w:webHidden/>
          </w:rPr>
          <w:fldChar w:fldCharType="begin"/>
        </w:r>
        <w:r>
          <w:rPr>
            <w:noProof/>
            <w:webHidden/>
          </w:rPr>
          <w:instrText xml:space="preserve"> PAGEREF _Toc485110844 \h </w:instrText>
        </w:r>
        <w:r>
          <w:rPr>
            <w:noProof/>
            <w:webHidden/>
          </w:rPr>
        </w:r>
        <w:r>
          <w:rPr>
            <w:noProof/>
            <w:webHidden/>
          </w:rPr>
          <w:fldChar w:fldCharType="separate"/>
        </w:r>
        <w:r w:rsidR="00D31F8F">
          <w:rPr>
            <w:noProof/>
            <w:webHidden/>
          </w:rPr>
          <w:t>35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45" w:history="1">
        <w:r w:rsidRPr="00FB7475">
          <w:rPr>
            <w:rStyle w:val="Hyperlink"/>
            <w:i/>
            <w:iCs/>
            <w:noProof/>
            <w:lang w:val="en-US"/>
          </w:rPr>
          <w:t>DISQUALIFICATION/TO DISQUALIFY</w:t>
        </w:r>
        <w:r>
          <w:rPr>
            <w:noProof/>
            <w:webHidden/>
          </w:rPr>
          <w:tab/>
        </w:r>
        <w:r>
          <w:rPr>
            <w:noProof/>
            <w:webHidden/>
          </w:rPr>
          <w:fldChar w:fldCharType="begin"/>
        </w:r>
        <w:r>
          <w:rPr>
            <w:noProof/>
            <w:webHidden/>
          </w:rPr>
          <w:instrText xml:space="preserve"> PAGEREF _Toc485110845 \h </w:instrText>
        </w:r>
        <w:r>
          <w:rPr>
            <w:noProof/>
            <w:webHidden/>
          </w:rPr>
        </w:r>
        <w:r>
          <w:rPr>
            <w:noProof/>
            <w:webHidden/>
          </w:rPr>
          <w:fldChar w:fldCharType="separate"/>
        </w:r>
        <w:r w:rsidR="00D31F8F">
          <w:rPr>
            <w:noProof/>
            <w:webHidden/>
          </w:rPr>
          <w:t>35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46" w:history="1">
        <w:r w:rsidRPr="00FB7475">
          <w:rPr>
            <w:rStyle w:val="Hyperlink"/>
            <w:i/>
            <w:iCs/>
            <w:noProof/>
            <w:lang w:val="en-US"/>
          </w:rPr>
          <w:t>DISTINGUISH (to)</w:t>
        </w:r>
        <w:r>
          <w:rPr>
            <w:noProof/>
            <w:webHidden/>
          </w:rPr>
          <w:tab/>
        </w:r>
        <w:r>
          <w:rPr>
            <w:noProof/>
            <w:webHidden/>
          </w:rPr>
          <w:fldChar w:fldCharType="begin"/>
        </w:r>
        <w:r>
          <w:rPr>
            <w:noProof/>
            <w:webHidden/>
          </w:rPr>
          <w:instrText xml:space="preserve"> PAGEREF _Toc485110846 \h </w:instrText>
        </w:r>
        <w:r>
          <w:rPr>
            <w:noProof/>
            <w:webHidden/>
          </w:rPr>
        </w:r>
        <w:r>
          <w:rPr>
            <w:noProof/>
            <w:webHidden/>
          </w:rPr>
          <w:fldChar w:fldCharType="separate"/>
        </w:r>
        <w:r w:rsidR="00D31F8F">
          <w:rPr>
            <w:noProof/>
            <w:webHidden/>
          </w:rPr>
          <w:t>35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47" w:history="1">
        <w:r w:rsidRPr="00FB7475">
          <w:rPr>
            <w:rStyle w:val="Hyperlink"/>
            <w:noProof/>
            <w:lang w:val="fr-CA"/>
          </w:rPr>
          <w:t>DIVISIONS DU MÉCANISME – TPIR/TPIY – ARUSHA/LA HAYE</w:t>
        </w:r>
        <w:r>
          <w:rPr>
            <w:noProof/>
            <w:webHidden/>
          </w:rPr>
          <w:tab/>
        </w:r>
        <w:r>
          <w:rPr>
            <w:noProof/>
            <w:webHidden/>
          </w:rPr>
          <w:fldChar w:fldCharType="begin"/>
        </w:r>
        <w:r>
          <w:rPr>
            <w:noProof/>
            <w:webHidden/>
          </w:rPr>
          <w:instrText xml:space="preserve"> PAGEREF _Toc485110847 \h </w:instrText>
        </w:r>
        <w:r>
          <w:rPr>
            <w:noProof/>
            <w:webHidden/>
          </w:rPr>
        </w:r>
        <w:r>
          <w:rPr>
            <w:noProof/>
            <w:webHidden/>
          </w:rPr>
          <w:fldChar w:fldCharType="separate"/>
        </w:r>
        <w:r w:rsidR="00D31F8F">
          <w:rPr>
            <w:noProof/>
            <w:webHidden/>
          </w:rPr>
          <w:t>36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48" w:history="1">
        <w:r w:rsidRPr="00FB7475">
          <w:rPr>
            <w:rStyle w:val="Hyperlink"/>
            <w:i/>
            <w:iCs/>
            <w:noProof/>
          </w:rPr>
          <w:t>DOCTRINE</w:t>
        </w:r>
        <w:r>
          <w:rPr>
            <w:noProof/>
            <w:webHidden/>
          </w:rPr>
          <w:tab/>
        </w:r>
        <w:r>
          <w:rPr>
            <w:noProof/>
            <w:webHidden/>
          </w:rPr>
          <w:fldChar w:fldCharType="begin"/>
        </w:r>
        <w:r>
          <w:rPr>
            <w:noProof/>
            <w:webHidden/>
          </w:rPr>
          <w:instrText xml:space="preserve"> PAGEREF _Toc485110848 \h </w:instrText>
        </w:r>
        <w:r>
          <w:rPr>
            <w:noProof/>
            <w:webHidden/>
          </w:rPr>
        </w:r>
        <w:r>
          <w:rPr>
            <w:noProof/>
            <w:webHidden/>
          </w:rPr>
          <w:fldChar w:fldCharType="separate"/>
        </w:r>
        <w:r w:rsidR="00D31F8F">
          <w:rPr>
            <w:noProof/>
            <w:webHidden/>
          </w:rPr>
          <w:t>36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49" w:history="1">
        <w:r w:rsidRPr="00FB7475">
          <w:rPr>
            <w:rStyle w:val="Hyperlink"/>
            <w:noProof/>
            <w:lang w:val="fr-CA"/>
          </w:rPr>
          <w:t>DROIT COUTUMIER, COUTUME</w:t>
        </w:r>
        <w:r>
          <w:rPr>
            <w:noProof/>
            <w:webHidden/>
          </w:rPr>
          <w:tab/>
        </w:r>
        <w:r>
          <w:rPr>
            <w:noProof/>
            <w:webHidden/>
          </w:rPr>
          <w:fldChar w:fldCharType="begin"/>
        </w:r>
        <w:r>
          <w:rPr>
            <w:noProof/>
            <w:webHidden/>
          </w:rPr>
          <w:instrText xml:space="preserve"> PAGEREF _Toc485110849 \h </w:instrText>
        </w:r>
        <w:r>
          <w:rPr>
            <w:noProof/>
            <w:webHidden/>
          </w:rPr>
        </w:r>
        <w:r>
          <w:rPr>
            <w:noProof/>
            <w:webHidden/>
          </w:rPr>
          <w:fldChar w:fldCharType="separate"/>
        </w:r>
        <w:r w:rsidR="00D31F8F">
          <w:rPr>
            <w:noProof/>
            <w:webHidden/>
          </w:rPr>
          <w:t>37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50" w:history="1">
        <w:r w:rsidRPr="00FB7475">
          <w:rPr>
            <w:rStyle w:val="Hyperlink"/>
            <w:noProof/>
            <w:lang w:val="fr-CA"/>
          </w:rPr>
          <w:t>DROIT PÉNAL INTERNATIONAL</w:t>
        </w:r>
        <w:r>
          <w:rPr>
            <w:noProof/>
            <w:webHidden/>
          </w:rPr>
          <w:tab/>
        </w:r>
        <w:r>
          <w:rPr>
            <w:noProof/>
            <w:webHidden/>
          </w:rPr>
          <w:fldChar w:fldCharType="begin"/>
        </w:r>
        <w:r>
          <w:rPr>
            <w:noProof/>
            <w:webHidden/>
          </w:rPr>
          <w:instrText xml:space="preserve"> PAGEREF _Toc485110850 \h </w:instrText>
        </w:r>
        <w:r>
          <w:rPr>
            <w:noProof/>
            <w:webHidden/>
          </w:rPr>
        </w:r>
        <w:r>
          <w:rPr>
            <w:noProof/>
            <w:webHidden/>
          </w:rPr>
          <w:fldChar w:fldCharType="separate"/>
        </w:r>
        <w:r w:rsidR="00D31F8F">
          <w:rPr>
            <w:noProof/>
            <w:webHidden/>
          </w:rPr>
          <w:t>37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51" w:history="1">
        <w:r w:rsidRPr="00FB7475">
          <w:rPr>
            <w:rStyle w:val="Hyperlink"/>
            <w:noProof/>
            <w:lang w:val="fr-CA"/>
          </w:rPr>
          <w:t>ÉCRITURE(S)</w:t>
        </w:r>
        <w:r>
          <w:rPr>
            <w:noProof/>
            <w:webHidden/>
          </w:rPr>
          <w:tab/>
        </w:r>
        <w:r>
          <w:rPr>
            <w:noProof/>
            <w:webHidden/>
          </w:rPr>
          <w:fldChar w:fldCharType="begin"/>
        </w:r>
        <w:r>
          <w:rPr>
            <w:noProof/>
            <w:webHidden/>
          </w:rPr>
          <w:instrText xml:space="preserve"> PAGEREF _Toc485110851 \h </w:instrText>
        </w:r>
        <w:r>
          <w:rPr>
            <w:noProof/>
            <w:webHidden/>
          </w:rPr>
        </w:r>
        <w:r>
          <w:rPr>
            <w:noProof/>
            <w:webHidden/>
          </w:rPr>
          <w:fldChar w:fldCharType="separate"/>
        </w:r>
        <w:r w:rsidR="00D31F8F">
          <w:rPr>
            <w:noProof/>
            <w:webHidden/>
          </w:rPr>
          <w:t>38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52" w:history="1">
        <w:r w:rsidRPr="00FB7475">
          <w:rPr>
            <w:rStyle w:val="Hyperlink"/>
            <w:i/>
            <w:noProof/>
            <w:lang w:val="fr-CA"/>
          </w:rPr>
          <w:t>EDS (Electronic disclosure system)</w:t>
        </w:r>
        <w:r>
          <w:rPr>
            <w:noProof/>
            <w:webHidden/>
          </w:rPr>
          <w:tab/>
        </w:r>
        <w:r>
          <w:rPr>
            <w:noProof/>
            <w:webHidden/>
          </w:rPr>
          <w:fldChar w:fldCharType="begin"/>
        </w:r>
        <w:r>
          <w:rPr>
            <w:noProof/>
            <w:webHidden/>
          </w:rPr>
          <w:instrText xml:space="preserve"> PAGEREF _Toc485110852 \h </w:instrText>
        </w:r>
        <w:r>
          <w:rPr>
            <w:noProof/>
            <w:webHidden/>
          </w:rPr>
        </w:r>
        <w:r>
          <w:rPr>
            <w:noProof/>
            <w:webHidden/>
          </w:rPr>
          <w:fldChar w:fldCharType="separate"/>
        </w:r>
        <w:r w:rsidR="00D31F8F">
          <w:rPr>
            <w:noProof/>
            <w:webHidden/>
          </w:rPr>
          <w:t>38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53" w:history="1">
        <w:r w:rsidRPr="00FB7475">
          <w:rPr>
            <w:rStyle w:val="Hyperlink"/>
            <w:noProof/>
            <w:lang w:val="fr-CA"/>
          </w:rPr>
          <w:t>ÉGARD</w:t>
        </w:r>
        <w:r>
          <w:rPr>
            <w:noProof/>
            <w:webHidden/>
          </w:rPr>
          <w:tab/>
        </w:r>
        <w:r>
          <w:rPr>
            <w:noProof/>
            <w:webHidden/>
          </w:rPr>
          <w:fldChar w:fldCharType="begin"/>
        </w:r>
        <w:r>
          <w:rPr>
            <w:noProof/>
            <w:webHidden/>
          </w:rPr>
          <w:instrText xml:space="preserve"> PAGEREF _Toc485110853 \h </w:instrText>
        </w:r>
        <w:r>
          <w:rPr>
            <w:noProof/>
            <w:webHidden/>
          </w:rPr>
        </w:r>
        <w:r>
          <w:rPr>
            <w:noProof/>
            <w:webHidden/>
          </w:rPr>
          <w:fldChar w:fldCharType="separate"/>
        </w:r>
        <w:r w:rsidR="00D31F8F">
          <w:rPr>
            <w:noProof/>
            <w:webHidden/>
          </w:rPr>
          <w:t>38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54" w:history="1">
        <w:r w:rsidRPr="00FB7475">
          <w:rPr>
            <w:rStyle w:val="Hyperlink"/>
            <w:noProof/>
            <w:lang w:val="fr-CA"/>
          </w:rPr>
          <w:t>EMPLOI DU PARTICIPE PASSÉ</w:t>
        </w:r>
        <w:r>
          <w:rPr>
            <w:noProof/>
            <w:webHidden/>
          </w:rPr>
          <w:tab/>
        </w:r>
        <w:r>
          <w:rPr>
            <w:noProof/>
            <w:webHidden/>
          </w:rPr>
          <w:fldChar w:fldCharType="begin"/>
        </w:r>
        <w:r>
          <w:rPr>
            <w:noProof/>
            <w:webHidden/>
          </w:rPr>
          <w:instrText xml:space="preserve"> PAGEREF _Toc485110854 \h </w:instrText>
        </w:r>
        <w:r>
          <w:rPr>
            <w:noProof/>
            <w:webHidden/>
          </w:rPr>
        </w:r>
        <w:r>
          <w:rPr>
            <w:noProof/>
            <w:webHidden/>
          </w:rPr>
          <w:fldChar w:fldCharType="separate"/>
        </w:r>
        <w:r w:rsidR="00D31F8F">
          <w:rPr>
            <w:noProof/>
            <w:webHidden/>
          </w:rPr>
          <w:t>39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55" w:history="1">
        <w:r w:rsidRPr="00FB7475">
          <w:rPr>
            <w:rStyle w:val="Hyperlink"/>
            <w:noProof/>
            <w:lang w:val="fr-CA"/>
          </w:rPr>
          <w:t>EN APPLICATION DE, EN VERTU DE et AU REGARD DE</w:t>
        </w:r>
        <w:r>
          <w:rPr>
            <w:noProof/>
            <w:webHidden/>
          </w:rPr>
          <w:tab/>
        </w:r>
        <w:r>
          <w:rPr>
            <w:noProof/>
            <w:webHidden/>
          </w:rPr>
          <w:fldChar w:fldCharType="begin"/>
        </w:r>
        <w:r>
          <w:rPr>
            <w:noProof/>
            <w:webHidden/>
          </w:rPr>
          <w:instrText xml:space="preserve"> PAGEREF _Toc485110855 \h </w:instrText>
        </w:r>
        <w:r>
          <w:rPr>
            <w:noProof/>
            <w:webHidden/>
          </w:rPr>
        </w:r>
        <w:r>
          <w:rPr>
            <w:noProof/>
            <w:webHidden/>
          </w:rPr>
          <w:fldChar w:fldCharType="separate"/>
        </w:r>
        <w:r w:rsidR="00D31F8F">
          <w:rPr>
            <w:noProof/>
            <w:webHidden/>
          </w:rPr>
          <w:t>39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56" w:history="1">
        <w:r w:rsidRPr="00FB7475">
          <w:rPr>
            <w:rStyle w:val="Hyperlink"/>
            <w:noProof/>
            <w:lang w:val="fr-CA"/>
          </w:rPr>
          <w:t>EN RAPPORT AVEC</w:t>
        </w:r>
        <w:r>
          <w:rPr>
            <w:noProof/>
            <w:webHidden/>
          </w:rPr>
          <w:tab/>
        </w:r>
        <w:r>
          <w:rPr>
            <w:noProof/>
            <w:webHidden/>
          </w:rPr>
          <w:fldChar w:fldCharType="begin"/>
        </w:r>
        <w:r>
          <w:rPr>
            <w:noProof/>
            <w:webHidden/>
          </w:rPr>
          <w:instrText xml:space="preserve"> PAGEREF _Toc485110856 \h </w:instrText>
        </w:r>
        <w:r>
          <w:rPr>
            <w:noProof/>
            <w:webHidden/>
          </w:rPr>
        </w:r>
        <w:r>
          <w:rPr>
            <w:noProof/>
            <w:webHidden/>
          </w:rPr>
          <w:fldChar w:fldCharType="separate"/>
        </w:r>
        <w:r w:rsidR="00D31F8F">
          <w:rPr>
            <w:noProof/>
            <w:webHidden/>
          </w:rPr>
          <w:t>39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57" w:history="1">
        <w:r w:rsidRPr="00FB7475">
          <w:rPr>
            <w:rStyle w:val="Hyperlink"/>
            <w:caps/>
            <w:noProof/>
            <w:lang w:val="fr-CA"/>
          </w:rPr>
          <w:t>Enjoindre à (qqn) de (et inf)</w:t>
        </w:r>
        <w:r>
          <w:rPr>
            <w:noProof/>
            <w:webHidden/>
          </w:rPr>
          <w:tab/>
        </w:r>
        <w:r>
          <w:rPr>
            <w:noProof/>
            <w:webHidden/>
          </w:rPr>
          <w:fldChar w:fldCharType="begin"/>
        </w:r>
        <w:r>
          <w:rPr>
            <w:noProof/>
            <w:webHidden/>
          </w:rPr>
          <w:instrText xml:space="preserve"> PAGEREF _Toc485110857 \h </w:instrText>
        </w:r>
        <w:r>
          <w:rPr>
            <w:noProof/>
            <w:webHidden/>
          </w:rPr>
        </w:r>
        <w:r>
          <w:rPr>
            <w:noProof/>
            <w:webHidden/>
          </w:rPr>
          <w:fldChar w:fldCharType="separate"/>
        </w:r>
        <w:r w:rsidR="00D31F8F">
          <w:rPr>
            <w:noProof/>
            <w:webHidden/>
          </w:rPr>
          <w:t>39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58" w:history="1">
        <w:r w:rsidRPr="00FB7475">
          <w:rPr>
            <w:rStyle w:val="Hyperlink"/>
            <w:noProof/>
            <w:lang w:val="fr-CA"/>
          </w:rPr>
          <w:t>ENTREPRISE CRIMINELLE COMMUNE</w:t>
        </w:r>
        <w:r>
          <w:rPr>
            <w:noProof/>
            <w:webHidden/>
          </w:rPr>
          <w:tab/>
        </w:r>
        <w:r>
          <w:rPr>
            <w:noProof/>
            <w:webHidden/>
          </w:rPr>
          <w:fldChar w:fldCharType="begin"/>
        </w:r>
        <w:r>
          <w:rPr>
            <w:noProof/>
            <w:webHidden/>
          </w:rPr>
          <w:instrText xml:space="preserve"> PAGEREF _Toc485110858 \h </w:instrText>
        </w:r>
        <w:r>
          <w:rPr>
            <w:noProof/>
            <w:webHidden/>
          </w:rPr>
        </w:r>
        <w:r>
          <w:rPr>
            <w:noProof/>
            <w:webHidden/>
          </w:rPr>
          <w:fldChar w:fldCharType="separate"/>
        </w:r>
        <w:r w:rsidR="00D31F8F">
          <w:rPr>
            <w:noProof/>
            <w:webHidden/>
          </w:rPr>
          <w:t>40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59" w:history="1">
        <w:r w:rsidRPr="00FB7475">
          <w:rPr>
            <w:rStyle w:val="Hyperlink"/>
            <w:noProof/>
          </w:rPr>
          <w:t>ERN</w:t>
        </w:r>
        <w:r>
          <w:rPr>
            <w:noProof/>
            <w:webHidden/>
          </w:rPr>
          <w:tab/>
        </w:r>
        <w:r>
          <w:rPr>
            <w:noProof/>
            <w:webHidden/>
          </w:rPr>
          <w:fldChar w:fldCharType="begin"/>
        </w:r>
        <w:r>
          <w:rPr>
            <w:noProof/>
            <w:webHidden/>
          </w:rPr>
          <w:instrText xml:space="preserve"> PAGEREF _Toc485110859 \h </w:instrText>
        </w:r>
        <w:r>
          <w:rPr>
            <w:noProof/>
            <w:webHidden/>
          </w:rPr>
        </w:r>
        <w:r>
          <w:rPr>
            <w:noProof/>
            <w:webHidden/>
          </w:rPr>
          <w:fldChar w:fldCharType="separate"/>
        </w:r>
        <w:r w:rsidR="00D31F8F">
          <w:rPr>
            <w:noProof/>
            <w:webHidden/>
          </w:rPr>
          <w:t>40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60" w:history="1">
        <w:r w:rsidRPr="00FB7475">
          <w:rPr>
            <w:rStyle w:val="Hyperlink"/>
            <w:i/>
            <w:iCs/>
            <w:noProof/>
            <w:lang w:val="en-US"/>
          </w:rPr>
          <w:t>ERR IN HOLDING THAT … (to)</w:t>
        </w:r>
        <w:r>
          <w:rPr>
            <w:noProof/>
            <w:webHidden/>
          </w:rPr>
          <w:tab/>
        </w:r>
        <w:r>
          <w:rPr>
            <w:noProof/>
            <w:webHidden/>
          </w:rPr>
          <w:fldChar w:fldCharType="begin"/>
        </w:r>
        <w:r>
          <w:rPr>
            <w:noProof/>
            <w:webHidden/>
          </w:rPr>
          <w:instrText xml:space="preserve"> PAGEREF _Toc485110860 \h </w:instrText>
        </w:r>
        <w:r>
          <w:rPr>
            <w:noProof/>
            <w:webHidden/>
          </w:rPr>
        </w:r>
        <w:r>
          <w:rPr>
            <w:noProof/>
            <w:webHidden/>
          </w:rPr>
          <w:fldChar w:fldCharType="separate"/>
        </w:r>
        <w:r w:rsidR="00D31F8F">
          <w:rPr>
            <w:noProof/>
            <w:webHidden/>
          </w:rPr>
          <w:t>40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61" w:history="1">
        <w:r w:rsidRPr="00FB7475">
          <w:rPr>
            <w:rStyle w:val="Hyperlink"/>
            <w:caps/>
            <w:noProof/>
            <w:lang w:val="fr-CA"/>
          </w:rPr>
          <w:t>État de droit</w:t>
        </w:r>
        <w:r>
          <w:rPr>
            <w:noProof/>
            <w:webHidden/>
          </w:rPr>
          <w:tab/>
        </w:r>
        <w:r>
          <w:rPr>
            <w:noProof/>
            <w:webHidden/>
          </w:rPr>
          <w:fldChar w:fldCharType="begin"/>
        </w:r>
        <w:r>
          <w:rPr>
            <w:noProof/>
            <w:webHidden/>
          </w:rPr>
          <w:instrText xml:space="preserve"> PAGEREF _Toc485110861 \h </w:instrText>
        </w:r>
        <w:r>
          <w:rPr>
            <w:noProof/>
            <w:webHidden/>
          </w:rPr>
        </w:r>
        <w:r>
          <w:rPr>
            <w:noProof/>
            <w:webHidden/>
          </w:rPr>
          <w:fldChar w:fldCharType="separate"/>
        </w:r>
        <w:r w:rsidR="00D31F8F">
          <w:rPr>
            <w:noProof/>
            <w:webHidden/>
          </w:rPr>
          <w:t>40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62" w:history="1">
        <w:r w:rsidRPr="00FB7475">
          <w:rPr>
            <w:rStyle w:val="Hyperlink"/>
            <w:noProof/>
            <w:lang w:val="fr-CA"/>
          </w:rPr>
          <w:t>ÉTAT et PAYS</w:t>
        </w:r>
        <w:r>
          <w:rPr>
            <w:noProof/>
            <w:webHidden/>
          </w:rPr>
          <w:tab/>
        </w:r>
        <w:r>
          <w:rPr>
            <w:noProof/>
            <w:webHidden/>
          </w:rPr>
          <w:fldChar w:fldCharType="begin"/>
        </w:r>
        <w:r>
          <w:rPr>
            <w:noProof/>
            <w:webHidden/>
          </w:rPr>
          <w:instrText xml:space="preserve"> PAGEREF _Toc485110862 \h </w:instrText>
        </w:r>
        <w:r>
          <w:rPr>
            <w:noProof/>
            <w:webHidden/>
          </w:rPr>
        </w:r>
        <w:r>
          <w:rPr>
            <w:noProof/>
            <w:webHidden/>
          </w:rPr>
          <w:fldChar w:fldCharType="separate"/>
        </w:r>
        <w:r w:rsidR="00D31F8F">
          <w:rPr>
            <w:noProof/>
            <w:webHidden/>
          </w:rPr>
          <w:t>41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63" w:history="1">
        <w:r w:rsidRPr="00FB7475">
          <w:rPr>
            <w:rStyle w:val="Hyperlink"/>
            <w:i/>
            <w:iCs/>
            <w:noProof/>
          </w:rPr>
          <w:t>ETHNIC ALBANIAN</w:t>
        </w:r>
        <w:r>
          <w:rPr>
            <w:noProof/>
            <w:webHidden/>
          </w:rPr>
          <w:tab/>
        </w:r>
        <w:r>
          <w:rPr>
            <w:noProof/>
            <w:webHidden/>
          </w:rPr>
          <w:fldChar w:fldCharType="begin"/>
        </w:r>
        <w:r>
          <w:rPr>
            <w:noProof/>
            <w:webHidden/>
          </w:rPr>
          <w:instrText xml:space="preserve"> PAGEREF _Toc485110863 \h </w:instrText>
        </w:r>
        <w:r>
          <w:rPr>
            <w:noProof/>
            <w:webHidden/>
          </w:rPr>
        </w:r>
        <w:r>
          <w:rPr>
            <w:noProof/>
            <w:webHidden/>
          </w:rPr>
          <w:fldChar w:fldCharType="separate"/>
        </w:r>
        <w:r w:rsidR="00D31F8F">
          <w:rPr>
            <w:noProof/>
            <w:webHidden/>
          </w:rPr>
          <w:t>41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64" w:history="1">
        <w:r w:rsidRPr="00FB7475">
          <w:rPr>
            <w:rStyle w:val="Hyperlink"/>
            <w:i/>
            <w:iCs/>
            <w:noProof/>
          </w:rPr>
          <w:t>ETHNIC CLEANSING</w:t>
        </w:r>
        <w:r>
          <w:rPr>
            <w:noProof/>
            <w:webHidden/>
          </w:rPr>
          <w:tab/>
        </w:r>
        <w:r>
          <w:rPr>
            <w:noProof/>
            <w:webHidden/>
          </w:rPr>
          <w:fldChar w:fldCharType="begin"/>
        </w:r>
        <w:r>
          <w:rPr>
            <w:noProof/>
            <w:webHidden/>
          </w:rPr>
          <w:instrText xml:space="preserve"> PAGEREF _Toc485110864 \h </w:instrText>
        </w:r>
        <w:r>
          <w:rPr>
            <w:noProof/>
            <w:webHidden/>
          </w:rPr>
        </w:r>
        <w:r>
          <w:rPr>
            <w:noProof/>
            <w:webHidden/>
          </w:rPr>
          <w:fldChar w:fldCharType="separate"/>
        </w:r>
        <w:r w:rsidR="00D31F8F">
          <w:rPr>
            <w:noProof/>
            <w:webHidden/>
          </w:rPr>
          <w:t>41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65" w:history="1">
        <w:r w:rsidRPr="00FB7475">
          <w:rPr>
            <w:rStyle w:val="Hyperlink"/>
            <w:noProof/>
            <w:lang w:val="fr-CA"/>
          </w:rPr>
          <w:t>ÊTRE ALLÉ/AVOIR ÉTÉ</w:t>
        </w:r>
        <w:r>
          <w:rPr>
            <w:noProof/>
            <w:webHidden/>
          </w:rPr>
          <w:tab/>
        </w:r>
        <w:r>
          <w:rPr>
            <w:noProof/>
            <w:webHidden/>
          </w:rPr>
          <w:fldChar w:fldCharType="begin"/>
        </w:r>
        <w:r>
          <w:rPr>
            <w:noProof/>
            <w:webHidden/>
          </w:rPr>
          <w:instrText xml:space="preserve"> PAGEREF _Toc485110865 \h </w:instrText>
        </w:r>
        <w:r>
          <w:rPr>
            <w:noProof/>
            <w:webHidden/>
          </w:rPr>
        </w:r>
        <w:r>
          <w:rPr>
            <w:noProof/>
            <w:webHidden/>
          </w:rPr>
          <w:fldChar w:fldCharType="separate"/>
        </w:r>
        <w:r w:rsidR="00D31F8F">
          <w:rPr>
            <w:noProof/>
            <w:webHidden/>
          </w:rPr>
          <w:t>41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66" w:history="1">
        <w:r w:rsidRPr="00FB7475">
          <w:rPr>
            <w:rStyle w:val="Hyperlink"/>
            <w:i/>
            <w:iCs/>
            <w:noProof/>
          </w:rPr>
          <w:t>EVIDENCE</w:t>
        </w:r>
        <w:r>
          <w:rPr>
            <w:noProof/>
            <w:webHidden/>
          </w:rPr>
          <w:tab/>
        </w:r>
        <w:r>
          <w:rPr>
            <w:noProof/>
            <w:webHidden/>
          </w:rPr>
          <w:fldChar w:fldCharType="begin"/>
        </w:r>
        <w:r>
          <w:rPr>
            <w:noProof/>
            <w:webHidden/>
          </w:rPr>
          <w:instrText xml:space="preserve"> PAGEREF _Toc485110866 \h </w:instrText>
        </w:r>
        <w:r>
          <w:rPr>
            <w:noProof/>
            <w:webHidden/>
          </w:rPr>
        </w:r>
        <w:r>
          <w:rPr>
            <w:noProof/>
            <w:webHidden/>
          </w:rPr>
          <w:fldChar w:fldCharType="separate"/>
        </w:r>
        <w:r w:rsidR="00D31F8F">
          <w:rPr>
            <w:noProof/>
            <w:webHidden/>
          </w:rPr>
          <w:t>41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67" w:history="1">
        <w:r w:rsidRPr="00FB7475">
          <w:rPr>
            <w:rStyle w:val="Hyperlink"/>
            <w:i/>
            <w:iCs/>
            <w:noProof/>
          </w:rPr>
          <w:t>EX PARTE…</w:t>
        </w:r>
        <w:r>
          <w:rPr>
            <w:noProof/>
            <w:webHidden/>
          </w:rPr>
          <w:tab/>
        </w:r>
        <w:r>
          <w:rPr>
            <w:noProof/>
            <w:webHidden/>
          </w:rPr>
          <w:fldChar w:fldCharType="begin"/>
        </w:r>
        <w:r>
          <w:rPr>
            <w:noProof/>
            <w:webHidden/>
          </w:rPr>
          <w:instrText xml:space="preserve"> PAGEREF _Toc485110867 \h </w:instrText>
        </w:r>
        <w:r>
          <w:rPr>
            <w:noProof/>
            <w:webHidden/>
          </w:rPr>
        </w:r>
        <w:r>
          <w:rPr>
            <w:noProof/>
            <w:webHidden/>
          </w:rPr>
          <w:fldChar w:fldCharType="separate"/>
        </w:r>
        <w:r w:rsidR="00D31F8F">
          <w:rPr>
            <w:noProof/>
            <w:webHidden/>
          </w:rPr>
          <w:t>44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68" w:history="1">
        <w:r w:rsidRPr="00FB7475">
          <w:rPr>
            <w:rStyle w:val="Hyperlink"/>
            <w:noProof/>
            <w:lang w:val="fr-CA"/>
          </w:rPr>
          <w:t>EXPERT EN ÉCRITURE(S)</w:t>
        </w:r>
        <w:r>
          <w:rPr>
            <w:noProof/>
            <w:webHidden/>
          </w:rPr>
          <w:tab/>
        </w:r>
        <w:r>
          <w:rPr>
            <w:noProof/>
            <w:webHidden/>
          </w:rPr>
          <w:fldChar w:fldCharType="begin"/>
        </w:r>
        <w:r>
          <w:rPr>
            <w:noProof/>
            <w:webHidden/>
          </w:rPr>
          <w:instrText xml:space="preserve"> PAGEREF _Toc485110868 \h </w:instrText>
        </w:r>
        <w:r>
          <w:rPr>
            <w:noProof/>
            <w:webHidden/>
          </w:rPr>
        </w:r>
        <w:r>
          <w:rPr>
            <w:noProof/>
            <w:webHidden/>
          </w:rPr>
          <w:fldChar w:fldCharType="separate"/>
        </w:r>
        <w:r w:rsidR="00D31F8F">
          <w:rPr>
            <w:noProof/>
            <w:webHidden/>
          </w:rPr>
          <w:t>44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69" w:history="1">
        <w:r w:rsidRPr="00FB7475">
          <w:rPr>
            <w:rStyle w:val="Hyperlink"/>
            <w:noProof/>
            <w:lang w:val="fr-CA"/>
          </w:rPr>
          <w:t>EXPURGATION</w:t>
        </w:r>
        <w:r>
          <w:rPr>
            <w:noProof/>
            <w:webHidden/>
          </w:rPr>
          <w:tab/>
        </w:r>
        <w:r>
          <w:rPr>
            <w:noProof/>
            <w:webHidden/>
          </w:rPr>
          <w:fldChar w:fldCharType="begin"/>
        </w:r>
        <w:r>
          <w:rPr>
            <w:noProof/>
            <w:webHidden/>
          </w:rPr>
          <w:instrText xml:space="preserve"> PAGEREF _Toc485110869 \h </w:instrText>
        </w:r>
        <w:r>
          <w:rPr>
            <w:noProof/>
            <w:webHidden/>
          </w:rPr>
        </w:r>
        <w:r>
          <w:rPr>
            <w:noProof/>
            <w:webHidden/>
          </w:rPr>
          <w:fldChar w:fldCharType="separate"/>
        </w:r>
        <w:r w:rsidR="00D31F8F">
          <w:rPr>
            <w:noProof/>
            <w:webHidden/>
          </w:rPr>
          <w:t>44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70" w:history="1">
        <w:r w:rsidRPr="00FB7475">
          <w:rPr>
            <w:rStyle w:val="Hyperlink"/>
            <w:noProof/>
            <w:lang w:val="fr-CA"/>
          </w:rPr>
          <w:t>EXPURGER</w:t>
        </w:r>
        <w:r>
          <w:rPr>
            <w:noProof/>
            <w:webHidden/>
          </w:rPr>
          <w:tab/>
        </w:r>
        <w:r>
          <w:rPr>
            <w:noProof/>
            <w:webHidden/>
          </w:rPr>
          <w:fldChar w:fldCharType="begin"/>
        </w:r>
        <w:r>
          <w:rPr>
            <w:noProof/>
            <w:webHidden/>
          </w:rPr>
          <w:instrText xml:space="preserve"> PAGEREF _Toc485110870 \h </w:instrText>
        </w:r>
        <w:r>
          <w:rPr>
            <w:noProof/>
            <w:webHidden/>
          </w:rPr>
        </w:r>
        <w:r>
          <w:rPr>
            <w:noProof/>
            <w:webHidden/>
          </w:rPr>
          <w:fldChar w:fldCharType="separate"/>
        </w:r>
        <w:r w:rsidR="00D31F8F">
          <w:rPr>
            <w:noProof/>
            <w:webHidden/>
          </w:rPr>
          <w:t>44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71" w:history="1">
        <w:r w:rsidRPr="00FB7475">
          <w:rPr>
            <w:rStyle w:val="Hyperlink"/>
            <w:i/>
            <w:iCs/>
            <w:noProof/>
          </w:rPr>
          <w:t>FACTUAL BASIS</w:t>
        </w:r>
        <w:r>
          <w:rPr>
            <w:noProof/>
            <w:webHidden/>
          </w:rPr>
          <w:tab/>
        </w:r>
        <w:r>
          <w:rPr>
            <w:noProof/>
            <w:webHidden/>
          </w:rPr>
          <w:fldChar w:fldCharType="begin"/>
        </w:r>
        <w:r>
          <w:rPr>
            <w:noProof/>
            <w:webHidden/>
          </w:rPr>
          <w:instrText xml:space="preserve"> PAGEREF _Toc485110871 \h </w:instrText>
        </w:r>
        <w:r>
          <w:rPr>
            <w:noProof/>
            <w:webHidden/>
          </w:rPr>
        </w:r>
        <w:r>
          <w:rPr>
            <w:noProof/>
            <w:webHidden/>
          </w:rPr>
          <w:fldChar w:fldCharType="separate"/>
        </w:r>
        <w:r w:rsidR="00D31F8F">
          <w:rPr>
            <w:noProof/>
            <w:webHidden/>
          </w:rPr>
          <w:t>44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72" w:history="1">
        <w:r w:rsidRPr="00FB7475">
          <w:rPr>
            <w:rStyle w:val="Hyperlink"/>
            <w:noProof/>
            <w:lang w:val="fr-CA"/>
          </w:rPr>
          <w:t>FAIRE DROIT</w:t>
        </w:r>
        <w:r>
          <w:rPr>
            <w:noProof/>
            <w:webHidden/>
          </w:rPr>
          <w:tab/>
        </w:r>
        <w:r>
          <w:rPr>
            <w:noProof/>
            <w:webHidden/>
          </w:rPr>
          <w:fldChar w:fldCharType="begin"/>
        </w:r>
        <w:r>
          <w:rPr>
            <w:noProof/>
            <w:webHidden/>
          </w:rPr>
          <w:instrText xml:space="preserve"> PAGEREF _Toc485110872 \h </w:instrText>
        </w:r>
        <w:r>
          <w:rPr>
            <w:noProof/>
            <w:webHidden/>
          </w:rPr>
        </w:r>
        <w:r>
          <w:rPr>
            <w:noProof/>
            <w:webHidden/>
          </w:rPr>
          <w:fldChar w:fldCharType="separate"/>
        </w:r>
        <w:r w:rsidR="00D31F8F">
          <w:rPr>
            <w:noProof/>
            <w:webHidden/>
          </w:rPr>
          <w:t>44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73" w:history="1">
        <w:r w:rsidRPr="00FB7475">
          <w:rPr>
            <w:rStyle w:val="Hyperlink"/>
            <w:noProof/>
            <w:lang w:val="fr-CA"/>
          </w:rPr>
          <w:t>FAIRE VALOIR</w:t>
        </w:r>
        <w:r>
          <w:rPr>
            <w:noProof/>
            <w:webHidden/>
          </w:rPr>
          <w:tab/>
        </w:r>
        <w:r>
          <w:rPr>
            <w:noProof/>
            <w:webHidden/>
          </w:rPr>
          <w:fldChar w:fldCharType="begin"/>
        </w:r>
        <w:r>
          <w:rPr>
            <w:noProof/>
            <w:webHidden/>
          </w:rPr>
          <w:instrText xml:space="preserve"> PAGEREF _Toc485110873 \h </w:instrText>
        </w:r>
        <w:r>
          <w:rPr>
            <w:noProof/>
            <w:webHidden/>
          </w:rPr>
        </w:r>
        <w:r>
          <w:rPr>
            <w:noProof/>
            <w:webHidden/>
          </w:rPr>
          <w:fldChar w:fldCharType="separate"/>
        </w:r>
        <w:r w:rsidR="00D31F8F">
          <w:rPr>
            <w:noProof/>
            <w:webHidden/>
          </w:rPr>
          <w:t>45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74" w:history="1">
        <w:r w:rsidRPr="00FB7475">
          <w:rPr>
            <w:rStyle w:val="Hyperlink"/>
            <w:noProof/>
            <w:lang w:val="fr-CA"/>
          </w:rPr>
          <w:t>FAITS ADMIS</w:t>
        </w:r>
        <w:r>
          <w:rPr>
            <w:noProof/>
            <w:webHidden/>
          </w:rPr>
          <w:tab/>
        </w:r>
        <w:r>
          <w:rPr>
            <w:noProof/>
            <w:webHidden/>
          </w:rPr>
          <w:fldChar w:fldCharType="begin"/>
        </w:r>
        <w:r>
          <w:rPr>
            <w:noProof/>
            <w:webHidden/>
          </w:rPr>
          <w:instrText xml:space="preserve"> PAGEREF _Toc485110874 \h </w:instrText>
        </w:r>
        <w:r>
          <w:rPr>
            <w:noProof/>
            <w:webHidden/>
          </w:rPr>
        </w:r>
        <w:r>
          <w:rPr>
            <w:noProof/>
            <w:webHidden/>
          </w:rPr>
          <w:fldChar w:fldCharType="separate"/>
        </w:r>
        <w:r w:rsidR="00D31F8F">
          <w:rPr>
            <w:noProof/>
            <w:webHidden/>
          </w:rPr>
          <w:t>45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75" w:history="1">
        <w:r w:rsidRPr="00FB7475">
          <w:rPr>
            <w:rStyle w:val="Hyperlink"/>
            <w:noProof/>
            <w:lang w:val="fr-CA"/>
          </w:rPr>
          <w:t>FAITS JUGÉS (anciennement « faits admis »)</w:t>
        </w:r>
        <w:r>
          <w:rPr>
            <w:noProof/>
            <w:webHidden/>
          </w:rPr>
          <w:tab/>
        </w:r>
        <w:r>
          <w:rPr>
            <w:noProof/>
            <w:webHidden/>
          </w:rPr>
          <w:fldChar w:fldCharType="begin"/>
        </w:r>
        <w:r>
          <w:rPr>
            <w:noProof/>
            <w:webHidden/>
          </w:rPr>
          <w:instrText xml:space="preserve"> PAGEREF _Toc485110875 \h </w:instrText>
        </w:r>
        <w:r>
          <w:rPr>
            <w:noProof/>
            <w:webHidden/>
          </w:rPr>
        </w:r>
        <w:r>
          <w:rPr>
            <w:noProof/>
            <w:webHidden/>
          </w:rPr>
          <w:fldChar w:fldCharType="separate"/>
        </w:r>
        <w:r w:rsidR="00D31F8F">
          <w:rPr>
            <w:noProof/>
            <w:webHidden/>
          </w:rPr>
          <w:t>45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76" w:history="1">
        <w:r w:rsidRPr="00FB7475">
          <w:rPr>
            <w:rStyle w:val="Hyperlink"/>
            <w:noProof/>
            <w:lang w:val="fr-CA"/>
          </w:rPr>
          <w:t>LE FAIT QUE</w:t>
        </w:r>
        <w:r>
          <w:rPr>
            <w:noProof/>
            <w:webHidden/>
          </w:rPr>
          <w:tab/>
        </w:r>
        <w:r>
          <w:rPr>
            <w:noProof/>
            <w:webHidden/>
          </w:rPr>
          <w:fldChar w:fldCharType="begin"/>
        </w:r>
        <w:r>
          <w:rPr>
            <w:noProof/>
            <w:webHidden/>
          </w:rPr>
          <w:instrText xml:space="preserve"> PAGEREF _Toc485110876 \h </w:instrText>
        </w:r>
        <w:r>
          <w:rPr>
            <w:noProof/>
            <w:webHidden/>
          </w:rPr>
        </w:r>
        <w:r>
          <w:rPr>
            <w:noProof/>
            <w:webHidden/>
          </w:rPr>
          <w:fldChar w:fldCharType="separate"/>
        </w:r>
        <w:r w:rsidR="00D31F8F">
          <w:rPr>
            <w:noProof/>
            <w:webHidden/>
          </w:rPr>
          <w:t>46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77" w:history="1">
        <w:r w:rsidRPr="00FB7475">
          <w:rPr>
            <w:rStyle w:val="Hyperlink"/>
            <w:i/>
            <w:iCs/>
            <w:noProof/>
          </w:rPr>
          <w:t>FEDERAL</w:t>
        </w:r>
        <w:r>
          <w:rPr>
            <w:noProof/>
            <w:webHidden/>
          </w:rPr>
          <w:tab/>
        </w:r>
        <w:r>
          <w:rPr>
            <w:noProof/>
            <w:webHidden/>
          </w:rPr>
          <w:fldChar w:fldCharType="begin"/>
        </w:r>
        <w:r>
          <w:rPr>
            <w:noProof/>
            <w:webHidden/>
          </w:rPr>
          <w:instrText xml:space="preserve"> PAGEREF _Toc485110877 \h </w:instrText>
        </w:r>
        <w:r>
          <w:rPr>
            <w:noProof/>
            <w:webHidden/>
          </w:rPr>
        </w:r>
        <w:r>
          <w:rPr>
            <w:noProof/>
            <w:webHidden/>
          </w:rPr>
          <w:fldChar w:fldCharType="separate"/>
        </w:r>
        <w:r w:rsidR="00D31F8F">
          <w:rPr>
            <w:noProof/>
            <w:webHidden/>
          </w:rPr>
          <w:t>47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78" w:history="1">
        <w:r w:rsidRPr="00FB7475">
          <w:rPr>
            <w:rStyle w:val="Hyperlink"/>
            <w:i/>
            <w:iCs/>
            <w:noProof/>
          </w:rPr>
          <w:t>FINDINGS</w:t>
        </w:r>
        <w:r>
          <w:rPr>
            <w:noProof/>
            <w:webHidden/>
          </w:rPr>
          <w:tab/>
        </w:r>
        <w:r>
          <w:rPr>
            <w:noProof/>
            <w:webHidden/>
          </w:rPr>
          <w:fldChar w:fldCharType="begin"/>
        </w:r>
        <w:r>
          <w:rPr>
            <w:noProof/>
            <w:webHidden/>
          </w:rPr>
          <w:instrText xml:space="preserve"> PAGEREF _Toc485110878 \h </w:instrText>
        </w:r>
        <w:r>
          <w:rPr>
            <w:noProof/>
            <w:webHidden/>
          </w:rPr>
        </w:r>
        <w:r>
          <w:rPr>
            <w:noProof/>
            <w:webHidden/>
          </w:rPr>
          <w:fldChar w:fldCharType="separate"/>
        </w:r>
        <w:r w:rsidR="00D31F8F">
          <w:rPr>
            <w:noProof/>
            <w:webHidden/>
          </w:rPr>
          <w:t>47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79" w:history="1">
        <w:r w:rsidRPr="00FB7475">
          <w:rPr>
            <w:rStyle w:val="Hyperlink"/>
            <w:noProof/>
            <w:lang w:val="fr-CA"/>
          </w:rPr>
          <w:t>FORCER, SOLLICITER et CONTROUVÉ</w:t>
        </w:r>
        <w:r>
          <w:rPr>
            <w:noProof/>
            <w:webHidden/>
          </w:rPr>
          <w:tab/>
        </w:r>
        <w:r>
          <w:rPr>
            <w:noProof/>
            <w:webHidden/>
          </w:rPr>
          <w:fldChar w:fldCharType="begin"/>
        </w:r>
        <w:r>
          <w:rPr>
            <w:noProof/>
            <w:webHidden/>
          </w:rPr>
          <w:instrText xml:space="preserve"> PAGEREF _Toc485110879 \h </w:instrText>
        </w:r>
        <w:r>
          <w:rPr>
            <w:noProof/>
            <w:webHidden/>
          </w:rPr>
        </w:r>
        <w:r>
          <w:rPr>
            <w:noProof/>
            <w:webHidden/>
          </w:rPr>
          <w:fldChar w:fldCharType="separate"/>
        </w:r>
        <w:r w:rsidR="00D31F8F">
          <w:rPr>
            <w:noProof/>
            <w:webHidden/>
          </w:rPr>
          <w:t>47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80" w:history="1">
        <w:r w:rsidRPr="00FB7475">
          <w:rPr>
            <w:rStyle w:val="Hyperlink"/>
            <w:i/>
            <w:iCs/>
            <w:noProof/>
          </w:rPr>
          <w:t>FORENSIC</w:t>
        </w:r>
        <w:r>
          <w:rPr>
            <w:noProof/>
            <w:webHidden/>
          </w:rPr>
          <w:tab/>
        </w:r>
        <w:r>
          <w:rPr>
            <w:noProof/>
            <w:webHidden/>
          </w:rPr>
          <w:fldChar w:fldCharType="begin"/>
        </w:r>
        <w:r>
          <w:rPr>
            <w:noProof/>
            <w:webHidden/>
          </w:rPr>
          <w:instrText xml:space="preserve"> PAGEREF _Toc485110880 \h </w:instrText>
        </w:r>
        <w:r>
          <w:rPr>
            <w:noProof/>
            <w:webHidden/>
          </w:rPr>
        </w:r>
        <w:r>
          <w:rPr>
            <w:noProof/>
            <w:webHidden/>
          </w:rPr>
          <w:fldChar w:fldCharType="separate"/>
        </w:r>
        <w:r w:rsidR="00D31F8F">
          <w:rPr>
            <w:noProof/>
            <w:webHidden/>
          </w:rPr>
          <w:t>47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81" w:history="1">
        <w:r w:rsidRPr="00FB7475">
          <w:rPr>
            <w:rStyle w:val="Hyperlink"/>
            <w:noProof/>
            <w:lang w:val="fr-CA"/>
          </w:rPr>
          <w:t>FORME ACTIVE et FORME PASSIVE</w:t>
        </w:r>
        <w:r>
          <w:rPr>
            <w:noProof/>
            <w:webHidden/>
          </w:rPr>
          <w:tab/>
        </w:r>
        <w:r>
          <w:rPr>
            <w:noProof/>
            <w:webHidden/>
          </w:rPr>
          <w:fldChar w:fldCharType="begin"/>
        </w:r>
        <w:r>
          <w:rPr>
            <w:noProof/>
            <w:webHidden/>
          </w:rPr>
          <w:instrText xml:space="preserve"> PAGEREF _Toc485110881 \h </w:instrText>
        </w:r>
        <w:r>
          <w:rPr>
            <w:noProof/>
            <w:webHidden/>
          </w:rPr>
        </w:r>
        <w:r>
          <w:rPr>
            <w:noProof/>
            <w:webHidden/>
          </w:rPr>
          <w:fldChar w:fldCharType="separate"/>
        </w:r>
        <w:r w:rsidR="00D31F8F">
          <w:rPr>
            <w:noProof/>
            <w:webHidden/>
          </w:rPr>
          <w:t>48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82" w:history="1">
        <w:r w:rsidRPr="00FB7475">
          <w:rPr>
            <w:rStyle w:val="Hyperlink"/>
            <w:i/>
            <w:iCs/>
            <w:noProof/>
            <w:lang w:val="en-US"/>
          </w:rPr>
          <w:t>FORMS OF LIABILITY/RESPONSABILITY/PARTICIPATION</w:t>
        </w:r>
        <w:r>
          <w:rPr>
            <w:noProof/>
            <w:webHidden/>
          </w:rPr>
          <w:tab/>
        </w:r>
        <w:r>
          <w:rPr>
            <w:noProof/>
            <w:webHidden/>
          </w:rPr>
          <w:fldChar w:fldCharType="begin"/>
        </w:r>
        <w:r>
          <w:rPr>
            <w:noProof/>
            <w:webHidden/>
          </w:rPr>
          <w:instrText xml:space="preserve"> PAGEREF _Toc485110882 \h </w:instrText>
        </w:r>
        <w:r>
          <w:rPr>
            <w:noProof/>
            <w:webHidden/>
          </w:rPr>
        </w:r>
        <w:r>
          <w:rPr>
            <w:noProof/>
            <w:webHidden/>
          </w:rPr>
          <w:fldChar w:fldCharType="separate"/>
        </w:r>
        <w:r w:rsidR="00D31F8F">
          <w:rPr>
            <w:noProof/>
            <w:webHidden/>
          </w:rPr>
          <w:t>48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83" w:history="1">
        <w:r w:rsidRPr="00FB7475">
          <w:rPr>
            <w:rStyle w:val="Hyperlink"/>
            <w:i/>
            <w:iCs/>
            <w:noProof/>
            <w:lang w:val="en-US"/>
          </w:rPr>
          <w:t>FOSS</w:t>
        </w:r>
        <w:r>
          <w:rPr>
            <w:noProof/>
            <w:webHidden/>
          </w:rPr>
          <w:tab/>
        </w:r>
        <w:r>
          <w:rPr>
            <w:noProof/>
            <w:webHidden/>
          </w:rPr>
          <w:fldChar w:fldCharType="begin"/>
        </w:r>
        <w:r>
          <w:rPr>
            <w:noProof/>
            <w:webHidden/>
          </w:rPr>
          <w:instrText xml:space="preserve"> PAGEREF _Toc485110883 \h </w:instrText>
        </w:r>
        <w:r>
          <w:rPr>
            <w:noProof/>
            <w:webHidden/>
          </w:rPr>
        </w:r>
        <w:r>
          <w:rPr>
            <w:noProof/>
            <w:webHidden/>
          </w:rPr>
          <w:fldChar w:fldCharType="separate"/>
        </w:r>
        <w:r w:rsidR="00D31F8F">
          <w:rPr>
            <w:noProof/>
            <w:webHidden/>
          </w:rPr>
          <w:t>49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84" w:history="1">
        <w:r w:rsidRPr="00FB7475">
          <w:rPr>
            <w:rStyle w:val="Hyperlink"/>
            <w:i/>
            <w:iCs/>
            <w:noProof/>
            <w:lang w:val="en-US"/>
          </w:rPr>
          <w:t>FRIVOLOUS OR AN ABUSE OF PROCESS</w:t>
        </w:r>
        <w:r>
          <w:rPr>
            <w:noProof/>
            <w:webHidden/>
          </w:rPr>
          <w:tab/>
        </w:r>
        <w:r>
          <w:rPr>
            <w:noProof/>
            <w:webHidden/>
          </w:rPr>
          <w:fldChar w:fldCharType="begin"/>
        </w:r>
        <w:r>
          <w:rPr>
            <w:noProof/>
            <w:webHidden/>
          </w:rPr>
          <w:instrText xml:space="preserve"> PAGEREF _Toc485110884 \h </w:instrText>
        </w:r>
        <w:r>
          <w:rPr>
            <w:noProof/>
            <w:webHidden/>
          </w:rPr>
        </w:r>
        <w:r>
          <w:rPr>
            <w:noProof/>
            <w:webHidden/>
          </w:rPr>
          <w:fldChar w:fldCharType="separate"/>
        </w:r>
        <w:r w:rsidR="00D31F8F">
          <w:rPr>
            <w:noProof/>
            <w:webHidden/>
          </w:rPr>
          <w:t>49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85" w:history="1">
        <w:r w:rsidRPr="00FB7475">
          <w:rPr>
            <w:rStyle w:val="Hyperlink"/>
            <w:i/>
            <w:iCs/>
            <w:noProof/>
          </w:rPr>
          <w:t>FURTHER (INITIAL) APPEARANCE</w:t>
        </w:r>
        <w:r>
          <w:rPr>
            <w:noProof/>
            <w:webHidden/>
          </w:rPr>
          <w:tab/>
        </w:r>
        <w:r>
          <w:rPr>
            <w:noProof/>
            <w:webHidden/>
          </w:rPr>
          <w:fldChar w:fldCharType="begin"/>
        </w:r>
        <w:r>
          <w:rPr>
            <w:noProof/>
            <w:webHidden/>
          </w:rPr>
          <w:instrText xml:space="preserve"> PAGEREF _Toc485110885 \h </w:instrText>
        </w:r>
        <w:r>
          <w:rPr>
            <w:noProof/>
            <w:webHidden/>
          </w:rPr>
        </w:r>
        <w:r>
          <w:rPr>
            <w:noProof/>
            <w:webHidden/>
          </w:rPr>
          <w:fldChar w:fldCharType="separate"/>
        </w:r>
        <w:r w:rsidR="00D31F8F">
          <w:rPr>
            <w:noProof/>
            <w:webHidden/>
          </w:rPr>
          <w:t>49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86" w:history="1">
        <w:r w:rsidRPr="00FB7475">
          <w:rPr>
            <w:rStyle w:val="Hyperlink"/>
            <w:i/>
            <w:iCs/>
            <w:noProof/>
          </w:rPr>
          <w:t>FYROM</w:t>
        </w:r>
        <w:r>
          <w:rPr>
            <w:noProof/>
            <w:webHidden/>
          </w:rPr>
          <w:tab/>
        </w:r>
        <w:r>
          <w:rPr>
            <w:noProof/>
            <w:webHidden/>
          </w:rPr>
          <w:fldChar w:fldCharType="begin"/>
        </w:r>
        <w:r>
          <w:rPr>
            <w:noProof/>
            <w:webHidden/>
          </w:rPr>
          <w:instrText xml:space="preserve"> PAGEREF _Toc485110886 \h </w:instrText>
        </w:r>
        <w:r>
          <w:rPr>
            <w:noProof/>
            <w:webHidden/>
          </w:rPr>
        </w:r>
        <w:r>
          <w:rPr>
            <w:noProof/>
            <w:webHidden/>
          </w:rPr>
          <w:fldChar w:fldCharType="separate"/>
        </w:r>
        <w:r w:rsidR="00D31F8F">
          <w:rPr>
            <w:noProof/>
            <w:webHidden/>
          </w:rPr>
          <w:t>49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87" w:history="1">
        <w:r w:rsidRPr="00FB7475">
          <w:rPr>
            <w:rStyle w:val="Hyperlink"/>
            <w:i/>
            <w:iCs/>
            <w:noProof/>
            <w:lang w:val="en-US"/>
          </w:rPr>
          <w:t>GAOR</w:t>
        </w:r>
        <w:r>
          <w:rPr>
            <w:noProof/>
            <w:webHidden/>
          </w:rPr>
          <w:tab/>
        </w:r>
        <w:r>
          <w:rPr>
            <w:noProof/>
            <w:webHidden/>
          </w:rPr>
          <w:fldChar w:fldCharType="begin"/>
        </w:r>
        <w:r>
          <w:rPr>
            <w:noProof/>
            <w:webHidden/>
          </w:rPr>
          <w:instrText xml:space="preserve"> PAGEREF _Toc485110887 \h </w:instrText>
        </w:r>
        <w:r>
          <w:rPr>
            <w:noProof/>
            <w:webHidden/>
          </w:rPr>
        </w:r>
        <w:r>
          <w:rPr>
            <w:noProof/>
            <w:webHidden/>
          </w:rPr>
          <w:fldChar w:fldCharType="separate"/>
        </w:r>
        <w:r w:rsidR="00D31F8F">
          <w:rPr>
            <w:noProof/>
            <w:webHidden/>
          </w:rPr>
          <w:t>49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88" w:history="1">
        <w:r w:rsidRPr="00FB7475">
          <w:rPr>
            <w:rStyle w:val="Hyperlink"/>
            <w:i/>
            <w:iCs/>
            <w:noProof/>
          </w:rPr>
          <w:t>GENERAL REQUIREMENTS</w:t>
        </w:r>
        <w:r>
          <w:rPr>
            <w:noProof/>
            <w:webHidden/>
          </w:rPr>
          <w:tab/>
        </w:r>
        <w:r>
          <w:rPr>
            <w:noProof/>
            <w:webHidden/>
          </w:rPr>
          <w:fldChar w:fldCharType="begin"/>
        </w:r>
        <w:r>
          <w:rPr>
            <w:noProof/>
            <w:webHidden/>
          </w:rPr>
          <w:instrText xml:space="preserve"> PAGEREF _Toc485110888 \h </w:instrText>
        </w:r>
        <w:r>
          <w:rPr>
            <w:noProof/>
            <w:webHidden/>
          </w:rPr>
        </w:r>
        <w:r>
          <w:rPr>
            <w:noProof/>
            <w:webHidden/>
          </w:rPr>
          <w:fldChar w:fldCharType="separate"/>
        </w:r>
        <w:r w:rsidR="00D31F8F">
          <w:rPr>
            <w:noProof/>
            <w:webHidden/>
          </w:rPr>
          <w:t>50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89" w:history="1">
        <w:r w:rsidRPr="00FB7475">
          <w:rPr>
            <w:rStyle w:val="Hyperlink"/>
            <w:i/>
            <w:iCs/>
            <w:noProof/>
          </w:rPr>
          <w:t>GOVERNMENT</w:t>
        </w:r>
        <w:r>
          <w:rPr>
            <w:noProof/>
            <w:webHidden/>
          </w:rPr>
          <w:tab/>
        </w:r>
        <w:r>
          <w:rPr>
            <w:noProof/>
            <w:webHidden/>
          </w:rPr>
          <w:fldChar w:fldCharType="begin"/>
        </w:r>
        <w:r>
          <w:rPr>
            <w:noProof/>
            <w:webHidden/>
          </w:rPr>
          <w:instrText xml:space="preserve"> PAGEREF _Toc485110889 \h </w:instrText>
        </w:r>
        <w:r>
          <w:rPr>
            <w:noProof/>
            <w:webHidden/>
          </w:rPr>
        </w:r>
        <w:r>
          <w:rPr>
            <w:noProof/>
            <w:webHidden/>
          </w:rPr>
          <w:fldChar w:fldCharType="separate"/>
        </w:r>
        <w:r w:rsidR="00D31F8F">
          <w:rPr>
            <w:noProof/>
            <w:webHidden/>
          </w:rPr>
          <w:t>50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90" w:history="1">
        <w:r w:rsidRPr="00FB7475">
          <w:rPr>
            <w:rStyle w:val="Hyperlink"/>
            <w:i/>
            <w:iCs/>
            <w:noProof/>
          </w:rPr>
          <w:t>GROUND &amp; SUB-GROUND</w:t>
        </w:r>
        <w:r>
          <w:rPr>
            <w:noProof/>
            <w:webHidden/>
          </w:rPr>
          <w:tab/>
        </w:r>
        <w:r>
          <w:rPr>
            <w:noProof/>
            <w:webHidden/>
          </w:rPr>
          <w:fldChar w:fldCharType="begin"/>
        </w:r>
        <w:r>
          <w:rPr>
            <w:noProof/>
            <w:webHidden/>
          </w:rPr>
          <w:instrText xml:space="preserve"> PAGEREF _Toc485110890 \h </w:instrText>
        </w:r>
        <w:r>
          <w:rPr>
            <w:noProof/>
            <w:webHidden/>
          </w:rPr>
        </w:r>
        <w:r>
          <w:rPr>
            <w:noProof/>
            <w:webHidden/>
          </w:rPr>
          <w:fldChar w:fldCharType="separate"/>
        </w:r>
        <w:r w:rsidR="00D31F8F">
          <w:rPr>
            <w:noProof/>
            <w:webHidden/>
          </w:rPr>
          <w:t>50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91" w:history="1">
        <w:r w:rsidRPr="00FB7475">
          <w:rPr>
            <w:rStyle w:val="Hyperlink"/>
            <w:noProof/>
            <w:lang w:val="fr-CA"/>
          </w:rPr>
          <w:t>HOMICIDE</w:t>
        </w:r>
        <w:r>
          <w:rPr>
            <w:noProof/>
            <w:webHidden/>
          </w:rPr>
          <w:tab/>
        </w:r>
        <w:r>
          <w:rPr>
            <w:noProof/>
            <w:webHidden/>
          </w:rPr>
          <w:fldChar w:fldCharType="begin"/>
        </w:r>
        <w:r>
          <w:rPr>
            <w:noProof/>
            <w:webHidden/>
          </w:rPr>
          <w:instrText xml:space="preserve"> PAGEREF _Toc485110891 \h </w:instrText>
        </w:r>
        <w:r>
          <w:rPr>
            <w:noProof/>
            <w:webHidden/>
          </w:rPr>
        </w:r>
        <w:r>
          <w:rPr>
            <w:noProof/>
            <w:webHidden/>
          </w:rPr>
          <w:fldChar w:fldCharType="separate"/>
        </w:r>
        <w:r w:rsidR="00D31F8F">
          <w:rPr>
            <w:noProof/>
            <w:webHidden/>
          </w:rPr>
          <w:t>51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92" w:history="1">
        <w:r w:rsidRPr="00FB7475">
          <w:rPr>
            <w:rStyle w:val="Hyperlink"/>
            <w:i/>
            <w:iCs/>
            <w:noProof/>
          </w:rPr>
          <w:t>IC NUMBER</w:t>
        </w:r>
        <w:r>
          <w:rPr>
            <w:noProof/>
            <w:webHidden/>
          </w:rPr>
          <w:tab/>
        </w:r>
        <w:r>
          <w:rPr>
            <w:noProof/>
            <w:webHidden/>
          </w:rPr>
          <w:fldChar w:fldCharType="begin"/>
        </w:r>
        <w:r>
          <w:rPr>
            <w:noProof/>
            <w:webHidden/>
          </w:rPr>
          <w:instrText xml:space="preserve"> PAGEREF _Toc485110892 \h </w:instrText>
        </w:r>
        <w:r>
          <w:rPr>
            <w:noProof/>
            <w:webHidden/>
          </w:rPr>
        </w:r>
        <w:r>
          <w:rPr>
            <w:noProof/>
            <w:webHidden/>
          </w:rPr>
          <w:fldChar w:fldCharType="separate"/>
        </w:r>
        <w:r w:rsidR="00D31F8F">
          <w:rPr>
            <w:noProof/>
            <w:webHidden/>
          </w:rPr>
          <w:t>51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93" w:history="1">
        <w:r w:rsidRPr="00FB7475">
          <w:rPr>
            <w:rStyle w:val="Hyperlink"/>
            <w:i/>
            <w:iCs/>
            <w:noProof/>
          </w:rPr>
          <w:t>ICTR/INTERNATIONAL CRIMINAL TRIBUNAL FOR RWANDA</w:t>
        </w:r>
        <w:r>
          <w:rPr>
            <w:noProof/>
            <w:webHidden/>
          </w:rPr>
          <w:tab/>
        </w:r>
        <w:r>
          <w:rPr>
            <w:noProof/>
            <w:webHidden/>
          </w:rPr>
          <w:fldChar w:fldCharType="begin"/>
        </w:r>
        <w:r>
          <w:rPr>
            <w:noProof/>
            <w:webHidden/>
          </w:rPr>
          <w:instrText xml:space="preserve"> PAGEREF _Toc485110893 \h </w:instrText>
        </w:r>
        <w:r>
          <w:rPr>
            <w:noProof/>
            <w:webHidden/>
          </w:rPr>
        </w:r>
        <w:r>
          <w:rPr>
            <w:noProof/>
            <w:webHidden/>
          </w:rPr>
          <w:fldChar w:fldCharType="separate"/>
        </w:r>
        <w:r w:rsidR="00D31F8F">
          <w:rPr>
            <w:noProof/>
            <w:webHidden/>
          </w:rPr>
          <w:t>51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94" w:history="1">
        <w:r w:rsidRPr="00FB7475">
          <w:rPr>
            <w:rStyle w:val="Hyperlink"/>
            <w:i/>
            <w:iCs/>
            <w:noProof/>
          </w:rPr>
          <w:t>IDENTIFY (to)</w:t>
        </w:r>
        <w:r>
          <w:rPr>
            <w:noProof/>
            <w:webHidden/>
          </w:rPr>
          <w:tab/>
        </w:r>
        <w:r>
          <w:rPr>
            <w:noProof/>
            <w:webHidden/>
          </w:rPr>
          <w:fldChar w:fldCharType="begin"/>
        </w:r>
        <w:r>
          <w:rPr>
            <w:noProof/>
            <w:webHidden/>
          </w:rPr>
          <w:instrText xml:space="preserve"> PAGEREF _Toc485110894 \h </w:instrText>
        </w:r>
        <w:r>
          <w:rPr>
            <w:noProof/>
            <w:webHidden/>
          </w:rPr>
        </w:r>
        <w:r>
          <w:rPr>
            <w:noProof/>
            <w:webHidden/>
          </w:rPr>
          <w:fldChar w:fldCharType="separate"/>
        </w:r>
        <w:r w:rsidR="00D31F8F">
          <w:rPr>
            <w:noProof/>
            <w:webHidden/>
          </w:rPr>
          <w:t>51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95" w:history="1">
        <w:r w:rsidRPr="00FB7475">
          <w:rPr>
            <w:rStyle w:val="Hyperlink"/>
            <w:noProof/>
            <w:lang w:val="fr-CA"/>
          </w:rPr>
          <w:t>IMPACT</w:t>
        </w:r>
        <w:r>
          <w:rPr>
            <w:noProof/>
            <w:webHidden/>
          </w:rPr>
          <w:tab/>
        </w:r>
        <w:r>
          <w:rPr>
            <w:noProof/>
            <w:webHidden/>
          </w:rPr>
          <w:fldChar w:fldCharType="begin"/>
        </w:r>
        <w:r>
          <w:rPr>
            <w:noProof/>
            <w:webHidden/>
          </w:rPr>
          <w:instrText xml:space="preserve"> PAGEREF _Toc485110895 \h </w:instrText>
        </w:r>
        <w:r>
          <w:rPr>
            <w:noProof/>
            <w:webHidden/>
          </w:rPr>
        </w:r>
        <w:r>
          <w:rPr>
            <w:noProof/>
            <w:webHidden/>
          </w:rPr>
          <w:fldChar w:fldCharType="separate"/>
        </w:r>
        <w:r w:rsidR="00D31F8F">
          <w:rPr>
            <w:noProof/>
            <w:webHidden/>
          </w:rPr>
          <w:t>52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96" w:history="1">
        <w:r w:rsidRPr="00FB7475">
          <w:rPr>
            <w:rStyle w:val="Hyperlink"/>
            <w:i/>
            <w:iCs/>
            <w:noProof/>
          </w:rPr>
          <w:t>IMPUGNED DECISION</w:t>
        </w:r>
        <w:r>
          <w:rPr>
            <w:noProof/>
            <w:webHidden/>
          </w:rPr>
          <w:tab/>
        </w:r>
        <w:r>
          <w:rPr>
            <w:noProof/>
            <w:webHidden/>
          </w:rPr>
          <w:fldChar w:fldCharType="begin"/>
        </w:r>
        <w:r>
          <w:rPr>
            <w:noProof/>
            <w:webHidden/>
          </w:rPr>
          <w:instrText xml:space="preserve"> PAGEREF _Toc485110896 \h </w:instrText>
        </w:r>
        <w:r>
          <w:rPr>
            <w:noProof/>
            <w:webHidden/>
          </w:rPr>
        </w:r>
        <w:r>
          <w:rPr>
            <w:noProof/>
            <w:webHidden/>
          </w:rPr>
          <w:fldChar w:fldCharType="separate"/>
        </w:r>
        <w:r w:rsidR="00D31F8F">
          <w:rPr>
            <w:noProof/>
            <w:webHidden/>
          </w:rPr>
          <w:t>52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97" w:history="1">
        <w:r w:rsidRPr="00FB7475">
          <w:rPr>
            <w:rStyle w:val="Hyperlink"/>
            <w:i/>
            <w:iCs/>
            <w:caps/>
            <w:noProof/>
            <w:lang w:val="en-US"/>
          </w:rPr>
          <w:t>IN ALL OTHER RESPECTS</w:t>
        </w:r>
        <w:r>
          <w:rPr>
            <w:noProof/>
            <w:webHidden/>
          </w:rPr>
          <w:tab/>
        </w:r>
        <w:r>
          <w:rPr>
            <w:noProof/>
            <w:webHidden/>
          </w:rPr>
          <w:fldChar w:fldCharType="begin"/>
        </w:r>
        <w:r>
          <w:rPr>
            <w:noProof/>
            <w:webHidden/>
          </w:rPr>
          <w:instrText xml:space="preserve"> PAGEREF _Toc485110897 \h </w:instrText>
        </w:r>
        <w:r>
          <w:rPr>
            <w:noProof/>
            <w:webHidden/>
          </w:rPr>
        </w:r>
        <w:r>
          <w:rPr>
            <w:noProof/>
            <w:webHidden/>
          </w:rPr>
          <w:fldChar w:fldCharType="separate"/>
        </w:r>
        <w:r w:rsidR="00D31F8F">
          <w:rPr>
            <w:noProof/>
            <w:webHidden/>
          </w:rPr>
          <w:t>52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98" w:history="1">
        <w:r w:rsidRPr="00FB7475">
          <w:rPr>
            <w:rStyle w:val="Hyperlink"/>
            <w:noProof/>
            <w:lang w:val="fr-CA"/>
          </w:rPr>
          <w:t>INAPPROPRIÉ</w:t>
        </w:r>
        <w:r>
          <w:rPr>
            <w:noProof/>
            <w:webHidden/>
          </w:rPr>
          <w:tab/>
        </w:r>
        <w:r>
          <w:rPr>
            <w:noProof/>
            <w:webHidden/>
          </w:rPr>
          <w:fldChar w:fldCharType="begin"/>
        </w:r>
        <w:r>
          <w:rPr>
            <w:noProof/>
            <w:webHidden/>
          </w:rPr>
          <w:instrText xml:space="preserve"> PAGEREF _Toc485110898 \h </w:instrText>
        </w:r>
        <w:r>
          <w:rPr>
            <w:noProof/>
            <w:webHidden/>
          </w:rPr>
        </w:r>
        <w:r>
          <w:rPr>
            <w:noProof/>
            <w:webHidden/>
          </w:rPr>
          <w:fldChar w:fldCharType="separate"/>
        </w:r>
        <w:r w:rsidR="00D31F8F">
          <w:rPr>
            <w:noProof/>
            <w:webHidden/>
          </w:rPr>
          <w:t>52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899" w:history="1">
        <w:r w:rsidRPr="00FB7475">
          <w:rPr>
            <w:rStyle w:val="Hyperlink"/>
            <w:i/>
            <w:iCs/>
            <w:noProof/>
          </w:rPr>
          <w:t>INCIDENT</w:t>
        </w:r>
        <w:r>
          <w:rPr>
            <w:noProof/>
            <w:webHidden/>
          </w:rPr>
          <w:tab/>
        </w:r>
        <w:r>
          <w:rPr>
            <w:noProof/>
            <w:webHidden/>
          </w:rPr>
          <w:fldChar w:fldCharType="begin"/>
        </w:r>
        <w:r>
          <w:rPr>
            <w:noProof/>
            <w:webHidden/>
          </w:rPr>
          <w:instrText xml:space="preserve"> PAGEREF _Toc485110899 \h </w:instrText>
        </w:r>
        <w:r>
          <w:rPr>
            <w:noProof/>
            <w:webHidden/>
          </w:rPr>
        </w:r>
        <w:r>
          <w:rPr>
            <w:noProof/>
            <w:webHidden/>
          </w:rPr>
          <w:fldChar w:fldCharType="separate"/>
        </w:r>
        <w:r w:rsidR="00D31F8F">
          <w:rPr>
            <w:noProof/>
            <w:webHidden/>
          </w:rPr>
          <w:t>52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00" w:history="1">
        <w:r w:rsidRPr="00FB7475">
          <w:rPr>
            <w:rStyle w:val="Hyperlink"/>
            <w:i/>
            <w:iCs/>
            <w:noProof/>
          </w:rPr>
          <w:t>INCONSISTENT TESTIMONY/INCONSISTENCIES</w:t>
        </w:r>
        <w:r>
          <w:rPr>
            <w:noProof/>
            <w:webHidden/>
          </w:rPr>
          <w:tab/>
        </w:r>
        <w:r>
          <w:rPr>
            <w:noProof/>
            <w:webHidden/>
          </w:rPr>
          <w:fldChar w:fldCharType="begin"/>
        </w:r>
        <w:r>
          <w:rPr>
            <w:noProof/>
            <w:webHidden/>
          </w:rPr>
          <w:instrText xml:space="preserve"> PAGEREF _Toc485110900 \h </w:instrText>
        </w:r>
        <w:r>
          <w:rPr>
            <w:noProof/>
            <w:webHidden/>
          </w:rPr>
        </w:r>
        <w:r>
          <w:rPr>
            <w:noProof/>
            <w:webHidden/>
          </w:rPr>
          <w:fldChar w:fldCharType="separate"/>
        </w:r>
        <w:r w:rsidR="00D31F8F">
          <w:rPr>
            <w:noProof/>
            <w:webHidden/>
          </w:rPr>
          <w:t>53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01" w:history="1">
        <w:r w:rsidRPr="00FB7475">
          <w:rPr>
            <w:rStyle w:val="Hyperlink"/>
            <w:noProof/>
            <w:lang w:val="fr-CA"/>
          </w:rPr>
          <w:t>INCULPER/INCULPATION</w:t>
        </w:r>
        <w:r>
          <w:rPr>
            <w:noProof/>
            <w:webHidden/>
          </w:rPr>
          <w:tab/>
        </w:r>
        <w:r>
          <w:rPr>
            <w:noProof/>
            <w:webHidden/>
          </w:rPr>
          <w:fldChar w:fldCharType="begin"/>
        </w:r>
        <w:r>
          <w:rPr>
            <w:noProof/>
            <w:webHidden/>
          </w:rPr>
          <w:instrText xml:space="preserve"> PAGEREF _Toc485110901 \h </w:instrText>
        </w:r>
        <w:r>
          <w:rPr>
            <w:noProof/>
            <w:webHidden/>
          </w:rPr>
        </w:r>
        <w:r>
          <w:rPr>
            <w:noProof/>
            <w:webHidden/>
          </w:rPr>
          <w:fldChar w:fldCharType="separate"/>
        </w:r>
        <w:r w:rsidR="00D31F8F">
          <w:rPr>
            <w:noProof/>
            <w:webHidden/>
          </w:rPr>
          <w:t>53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02" w:history="1">
        <w:r w:rsidRPr="00FB7475">
          <w:rPr>
            <w:rStyle w:val="Hyperlink"/>
            <w:i/>
            <w:iCs/>
            <w:noProof/>
          </w:rPr>
          <w:t>INDICTMENT</w:t>
        </w:r>
        <w:r>
          <w:rPr>
            <w:noProof/>
            <w:webHidden/>
          </w:rPr>
          <w:tab/>
        </w:r>
        <w:r>
          <w:rPr>
            <w:noProof/>
            <w:webHidden/>
          </w:rPr>
          <w:fldChar w:fldCharType="begin"/>
        </w:r>
        <w:r>
          <w:rPr>
            <w:noProof/>
            <w:webHidden/>
          </w:rPr>
          <w:instrText xml:space="preserve"> PAGEREF _Toc485110902 \h </w:instrText>
        </w:r>
        <w:r>
          <w:rPr>
            <w:noProof/>
            <w:webHidden/>
          </w:rPr>
        </w:r>
        <w:r>
          <w:rPr>
            <w:noProof/>
            <w:webHidden/>
          </w:rPr>
          <w:fldChar w:fldCharType="separate"/>
        </w:r>
        <w:r w:rsidR="00D31F8F">
          <w:rPr>
            <w:noProof/>
            <w:webHidden/>
          </w:rPr>
          <w:t>53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03" w:history="1">
        <w:r w:rsidRPr="00FB7475">
          <w:rPr>
            <w:rStyle w:val="Hyperlink"/>
            <w:i/>
            <w:iCs/>
            <w:noProof/>
          </w:rPr>
          <w:t>INDISCRIMINATE ATTACKS</w:t>
        </w:r>
        <w:r>
          <w:rPr>
            <w:noProof/>
            <w:webHidden/>
          </w:rPr>
          <w:tab/>
        </w:r>
        <w:r>
          <w:rPr>
            <w:noProof/>
            <w:webHidden/>
          </w:rPr>
          <w:fldChar w:fldCharType="begin"/>
        </w:r>
        <w:r>
          <w:rPr>
            <w:noProof/>
            <w:webHidden/>
          </w:rPr>
          <w:instrText xml:space="preserve"> PAGEREF _Toc485110903 \h </w:instrText>
        </w:r>
        <w:r>
          <w:rPr>
            <w:noProof/>
            <w:webHidden/>
          </w:rPr>
        </w:r>
        <w:r>
          <w:rPr>
            <w:noProof/>
            <w:webHidden/>
          </w:rPr>
          <w:fldChar w:fldCharType="separate"/>
        </w:r>
        <w:r w:rsidR="00D31F8F">
          <w:rPr>
            <w:noProof/>
            <w:webHidden/>
          </w:rPr>
          <w:t>54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04" w:history="1">
        <w:r w:rsidRPr="00FB7475">
          <w:rPr>
            <w:rStyle w:val="Hyperlink"/>
            <w:noProof/>
            <w:lang w:val="fr-CA"/>
          </w:rPr>
          <w:t>INDIQUER</w:t>
        </w:r>
        <w:r>
          <w:rPr>
            <w:noProof/>
            <w:webHidden/>
          </w:rPr>
          <w:tab/>
        </w:r>
        <w:r>
          <w:rPr>
            <w:noProof/>
            <w:webHidden/>
          </w:rPr>
          <w:fldChar w:fldCharType="begin"/>
        </w:r>
        <w:r>
          <w:rPr>
            <w:noProof/>
            <w:webHidden/>
          </w:rPr>
          <w:instrText xml:space="preserve"> PAGEREF _Toc485110904 \h </w:instrText>
        </w:r>
        <w:r>
          <w:rPr>
            <w:noProof/>
            <w:webHidden/>
          </w:rPr>
        </w:r>
        <w:r>
          <w:rPr>
            <w:noProof/>
            <w:webHidden/>
          </w:rPr>
          <w:fldChar w:fldCharType="separate"/>
        </w:r>
        <w:r w:rsidR="00D31F8F">
          <w:rPr>
            <w:noProof/>
            <w:webHidden/>
          </w:rPr>
          <w:t>55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05" w:history="1">
        <w:r w:rsidRPr="00FB7475">
          <w:rPr>
            <w:rStyle w:val="Hyperlink"/>
            <w:i/>
            <w:iCs/>
            <w:noProof/>
          </w:rPr>
          <w:t>INDIVIDUAL CIRCUMSTANCES</w:t>
        </w:r>
        <w:r>
          <w:rPr>
            <w:noProof/>
            <w:webHidden/>
          </w:rPr>
          <w:tab/>
        </w:r>
        <w:r>
          <w:rPr>
            <w:noProof/>
            <w:webHidden/>
          </w:rPr>
          <w:fldChar w:fldCharType="begin"/>
        </w:r>
        <w:r>
          <w:rPr>
            <w:noProof/>
            <w:webHidden/>
          </w:rPr>
          <w:instrText xml:space="preserve"> PAGEREF _Toc485110905 \h </w:instrText>
        </w:r>
        <w:r>
          <w:rPr>
            <w:noProof/>
            <w:webHidden/>
          </w:rPr>
        </w:r>
        <w:r>
          <w:rPr>
            <w:noProof/>
            <w:webHidden/>
          </w:rPr>
          <w:fldChar w:fldCharType="separate"/>
        </w:r>
        <w:r w:rsidR="00D31F8F">
          <w:rPr>
            <w:noProof/>
            <w:webHidden/>
          </w:rPr>
          <w:t>56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06" w:history="1">
        <w:r w:rsidRPr="00FB7475">
          <w:rPr>
            <w:rStyle w:val="Hyperlink"/>
            <w:noProof/>
            <w:lang w:val="fr-CA"/>
          </w:rPr>
          <w:t>INFIRMER/ANNULER/RÉFORMER/CASSER</w:t>
        </w:r>
        <w:r>
          <w:rPr>
            <w:noProof/>
            <w:webHidden/>
          </w:rPr>
          <w:tab/>
        </w:r>
        <w:r>
          <w:rPr>
            <w:noProof/>
            <w:webHidden/>
          </w:rPr>
          <w:fldChar w:fldCharType="begin"/>
        </w:r>
        <w:r>
          <w:rPr>
            <w:noProof/>
            <w:webHidden/>
          </w:rPr>
          <w:instrText xml:space="preserve"> PAGEREF _Toc485110906 \h </w:instrText>
        </w:r>
        <w:r>
          <w:rPr>
            <w:noProof/>
            <w:webHidden/>
          </w:rPr>
        </w:r>
        <w:r>
          <w:rPr>
            <w:noProof/>
            <w:webHidden/>
          </w:rPr>
          <w:fldChar w:fldCharType="separate"/>
        </w:r>
        <w:r w:rsidR="00D31F8F">
          <w:rPr>
            <w:noProof/>
            <w:webHidden/>
          </w:rPr>
          <w:t>56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07" w:history="1">
        <w:r w:rsidRPr="00FB7475">
          <w:rPr>
            <w:rStyle w:val="Hyperlink"/>
            <w:noProof/>
            <w:lang w:val="fr-CA"/>
          </w:rPr>
          <w:t>INHUMER</w:t>
        </w:r>
        <w:r>
          <w:rPr>
            <w:noProof/>
            <w:webHidden/>
          </w:rPr>
          <w:tab/>
        </w:r>
        <w:r>
          <w:rPr>
            <w:noProof/>
            <w:webHidden/>
          </w:rPr>
          <w:fldChar w:fldCharType="begin"/>
        </w:r>
        <w:r>
          <w:rPr>
            <w:noProof/>
            <w:webHidden/>
          </w:rPr>
          <w:instrText xml:space="preserve"> PAGEREF _Toc485110907 \h </w:instrText>
        </w:r>
        <w:r>
          <w:rPr>
            <w:noProof/>
            <w:webHidden/>
          </w:rPr>
        </w:r>
        <w:r>
          <w:rPr>
            <w:noProof/>
            <w:webHidden/>
          </w:rPr>
          <w:fldChar w:fldCharType="separate"/>
        </w:r>
        <w:r w:rsidR="00D31F8F">
          <w:rPr>
            <w:noProof/>
            <w:webHidden/>
          </w:rPr>
          <w:t>56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08" w:history="1">
        <w:r w:rsidRPr="00FB7475">
          <w:rPr>
            <w:rStyle w:val="Hyperlink"/>
            <w:i/>
            <w:iCs/>
            <w:noProof/>
          </w:rPr>
          <w:t>INJURY</w:t>
        </w:r>
        <w:r>
          <w:rPr>
            <w:noProof/>
            <w:webHidden/>
          </w:rPr>
          <w:tab/>
        </w:r>
        <w:r>
          <w:rPr>
            <w:noProof/>
            <w:webHidden/>
          </w:rPr>
          <w:fldChar w:fldCharType="begin"/>
        </w:r>
        <w:r>
          <w:rPr>
            <w:noProof/>
            <w:webHidden/>
          </w:rPr>
          <w:instrText xml:space="preserve"> PAGEREF _Toc485110908 \h </w:instrText>
        </w:r>
        <w:r>
          <w:rPr>
            <w:noProof/>
            <w:webHidden/>
          </w:rPr>
        </w:r>
        <w:r>
          <w:rPr>
            <w:noProof/>
            <w:webHidden/>
          </w:rPr>
          <w:fldChar w:fldCharType="separate"/>
        </w:r>
        <w:r w:rsidR="00D31F8F">
          <w:rPr>
            <w:noProof/>
            <w:webHidden/>
          </w:rPr>
          <w:t>57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09" w:history="1">
        <w:r w:rsidRPr="00FB7475">
          <w:rPr>
            <w:rStyle w:val="Hyperlink"/>
            <w:i/>
            <w:iCs/>
            <w:noProof/>
            <w:lang w:val="en-US"/>
          </w:rPr>
          <w:t>INSEPARABLE AND INDISPENSABLE PART OF THE TESTIMONY</w:t>
        </w:r>
        <w:r>
          <w:rPr>
            <w:noProof/>
            <w:webHidden/>
          </w:rPr>
          <w:tab/>
        </w:r>
        <w:r>
          <w:rPr>
            <w:noProof/>
            <w:webHidden/>
          </w:rPr>
          <w:fldChar w:fldCharType="begin"/>
        </w:r>
        <w:r>
          <w:rPr>
            <w:noProof/>
            <w:webHidden/>
          </w:rPr>
          <w:instrText xml:space="preserve"> PAGEREF _Toc485110909 \h </w:instrText>
        </w:r>
        <w:r>
          <w:rPr>
            <w:noProof/>
            <w:webHidden/>
          </w:rPr>
        </w:r>
        <w:r>
          <w:rPr>
            <w:noProof/>
            <w:webHidden/>
          </w:rPr>
          <w:fldChar w:fldCharType="separate"/>
        </w:r>
        <w:r w:rsidR="00D31F8F">
          <w:rPr>
            <w:noProof/>
            <w:webHidden/>
          </w:rPr>
          <w:t>57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10" w:history="1">
        <w:r w:rsidRPr="00FB7475">
          <w:rPr>
            <w:rStyle w:val="Hyperlink"/>
            <w:i/>
            <w:iCs/>
            <w:noProof/>
          </w:rPr>
          <w:t>INSIDER WITNESS</w:t>
        </w:r>
        <w:r>
          <w:rPr>
            <w:noProof/>
            <w:webHidden/>
          </w:rPr>
          <w:tab/>
        </w:r>
        <w:r>
          <w:rPr>
            <w:noProof/>
            <w:webHidden/>
          </w:rPr>
          <w:fldChar w:fldCharType="begin"/>
        </w:r>
        <w:r>
          <w:rPr>
            <w:noProof/>
            <w:webHidden/>
          </w:rPr>
          <w:instrText xml:space="preserve"> PAGEREF _Toc485110910 \h </w:instrText>
        </w:r>
        <w:r>
          <w:rPr>
            <w:noProof/>
            <w:webHidden/>
          </w:rPr>
        </w:r>
        <w:r>
          <w:rPr>
            <w:noProof/>
            <w:webHidden/>
          </w:rPr>
          <w:fldChar w:fldCharType="separate"/>
        </w:r>
        <w:r w:rsidR="00D31F8F">
          <w:rPr>
            <w:noProof/>
            <w:webHidden/>
          </w:rPr>
          <w:t>58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11" w:history="1">
        <w:r w:rsidRPr="00FB7475">
          <w:rPr>
            <w:rStyle w:val="Hyperlink"/>
            <w:i/>
            <w:iCs/>
            <w:noProof/>
          </w:rPr>
          <w:t>INSIST THAT … (to)</w:t>
        </w:r>
        <w:r>
          <w:rPr>
            <w:noProof/>
            <w:webHidden/>
          </w:rPr>
          <w:tab/>
        </w:r>
        <w:r>
          <w:rPr>
            <w:noProof/>
            <w:webHidden/>
          </w:rPr>
          <w:fldChar w:fldCharType="begin"/>
        </w:r>
        <w:r>
          <w:rPr>
            <w:noProof/>
            <w:webHidden/>
          </w:rPr>
          <w:instrText xml:space="preserve"> PAGEREF _Toc485110911 \h </w:instrText>
        </w:r>
        <w:r>
          <w:rPr>
            <w:noProof/>
            <w:webHidden/>
          </w:rPr>
        </w:r>
        <w:r>
          <w:rPr>
            <w:noProof/>
            <w:webHidden/>
          </w:rPr>
          <w:fldChar w:fldCharType="separate"/>
        </w:r>
        <w:r w:rsidR="00D31F8F">
          <w:rPr>
            <w:noProof/>
            <w:webHidden/>
          </w:rPr>
          <w:t>58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12" w:history="1">
        <w:r w:rsidRPr="00FB7475">
          <w:rPr>
            <w:rStyle w:val="Hyperlink"/>
            <w:i/>
            <w:iCs/>
            <w:noProof/>
          </w:rPr>
          <w:t>INTEGRITY OF THE PROCEEDINGS</w:t>
        </w:r>
        <w:r>
          <w:rPr>
            <w:noProof/>
            <w:webHidden/>
          </w:rPr>
          <w:tab/>
        </w:r>
        <w:r>
          <w:rPr>
            <w:noProof/>
            <w:webHidden/>
          </w:rPr>
          <w:fldChar w:fldCharType="begin"/>
        </w:r>
        <w:r>
          <w:rPr>
            <w:noProof/>
            <w:webHidden/>
          </w:rPr>
          <w:instrText xml:space="preserve"> PAGEREF _Toc485110912 \h </w:instrText>
        </w:r>
        <w:r>
          <w:rPr>
            <w:noProof/>
            <w:webHidden/>
          </w:rPr>
        </w:r>
        <w:r>
          <w:rPr>
            <w:noProof/>
            <w:webHidden/>
          </w:rPr>
          <w:fldChar w:fldCharType="separate"/>
        </w:r>
        <w:r w:rsidR="00D31F8F">
          <w:rPr>
            <w:noProof/>
            <w:webHidden/>
          </w:rPr>
          <w:t>58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13" w:history="1">
        <w:r w:rsidRPr="00FB7475">
          <w:rPr>
            <w:rStyle w:val="Hyperlink"/>
            <w:i/>
            <w:iCs/>
            <w:noProof/>
          </w:rPr>
          <w:t>INTER ARMA SILENT LEGES</w:t>
        </w:r>
        <w:r>
          <w:rPr>
            <w:noProof/>
            <w:webHidden/>
          </w:rPr>
          <w:tab/>
        </w:r>
        <w:r>
          <w:rPr>
            <w:noProof/>
            <w:webHidden/>
          </w:rPr>
          <w:fldChar w:fldCharType="begin"/>
        </w:r>
        <w:r>
          <w:rPr>
            <w:noProof/>
            <w:webHidden/>
          </w:rPr>
          <w:instrText xml:space="preserve"> PAGEREF _Toc485110913 \h </w:instrText>
        </w:r>
        <w:r>
          <w:rPr>
            <w:noProof/>
            <w:webHidden/>
          </w:rPr>
        </w:r>
        <w:r>
          <w:rPr>
            <w:noProof/>
            <w:webHidden/>
          </w:rPr>
          <w:fldChar w:fldCharType="separate"/>
        </w:r>
        <w:r w:rsidR="00D31F8F">
          <w:rPr>
            <w:noProof/>
            <w:webHidden/>
          </w:rPr>
          <w:t>58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14" w:history="1">
        <w:r w:rsidRPr="00FB7475">
          <w:rPr>
            <w:rStyle w:val="Hyperlink"/>
            <w:i/>
            <w:iCs/>
            <w:noProof/>
          </w:rPr>
          <w:t>INTERNAL MEMORANDUM</w:t>
        </w:r>
        <w:r>
          <w:rPr>
            <w:noProof/>
            <w:webHidden/>
          </w:rPr>
          <w:tab/>
        </w:r>
        <w:r>
          <w:rPr>
            <w:noProof/>
            <w:webHidden/>
          </w:rPr>
          <w:fldChar w:fldCharType="begin"/>
        </w:r>
        <w:r>
          <w:rPr>
            <w:noProof/>
            <w:webHidden/>
          </w:rPr>
          <w:instrText xml:space="preserve"> PAGEREF _Toc485110914 \h </w:instrText>
        </w:r>
        <w:r>
          <w:rPr>
            <w:noProof/>
            <w:webHidden/>
          </w:rPr>
        </w:r>
        <w:r>
          <w:rPr>
            <w:noProof/>
            <w:webHidden/>
          </w:rPr>
          <w:fldChar w:fldCharType="separate"/>
        </w:r>
        <w:r w:rsidR="00D31F8F">
          <w:rPr>
            <w:noProof/>
            <w:webHidden/>
          </w:rPr>
          <w:t>58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15" w:history="1">
        <w:r w:rsidRPr="00FB7475">
          <w:rPr>
            <w:rStyle w:val="Hyperlink"/>
            <w:i/>
            <w:iCs/>
            <w:noProof/>
          </w:rPr>
          <w:t>INTERNATIONALS</w:t>
        </w:r>
        <w:r>
          <w:rPr>
            <w:noProof/>
            <w:webHidden/>
          </w:rPr>
          <w:tab/>
        </w:r>
        <w:r>
          <w:rPr>
            <w:noProof/>
            <w:webHidden/>
          </w:rPr>
          <w:fldChar w:fldCharType="begin"/>
        </w:r>
        <w:r>
          <w:rPr>
            <w:noProof/>
            <w:webHidden/>
          </w:rPr>
          <w:instrText xml:space="preserve"> PAGEREF _Toc485110915 \h </w:instrText>
        </w:r>
        <w:r>
          <w:rPr>
            <w:noProof/>
            <w:webHidden/>
          </w:rPr>
        </w:r>
        <w:r>
          <w:rPr>
            <w:noProof/>
            <w:webHidden/>
          </w:rPr>
          <w:fldChar w:fldCharType="separate"/>
        </w:r>
        <w:r w:rsidR="00D31F8F">
          <w:rPr>
            <w:noProof/>
            <w:webHidden/>
          </w:rPr>
          <w:t>59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16" w:history="1">
        <w:r w:rsidRPr="00FB7475">
          <w:rPr>
            <w:rStyle w:val="Hyperlink"/>
            <w:noProof/>
            <w:lang w:val="fr-CA"/>
          </w:rPr>
          <w:t>INTERROGATOIRE</w:t>
        </w:r>
        <w:r>
          <w:rPr>
            <w:noProof/>
            <w:webHidden/>
          </w:rPr>
          <w:tab/>
        </w:r>
        <w:r>
          <w:rPr>
            <w:noProof/>
            <w:webHidden/>
          </w:rPr>
          <w:fldChar w:fldCharType="begin"/>
        </w:r>
        <w:r>
          <w:rPr>
            <w:noProof/>
            <w:webHidden/>
          </w:rPr>
          <w:instrText xml:space="preserve"> PAGEREF _Toc485110916 \h </w:instrText>
        </w:r>
        <w:r>
          <w:rPr>
            <w:noProof/>
            <w:webHidden/>
          </w:rPr>
        </w:r>
        <w:r>
          <w:rPr>
            <w:noProof/>
            <w:webHidden/>
          </w:rPr>
          <w:fldChar w:fldCharType="separate"/>
        </w:r>
        <w:r w:rsidR="00D31F8F">
          <w:rPr>
            <w:noProof/>
            <w:webHidden/>
          </w:rPr>
          <w:t>59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17" w:history="1">
        <w:r w:rsidRPr="00FB7475">
          <w:rPr>
            <w:rStyle w:val="Hyperlink"/>
            <w:i/>
            <w:iCs/>
            <w:noProof/>
          </w:rPr>
          <w:t xml:space="preserve">INVESTIGATION </w:t>
        </w:r>
        <w:r w:rsidRPr="00FB7475">
          <w:rPr>
            <w:rStyle w:val="Hyperlink"/>
            <w:iCs/>
            <w:noProof/>
          </w:rPr>
          <w:t>et</w:t>
        </w:r>
        <w:r w:rsidRPr="00FB7475">
          <w:rPr>
            <w:rStyle w:val="Hyperlink"/>
            <w:i/>
            <w:iCs/>
            <w:noProof/>
          </w:rPr>
          <w:t xml:space="preserve"> PROSECUTOR</w:t>
        </w:r>
        <w:r>
          <w:rPr>
            <w:noProof/>
            <w:webHidden/>
          </w:rPr>
          <w:tab/>
        </w:r>
        <w:r>
          <w:rPr>
            <w:noProof/>
            <w:webHidden/>
          </w:rPr>
          <w:fldChar w:fldCharType="begin"/>
        </w:r>
        <w:r>
          <w:rPr>
            <w:noProof/>
            <w:webHidden/>
          </w:rPr>
          <w:instrText xml:space="preserve"> PAGEREF _Toc485110917 \h </w:instrText>
        </w:r>
        <w:r>
          <w:rPr>
            <w:noProof/>
            <w:webHidden/>
          </w:rPr>
        </w:r>
        <w:r>
          <w:rPr>
            <w:noProof/>
            <w:webHidden/>
          </w:rPr>
          <w:fldChar w:fldCharType="separate"/>
        </w:r>
        <w:r w:rsidR="00D31F8F">
          <w:rPr>
            <w:noProof/>
            <w:webHidden/>
          </w:rPr>
          <w:t>59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18" w:history="1">
        <w:r w:rsidRPr="00FB7475">
          <w:rPr>
            <w:rStyle w:val="Hyperlink"/>
            <w:noProof/>
            <w:lang w:val="fr-CA"/>
          </w:rPr>
          <w:t>INVESTIR</w:t>
        </w:r>
        <w:r>
          <w:rPr>
            <w:noProof/>
            <w:webHidden/>
          </w:rPr>
          <w:tab/>
        </w:r>
        <w:r>
          <w:rPr>
            <w:noProof/>
            <w:webHidden/>
          </w:rPr>
          <w:fldChar w:fldCharType="begin"/>
        </w:r>
        <w:r>
          <w:rPr>
            <w:noProof/>
            <w:webHidden/>
          </w:rPr>
          <w:instrText xml:space="preserve"> PAGEREF _Toc485110918 \h </w:instrText>
        </w:r>
        <w:r>
          <w:rPr>
            <w:noProof/>
            <w:webHidden/>
          </w:rPr>
        </w:r>
        <w:r>
          <w:rPr>
            <w:noProof/>
            <w:webHidden/>
          </w:rPr>
          <w:fldChar w:fldCharType="separate"/>
        </w:r>
        <w:r w:rsidR="00D31F8F">
          <w:rPr>
            <w:noProof/>
            <w:webHidden/>
          </w:rPr>
          <w:t>59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19" w:history="1">
        <w:r w:rsidRPr="00FB7475">
          <w:rPr>
            <w:rStyle w:val="Hyperlink"/>
            <w:i/>
            <w:iCs/>
            <w:noProof/>
          </w:rPr>
          <w:t>JMBG</w:t>
        </w:r>
        <w:r>
          <w:rPr>
            <w:noProof/>
            <w:webHidden/>
          </w:rPr>
          <w:tab/>
        </w:r>
        <w:r>
          <w:rPr>
            <w:noProof/>
            <w:webHidden/>
          </w:rPr>
          <w:fldChar w:fldCharType="begin"/>
        </w:r>
        <w:r>
          <w:rPr>
            <w:noProof/>
            <w:webHidden/>
          </w:rPr>
          <w:instrText xml:space="preserve"> PAGEREF _Toc485110919 \h </w:instrText>
        </w:r>
        <w:r>
          <w:rPr>
            <w:noProof/>
            <w:webHidden/>
          </w:rPr>
        </w:r>
        <w:r>
          <w:rPr>
            <w:noProof/>
            <w:webHidden/>
          </w:rPr>
          <w:fldChar w:fldCharType="separate"/>
        </w:r>
        <w:r w:rsidR="00D31F8F">
          <w:rPr>
            <w:noProof/>
            <w:webHidden/>
          </w:rPr>
          <w:t>60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20" w:history="1">
        <w:r w:rsidRPr="00FB7475">
          <w:rPr>
            <w:rStyle w:val="Hyperlink"/>
            <w:i/>
            <w:iCs/>
            <w:noProof/>
          </w:rPr>
          <w:t>JUDGEMENTS</w:t>
        </w:r>
        <w:r>
          <w:rPr>
            <w:noProof/>
            <w:webHidden/>
          </w:rPr>
          <w:tab/>
        </w:r>
        <w:r>
          <w:rPr>
            <w:noProof/>
            <w:webHidden/>
          </w:rPr>
          <w:fldChar w:fldCharType="begin"/>
        </w:r>
        <w:r>
          <w:rPr>
            <w:noProof/>
            <w:webHidden/>
          </w:rPr>
          <w:instrText xml:space="preserve"> PAGEREF _Toc485110920 \h </w:instrText>
        </w:r>
        <w:r>
          <w:rPr>
            <w:noProof/>
            <w:webHidden/>
          </w:rPr>
        </w:r>
        <w:r>
          <w:rPr>
            <w:noProof/>
            <w:webHidden/>
          </w:rPr>
          <w:fldChar w:fldCharType="separate"/>
        </w:r>
        <w:r w:rsidR="00D31F8F">
          <w:rPr>
            <w:noProof/>
            <w:webHidden/>
          </w:rPr>
          <w:t>60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21" w:history="1">
        <w:r w:rsidRPr="00FB7475">
          <w:rPr>
            <w:rStyle w:val="Hyperlink"/>
            <w:i/>
            <w:iCs/>
            <w:noProof/>
          </w:rPr>
          <w:t>JUDICIAL DATABASE</w:t>
        </w:r>
        <w:r>
          <w:rPr>
            <w:noProof/>
            <w:webHidden/>
          </w:rPr>
          <w:tab/>
        </w:r>
        <w:r>
          <w:rPr>
            <w:noProof/>
            <w:webHidden/>
          </w:rPr>
          <w:fldChar w:fldCharType="begin"/>
        </w:r>
        <w:r>
          <w:rPr>
            <w:noProof/>
            <w:webHidden/>
          </w:rPr>
          <w:instrText xml:space="preserve"> PAGEREF _Toc485110921 \h </w:instrText>
        </w:r>
        <w:r>
          <w:rPr>
            <w:noProof/>
            <w:webHidden/>
          </w:rPr>
        </w:r>
        <w:r>
          <w:rPr>
            <w:noProof/>
            <w:webHidden/>
          </w:rPr>
          <w:fldChar w:fldCharType="separate"/>
        </w:r>
        <w:r w:rsidR="00D31F8F">
          <w:rPr>
            <w:noProof/>
            <w:webHidden/>
          </w:rPr>
          <w:t>60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22" w:history="1">
        <w:r w:rsidRPr="00FB7475">
          <w:rPr>
            <w:rStyle w:val="Hyperlink"/>
            <w:i/>
            <w:iCs/>
            <w:noProof/>
          </w:rPr>
          <w:t>JURISDICTION</w:t>
        </w:r>
        <w:r>
          <w:rPr>
            <w:noProof/>
            <w:webHidden/>
          </w:rPr>
          <w:tab/>
        </w:r>
        <w:r>
          <w:rPr>
            <w:noProof/>
            <w:webHidden/>
          </w:rPr>
          <w:fldChar w:fldCharType="begin"/>
        </w:r>
        <w:r>
          <w:rPr>
            <w:noProof/>
            <w:webHidden/>
          </w:rPr>
          <w:instrText xml:space="preserve"> PAGEREF _Toc485110922 \h </w:instrText>
        </w:r>
        <w:r>
          <w:rPr>
            <w:noProof/>
            <w:webHidden/>
          </w:rPr>
        </w:r>
        <w:r>
          <w:rPr>
            <w:noProof/>
            <w:webHidden/>
          </w:rPr>
          <w:fldChar w:fldCharType="separate"/>
        </w:r>
        <w:r w:rsidR="00D31F8F">
          <w:rPr>
            <w:noProof/>
            <w:webHidden/>
          </w:rPr>
          <w:t>60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23" w:history="1">
        <w:r w:rsidRPr="00FB7475">
          <w:rPr>
            <w:rStyle w:val="Hyperlink"/>
            <w:i/>
            <w:iCs/>
            <w:noProof/>
            <w:lang w:val="en-US"/>
          </w:rPr>
          <w:t>KNEW OR HAD REASONS TO KNOW</w:t>
        </w:r>
        <w:r>
          <w:rPr>
            <w:noProof/>
            <w:webHidden/>
          </w:rPr>
          <w:tab/>
        </w:r>
        <w:r>
          <w:rPr>
            <w:noProof/>
            <w:webHidden/>
          </w:rPr>
          <w:fldChar w:fldCharType="begin"/>
        </w:r>
        <w:r>
          <w:rPr>
            <w:noProof/>
            <w:webHidden/>
          </w:rPr>
          <w:instrText xml:space="preserve"> PAGEREF _Toc485110923 \h </w:instrText>
        </w:r>
        <w:r>
          <w:rPr>
            <w:noProof/>
            <w:webHidden/>
          </w:rPr>
        </w:r>
        <w:r>
          <w:rPr>
            <w:noProof/>
            <w:webHidden/>
          </w:rPr>
          <w:fldChar w:fldCharType="separate"/>
        </w:r>
        <w:r w:rsidR="00D31F8F">
          <w:rPr>
            <w:noProof/>
            <w:webHidden/>
          </w:rPr>
          <w:t>61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24" w:history="1">
        <w:r w:rsidRPr="00FB7475">
          <w:rPr>
            <w:rStyle w:val="Hyperlink"/>
            <w:i/>
            <w:iCs/>
            <w:noProof/>
          </w:rPr>
          <w:t>LATE FILING</w:t>
        </w:r>
        <w:r>
          <w:rPr>
            <w:noProof/>
            <w:webHidden/>
          </w:rPr>
          <w:tab/>
        </w:r>
        <w:r>
          <w:rPr>
            <w:noProof/>
            <w:webHidden/>
          </w:rPr>
          <w:fldChar w:fldCharType="begin"/>
        </w:r>
        <w:r>
          <w:rPr>
            <w:noProof/>
            <w:webHidden/>
          </w:rPr>
          <w:instrText xml:space="preserve"> PAGEREF _Toc485110924 \h </w:instrText>
        </w:r>
        <w:r>
          <w:rPr>
            <w:noProof/>
            <w:webHidden/>
          </w:rPr>
        </w:r>
        <w:r>
          <w:rPr>
            <w:noProof/>
            <w:webHidden/>
          </w:rPr>
          <w:fldChar w:fldCharType="separate"/>
        </w:r>
        <w:r w:rsidR="00D31F8F">
          <w:rPr>
            <w:noProof/>
            <w:webHidden/>
          </w:rPr>
          <w:t>61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25" w:history="1">
        <w:r w:rsidRPr="00FB7475">
          <w:rPr>
            <w:rStyle w:val="Hyperlink"/>
            <w:i/>
            <w:iCs/>
            <w:noProof/>
          </w:rPr>
          <w:t>LAW</w:t>
        </w:r>
        <w:r>
          <w:rPr>
            <w:noProof/>
            <w:webHidden/>
          </w:rPr>
          <w:tab/>
        </w:r>
        <w:r>
          <w:rPr>
            <w:noProof/>
            <w:webHidden/>
          </w:rPr>
          <w:fldChar w:fldCharType="begin"/>
        </w:r>
        <w:r>
          <w:rPr>
            <w:noProof/>
            <w:webHidden/>
          </w:rPr>
          <w:instrText xml:space="preserve"> PAGEREF _Toc485110925 \h </w:instrText>
        </w:r>
        <w:r>
          <w:rPr>
            <w:noProof/>
            <w:webHidden/>
          </w:rPr>
        </w:r>
        <w:r>
          <w:rPr>
            <w:noProof/>
            <w:webHidden/>
          </w:rPr>
          <w:fldChar w:fldCharType="separate"/>
        </w:r>
        <w:r w:rsidR="00D31F8F">
          <w:rPr>
            <w:noProof/>
            <w:webHidden/>
          </w:rPr>
          <w:t>61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26" w:history="1">
        <w:r w:rsidRPr="00FB7475">
          <w:rPr>
            <w:rStyle w:val="Hyperlink"/>
            <w:i/>
            <w:iCs/>
            <w:noProof/>
            <w:lang w:val="en-US"/>
          </w:rPr>
          <w:t>LEAD</w:t>
        </w:r>
        <w:r>
          <w:rPr>
            <w:noProof/>
            <w:webHidden/>
          </w:rPr>
          <w:tab/>
        </w:r>
        <w:r>
          <w:rPr>
            <w:noProof/>
            <w:webHidden/>
          </w:rPr>
          <w:fldChar w:fldCharType="begin"/>
        </w:r>
        <w:r>
          <w:rPr>
            <w:noProof/>
            <w:webHidden/>
          </w:rPr>
          <w:instrText xml:space="preserve"> PAGEREF _Toc485110926 \h </w:instrText>
        </w:r>
        <w:r>
          <w:rPr>
            <w:noProof/>
            <w:webHidden/>
          </w:rPr>
        </w:r>
        <w:r>
          <w:rPr>
            <w:noProof/>
            <w:webHidden/>
          </w:rPr>
          <w:fldChar w:fldCharType="separate"/>
        </w:r>
        <w:r w:rsidR="00D31F8F">
          <w:rPr>
            <w:noProof/>
            <w:webHidden/>
          </w:rPr>
          <w:t>61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27" w:history="1">
        <w:r w:rsidRPr="00FB7475">
          <w:rPr>
            <w:rStyle w:val="Hyperlink"/>
            <w:noProof/>
            <w:lang w:val="fr-CA"/>
          </w:rPr>
          <w:t>LE CAS ÉCHÉANT</w:t>
        </w:r>
        <w:r>
          <w:rPr>
            <w:noProof/>
            <w:webHidden/>
          </w:rPr>
          <w:tab/>
        </w:r>
        <w:r>
          <w:rPr>
            <w:noProof/>
            <w:webHidden/>
          </w:rPr>
          <w:fldChar w:fldCharType="begin"/>
        </w:r>
        <w:r>
          <w:rPr>
            <w:noProof/>
            <w:webHidden/>
          </w:rPr>
          <w:instrText xml:space="preserve"> PAGEREF _Toc485110927 \h </w:instrText>
        </w:r>
        <w:r>
          <w:rPr>
            <w:noProof/>
            <w:webHidden/>
          </w:rPr>
        </w:r>
        <w:r>
          <w:rPr>
            <w:noProof/>
            <w:webHidden/>
          </w:rPr>
          <w:fldChar w:fldCharType="separate"/>
        </w:r>
        <w:r w:rsidR="00D31F8F">
          <w:rPr>
            <w:noProof/>
            <w:webHidden/>
          </w:rPr>
          <w:t>62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28" w:history="1">
        <w:r w:rsidRPr="00FB7475">
          <w:rPr>
            <w:rStyle w:val="Hyperlink"/>
            <w:i/>
            <w:iCs/>
            <w:noProof/>
          </w:rPr>
          <w:t>LEGACY STRATEGY</w:t>
        </w:r>
        <w:r>
          <w:rPr>
            <w:noProof/>
            <w:webHidden/>
          </w:rPr>
          <w:tab/>
        </w:r>
        <w:r>
          <w:rPr>
            <w:noProof/>
            <w:webHidden/>
          </w:rPr>
          <w:fldChar w:fldCharType="begin"/>
        </w:r>
        <w:r>
          <w:rPr>
            <w:noProof/>
            <w:webHidden/>
          </w:rPr>
          <w:instrText xml:space="preserve"> PAGEREF _Toc485110928 \h </w:instrText>
        </w:r>
        <w:r>
          <w:rPr>
            <w:noProof/>
            <w:webHidden/>
          </w:rPr>
        </w:r>
        <w:r>
          <w:rPr>
            <w:noProof/>
            <w:webHidden/>
          </w:rPr>
          <w:fldChar w:fldCharType="separate"/>
        </w:r>
        <w:r w:rsidR="00D31F8F">
          <w:rPr>
            <w:noProof/>
            <w:webHidden/>
          </w:rPr>
          <w:t>62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29" w:history="1">
        <w:r w:rsidRPr="00FB7475">
          <w:rPr>
            <w:rStyle w:val="Hyperlink"/>
            <w:i/>
            <w:iCs/>
            <w:noProof/>
            <w:lang w:val="en-US"/>
          </w:rPr>
          <w:t>LEGAL AID, LEGAL ASSISTANCE</w:t>
        </w:r>
        <w:r>
          <w:rPr>
            <w:noProof/>
            <w:webHidden/>
          </w:rPr>
          <w:tab/>
        </w:r>
        <w:r>
          <w:rPr>
            <w:noProof/>
            <w:webHidden/>
          </w:rPr>
          <w:fldChar w:fldCharType="begin"/>
        </w:r>
        <w:r>
          <w:rPr>
            <w:noProof/>
            <w:webHidden/>
          </w:rPr>
          <w:instrText xml:space="preserve"> PAGEREF _Toc485110929 \h </w:instrText>
        </w:r>
        <w:r>
          <w:rPr>
            <w:noProof/>
            <w:webHidden/>
          </w:rPr>
        </w:r>
        <w:r>
          <w:rPr>
            <w:noProof/>
            <w:webHidden/>
          </w:rPr>
          <w:fldChar w:fldCharType="separate"/>
        </w:r>
        <w:r w:rsidR="00D31F8F">
          <w:rPr>
            <w:noProof/>
            <w:webHidden/>
          </w:rPr>
          <w:t>62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30" w:history="1">
        <w:r w:rsidRPr="00FB7475">
          <w:rPr>
            <w:rStyle w:val="Hyperlink"/>
            <w:i/>
            <w:iCs/>
            <w:noProof/>
          </w:rPr>
          <w:t>LOG REVOLUTION</w:t>
        </w:r>
        <w:r>
          <w:rPr>
            <w:noProof/>
            <w:webHidden/>
          </w:rPr>
          <w:tab/>
        </w:r>
        <w:r>
          <w:rPr>
            <w:noProof/>
            <w:webHidden/>
          </w:rPr>
          <w:fldChar w:fldCharType="begin"/>
        </w:r>
        <w:r>
          <w:rPr>
            <w:noProof/>
            <w:webHidden/>
          </w:rPr>
          <w:instrText xml:space="preserve"> PAGEREF _Toc485110930 \h </w:instrText>
        </w:r>
        <w:r>
          <w:rPr>
            <w:noProof/>
            <w:webHidden/>
          </w:rPr>
        </w:r>
        <w:r>
          <w:rPr>
            <w:noProof/>
            <w:webHidden/>
          </w:rPr>
          <w:fldChar w:fldCharType="separate"/>
        </w:r>
        <w:r w:rsidR="00D31F8F">
          <w:rPr>
            <w:noProof/>
            <w:webHidden/>
          </w:rPr>
          <w:t>62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31" w:history="1">
        <w:r w:rsidRPr="00FB7475">
          <w:rPr>
            <w:rStyle w:val="Hyperlink"/>
            <w:i/>
            <w:iCs/>
            <w:noProof/>
            <w:lang w:val="en-US"/>
          </w:rPr>
          <w:t>MARK FOR IDENTIFICATION (to)/ MARKED FOR IDENTIFICATION</w:t>
        </w:r>
        <w:r>
          <w:rPr>
            <w:noProof/>
            <w:webHidden/>
          </w:rPr>
          <w:tab/>
        </w:r>
        <w:r>
          <w:rPr>
            <w:noProof/>
            <w:webHidden/>
          </w:rPr>
          <w:fldChar w:fldCharType="begin"/>
        </w:r>
        <w:r>
          <w:rPr>
            <w:noProof/>
            <w:webHidden/>
          </w:rPr>
          <w:instrText xml:space="preserve"> PAGEREF _Toc485110931 \h </w:instrText>
        </w:r>
        <w:r>
          <w:rPr>
            <w:noProof/>
            <w:webHidden/>
          </w:rPr>
        </w:r>
        <w:r>
          <w:rPr>
            <w:noProof/>
            <w:webHidden/>
          </w:rPr>
          <w:fldChar w:fldCharType="separate"/>
        </w:r>
        <w:r w:rsidR="00D31F8F">
          <w:rPr>
            <w:noProof/>
            <w:webHidden/>
          </w:rPr>
          <w:t>63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32" w:history="1">
        <w:r w:rsidRPr="00FB7475">
          <w:rPr>
            <w:rStyle w:val="Hyperlink"/>
            <w:i/>
            <w:iCs/>
            <w:noProof/>
          </w:rPr>
          <w:t xml:space="preserve">MATERIAL, </w:t>
        </w:r>
        <w:r w:rsidRPr="00FB7475">
          <w:rPr>
            <w:rStyle w:val="Hyperlink"/>
            <w:iCs/>
            <w:noProof/>
          </w:rPr>
          <w:t>adj.</w:t>
        </w:r>
        <w:r>
          <w:rPr>
            <w:noProof/>
            <w:webHidden/>
          </w:rPr>
          <w:tab/>
        </w:r>
        <w:r>
          <w:rPr>
            <w:noProof/>
            <w:webHidden/>
          </w:rPr>
          <w:fldChar w:fldCharType="begin"/>
        </w:r>
        <w:r>
          <w:rPr>
            <w:noProof/>
            <w:webHidden/>
          </w:rPr>
          <w:instrText xml:space="preserve"> PAGEREF _Toc485110932 \h </w:instrText>
        </w:r>
        <w:r>
          <w:rPr>
            <w:noProof/>
            <w:webHidden/>
          </w:rPr>
        </w:r>
        <w:r>
          <w:rPr>
            <w:noProof/>
            <w:webHidden/>
          </w:rPr>
          <w:fldChar w:fldCharType="separate"/>
        </w:r>
        <w:r w:rsidR="00D31F8F">
          <w:rPr>
            <w:noProof/>
            <w:webHidden/>
          </w:rPr>
          <w:t>63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33" w:history="1">
        <w:r w:rsidRPr="00FB7475">
          <w:rPr>
            <w:rStyle w:val="Hyperlink"/>
            <w:i/>
            <w:iCs/>
            <w:noProof/>
          </w:rPr>
          <w:t xml:space="preserve">MATERIAL, </w:t>
        </w:r>
        <w:r w:rsidRPr="00FB7475">
          <w:rPr>
            <w:rStyle w:val="Hyperlink"/>
            <w:iCs/>
            <w:noProof/>
          </w:rPr>
          <w:t>subst.</w:t>
        </w:r>
        <w:r>
          <w:rPr>
            <w:noProof/>
            <w:webHidden/>
          </w:rPr>
          <w:tab/>
        </w:r>
        <w:r>
          <w:rPr>
            <w:noProof/>
            <w:webHidden/>
          </w:rPr>
          <w:fldChar w:fldCharType="begin"/>
        </w:r>
        <w:r>
          <w:rPr>
            <w:noProof/>
            <w:webHidden/>
          </w:rPr>
          <w:instrText xml:space="preserve"> PAGEREF _Toc485110933 \h </w:instrText>
        </w:r>
        <w:r>
          <w:rPr>
            <w:noProof/>
            <w:webHidden/>
          </w:rPr>
        </w:r>
        <w:r>
          <w:rPr>
            <w:noProof/>
            <w:webHidden/>
          </w:rPr>
          <w:fldChar w:fldCharType="separate"/>
        </w:r>
        <w:r w:rsidR="00D31F8F">
          <w:rPr>
            <w:noProof/>
            <w:webHidden/>
          </w:rPr>
          <w:t>64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34" w:history="1">
        <w:r w:rsidRPr="00FB7475">
          <w:rPr>
            <w:rStyle w:val="Hyperlink"/>
            <w:i/>
            <w:noProof/>
          </w:rPr>
          <w:t>MECHANISM FOR INTERNATIONAL CRIMINAL TRIBUNALS</w:t>
        </w:r>
        <w:r>
          <w:rPr>
            <w:noProof/>
            <w:webHidden/>
          </w:rPr>
          <w:tab/>
        </w:r>
        <w:r>
          <w:rPr>
            <w:noProof/>
            <w:webHidden/>
          </w:rPr>
          <w:fldChar w:fldCharType="begin"/>
        </w:r>
        <w:r>
          <w:rPr>
            <w:noProof/>
            <w:webHidden/>
          </w:rPr>
          <w:instrText xml:space="preserve"> PAGEREF _Toc485110934 \h </w:instrText>
        </w:r>
        <w:r>
          <w:rPr>
            <w:noProof/>
            <w:webHidden/>
          </w:rPr>
        </w:r>
        <w:r>
          <w:rPr>
            <w:noProof/>
            <w:webHidden/>
          </w:rPr>
          <w:fldChar w:fldCharType="separate"/>
        </w:r>
        <w:r w:rsidR="00D31F8F">
          <w:rPr>
            <w:noProof/>
            <w:webHidden/>
          </w:rPr>
          <w:t>64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35" w:history="1">
        <w:r w:rsidRPr="00FB7475">
          <w:rPr>
            <w:rStyle w:val="Hyperlink"/>
            <w:i/>
            <w:iCs/>
            <w:noProof/>
          </w:rPr>
          <w:t>MENS REA</w:t>
        </w:r>
        <w:r>
          <w:rPr>
            <w:noProof/>
            <w:webHidden/>
          </w:rPr>
          <w:tab/>
        </w:r>
        <w:r>
          <w:rPr>
            <w:noProof/>
            <w:webHidden/>
          </w:rPr>
          <w:fldChar w:fldCharType="begin"/>
        </w:r>
        <w:r>
          <w:rPr>
            <w:noProof/>
            <w:webHidden/>
          </w:rPr>
          <w:instrText xml:space="preserve"> PAGEREF _Toc485110935 \h </w:instrText>
        </w:r>
        <w:r>
          <w:rPr>
            <w:noProof/>
            <w:webHidden/>
          </w:rPr>
        </w:r>
        <w:r>
          <w:rPr>
            <w:noProof/>
            <w:webHidden/>
          </w:rPr>
          <w:fldChar w:fldCharType="separate"/>
        </w:r>
        <w:r w:rsidR="00D31F8F">
          <w:rPr>
            <w:noProof/>
            <w:webHidden/>
          </w:rPr>
          <w:t>65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36" w:history="1">
        <w:r w:rsidRPr="00FB7475">
          <w:rPr>
            <w:rStyle w:val="Hyperlink"/>
            <w:i/>
            <w:iCs/>
            <w:noProof/>
          </w:rPr>
          <w:t>MERIT(S)</w:t>
        </w:r>
        <w:r>
          <w:rPr>
            <w:noProof/>
            <w:webHidden/>
          </w:rPr>
          <w:tab/>
        </w:r>
        <w:r>
          <w:rPr>
            <w:noProof/>
            <w:webHidden/>
          </w:rPr>
          <w:fldChar w:fldCharType="begin"/>
        </w:r>
        <w:r>
          <w:rPr>
            <w:noProof/>
            <w:webHidden/>
          </w:rPr>
          <w:instrText xml:space="preserve"> PAGEREF _Toc485110936 \h </w:instrText>
        </w:r>
        <w:r>
          <w:rPr>
            <w:noProof/>
            <w:webHidden/>
          </w:rPr>
        </w:r>
        <w:r>
          <w:rPr>
            <w:noProof/>
            <w:webHidden/>
          </w:rPr>
          <w:fldChar w:fldCharType="separate"/>
        </w:r>
        <w:r w:rsidR="00D31F8F">
          <w:rPr>
            <w:noProof/>
            <w:webHidden/>
          </w:rPr>
          <w:t>65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37" w:history="1">
        <w:r w:rsidRPr="00FB7475">
          <w:rPr>
            <w:rStyle w:val="Hyperlink"/>
            <w:noProof/>
            <w:lang w:val="fr-CA"/>
          </w:rPr>
          <w:t>MEURTRE/ASSASSINAT</w:t>
        </w:r>
        <w:r>
          <w:rPr>
            <w:noProof/>
            <w:webHidden/>
          </w:rPr>
          <w:tab/>
        </w:r>
        <w:r>
          <w:rPr>
            <w:noProof/>
            <w:webHidden/>
          </w:rPr>
          <w:fldChar w:fldCharType="begin"/>
        </w:r>
        <w:r>
          <w:rPr>
            <w:noProof/>
            <w:webHidden/>
          </w:rPr>
          <w:instrText xml:space="preserve"> PAGEREF _Toc485110937 \h </w:instrText>
        </w:r>
        <w:r>
          <w:rPr>
            <w:noProof/>
            <w:webHidden/>
          </w:rPr>
        </w:r>
        <w:r>
          <w:rPr>
            <w:noProof/>
            <w:webHidden/>
          </w:rPr>
          <w:fldChar w:fldCharType="separate"/>
        </w:r>
        <w:r w:rsidR="00D31F8F">
          <w:rPr>
            <w:noProof/>
            <w:webHidden/>
          </w:rPr>
          <w:t>65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38" w:history="1">
        <w:r w:rsidRPr="00FB7475">
          <w:rPr>
            <w:rStyle w:val="Hyperlink"/>
            <w:noProof/>
            <w:lang w:val="fr-CA"/>
          </w:rPr>
          <w:t>METTRE EN CAUSE/MISE EN CAUSE</w:t>
        </w:r>
        <w:r>
          <w:rPr>
            <w:noProof/>
            <w:webHidden/>
          </w:rPr>
          <w:tab/>
        </w:r>
        <w:r>
          <w:rPr>
            <w:noProof/>
            <w:webHidden/>
          </w:rPr>
          <w:fldChar w:fldCharType="begin"/>
        </w:r>
        <w:r>
          <w:rPr>
            <w:noProof/>
            <w:webHidden/>
          </w:rPr>
          <w:instrText xml:space="preserve"> PAGEREF _Toc485110938 \h </w:instrText>
        </w:r>
        <w:r>
          <w:rPr>
            <w:noProof/>
            <w:webHidden/>
          </w:rPr>
        </w:r>
        <w:r>
          <w:rPr>
            <w:noProof/>
            <w:webHidden/>
          </w:rPr>
          <w:fldChar w:fldCharType="separate"/>
        </w:r>
        <w:r w:rsidR="00D31F8F">
          <w:rPr>
            <w:noProof/>
            <w:webHidden/>
          </w:rPr>
          <w:t>66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39" w:history="1">
        <w:r w:rsidRPr="00FB7475">
          <w:rPr>
            <w:rStyle w:val="Hyperlink"/>
            <w:noProof/>
            <w:lang w:val="fr-CA"/>
          </w:rPr>
          <w:t>MONITOR(S)</w:t>
        </w:r>
        <w:r>
          <w:rPr>
            <w:noProof/>
            <w:webHidden/>
          </w:rPr>
          <w:tab/>
        </w:r>
        <w:r>
          <w:rPr>
            <w:noProof/>
            <w:webHidden/>
          </w:rPr>
          <w:fldChar w:fldCharType="begin"/>
        </w:r>
        <w:r>
          <w:rPr>
            <w:noProof/>
            <w:webHidden/>
          </w:rPr>
          <w:instrText xml:space="preserve"> PAGEREF _Toc485110939 \h </w:instrText>
        </w:r>
        <w:r>
          <w:rPr>
            <w:noProof/>
            <w:webHidden/>
          </w:rPr>
        </w:r>
        <w:r>
          <w:rPr>
            <w:noProof/>
            <w:webHidden/>
          </w:rPr>
          <w:fldChar w:fldCharType="separate"/>
        </w:r>
        <w:r w:rsidR="00D31F8F">
          <w:rPr>
            <w:noProof/>
            <w:webHidden/>
          </w:rPr>
          <w:t>66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40" w:history="1">
        <w:r w:rsidRPr="00FB7475">
          <w:rPr>
            <w:rStyle w:val="Hyperlink"/>
            <w:noProof/>
            <w:lang w:val="fr-CA"/>
          </w:rPr>
          <w:t>MONITORING REPORT / RAPPORT DE SUIVI</w:t>
        </w:r>
        <w:r>
          <w:rPr>
            <w:noProof/>
            <w:webHidden/>
          </w:rPr>
          <w:tab/>
        </w:r>
        <w:r>
          <w:rPr>
            <w:noProof/>
            <w:webHidden/>
          </w:rPr>
          <w:fldChar w:fldCharType="begin"/>
        </w:r>
        <w:r>
          <w:rPr>
            <w:noProof/>
            <w:webHidden/>
          </w:rPr>
          <w:instrText xml:space="preserve"> PAGEREF _Toc485110940 \h </w:instrText>
        </w:r>
        <w:r>
          <w:rPr>
            <w:noProof/>
            <w:webHidden/>
          </w:rPr>
        </w:r>
        <w:r>
          <w:rPr>
            <w:noProof/>
            <w:webHidden/>
          </w:rPr>
          <w:fldChar w:fldCharType="separate"/>
        </w:r>
        <w:r w:rsidR="00D31F8F">
          <w:rPr>
            <w:noProof/>
            <w:webHidden/>
          </w:rPr>
          <w:t>66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41" w:history="1">
        <w:r w:rsidRPr="00FB7475">
          <w:rPr>
            <w:rStyle w:val="Hyperlink"/>
            <w:noProof/>
            <w:lang w:val="fr-CA"/>
          </w:rPr>
          <w:t>MOTIFS</w:t>
        </w:r>
        <w:r>
          <w:rPr>
            <w:noProof/>
            <w:webHidden/>
          </w:rPr>
          <w:tab/>
        </w:r>
        <w:r>
          <w:rPr>
            <w:noProof/>
            <w:webHidden/>
          </w:rPr>
          <w:fldChar w:fldCharType="begin"/>
        </w:r>
        <w:r>
          <w:rPr>
            <w:noProof/>
            <w:webHidden/>
          </w:rPr>
          <w:instrText xml:space="preserve"> PAGEREF _Toc485110941 \h </w:instrText>
        </w:r>
        <w:r>
          <w:rPr>
            <w:noProof/>
            <w:webHidden/>
          </w:rPr>
        </w:r>
        <w:r>
          <w:rPr>
            <w:noProof/>
            <w:webHidden/>
          </w:rPr>
          <w:fldChar w:fldCharType="separate"/>
        </w:r>
        <w:r w:rsidR="00D31F8F">
          <w:rPr>
            <w:noProof/>
            <w:webHidden/>
          </w:rPr>
          <w:t>66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42" w:history="1">
        <w:r w:rsidRPr="00FB7475">
          <w:rPr>
            <w:rStyle w:val="Hyperlink"/>
            <w:i/>
            <w:iCs/>
            <w:noProof/>
          </w:rPr>
          <w:t>MOTION TO STRIKE</w:t>
        </w:r>
        <w:r>
          <w:rPr>
            <w:noProof/>
            <w:webHidden/>
          </w:rPr>
          <w:tab/>
        </w:r>
        <w:r>
          <w:rPr>
            <w:noProof/>
            <w:webHidden/>
          </w:rPr>
          <w:fldChar w:fldCharType="begin"/>
        </w:r>
        <w:r>
          <w:rPr>
            <w:noProof/>
            <w:webHidden/>
          </w:rPr>
          <w:instrText xml:space="preserve"> PAGEREF _Toc485110942 \h </w:instrText>
        </w:r>
        <w:r>
          <w:rPr>
            <w:noProof/>
            <w:webHidden/>
          </w:rPr>
        </w:r>
        <w:r>
          <w:rPr>
            <w:noProof/>
            <w:webHidden/>
          </w:rPr>
          <w:fldChar w:fldCharType="separate"/>
        </w:r>
        <w:r w:rsidR="00D31F8F">
          <w:rPr>
            <w:noProof/>
            <w:webHidden/>
          </w:rPr>
          <w:t>67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43" w:history="1">
        <w:r w:rsidRPr="00FB7475">
          <w:rPr>
            <w:rStyle w:val="Hyperlink"/>
            <w:i/>
            <w:iCs/>
            <w:noProof/>
          </w:rPr>
          <w:t>MUNICIPAL LAW</w:t>
        </w:r>
        <w:r>
          <w:rPr>
            <w:noProof/>
            <w:webHidden/>
          </w:rPr>
          <w:tab/>
        </w:r>
        <w:r>
          <w:rPr>
            <w:noProof/>
            <w:webHidden/>
          </w:rPr>
          <w:fldChar w:fldCharType="begin"/>
        </w:r>
        <w:r>
          <w:rPr>
            <w:noProof/>
            <w:webHidden/>
          </w:rPr>
          <w:instrText xml:space="preserve"> PAGEREF _Toc485110943 \h </w:instrText>
        </w:r>
        <w:r>
          <w:rPr>
            <w:noProof/>
            <w:webHidden/>
          </w:rPr>
        </w:r>
        <w:r>
          <w:rPr>
            <w:noProof/>
            <w:webHidden/>
          </w:rPr>
          <w:fldChar w:fldCharType="separate"/>
        </w:r>
        <w:r w:rsidR="00D31F8F">
          <w:rPr>
            <w:noProof/>
            <w:webHidden/>
          </w:rPr>
          <w:t>67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44" w:history="1">
        <w:r w:rsidRPr="00FB7475">
          <w:rPr>
            <w:rStyle w:val="Hyperlink"/>
            <w:i/>
            <w:iCs/>
            <w:noProof/>
          </w:rPr>
          <w:t xml:space="preserve">NATIONAL PUBLIC PROSECUTION AUTHORITIES </w:t>
        </w:r>
        <w:r w:rsidRPr="00FB7475">
          <w:rPr>
            <w:rStyle w:val="Hyperlink"/>
            <w:iCs/>
            <w:noProof/>
          </w:rPr>
          <w:t>(Rwanda) (documents de l’ONU)</w:t>
        </w:r>
        <w:r>
          <w:rPr>
            <w:noProof/>
            <w:webHidden/>
          </w:rPr>
          <w:tab/>
        </w:r>
        <w:r>
          <w:rPr>
            <w:noProof/>
            <w:webHidden/>
          </w:rPr>
          <w:fldChar w:fldCharType="begin"/>
        </w:r>
        <w:r>
          <w:rPr>
            <w:noProof/>
            <w:webHidden/>
          </w:rPr>
          <w:instrText xml:space="preserve"> PAGEREF _Toc485110944 \h </w:instrText>
        </w:r>
        <w:r>
          <w:rPr>
            <w:noProof/>
            <w:webHidden/>
          </w:rPr>
        </w:r>
        <w:r>
          <w:rPr>
            <w:noProof/>
            <w:webHidden/>
          </w:rPr>
          <w:fldChar w:fldCharType="separate"/>
        </w:r>
        <w:r w:rsidR="00D31F8F">
          <w:rPr>
            <w:noProof/>
            <w:webHidden/>
          </w:rPr>
          <w:t>67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45" w:history="1">
        <w:r w:rsidRPr="00FB7475">
          <w:rPr>
            <w:rStyle w:val="Hyperlink"/>
            <w:noProof/>
            <w:lang w:val="fr-CA"/>
          </w:rPr>
          <w:t>NATIONS UNIES/ONU</w:t>
        </w:r>
        <w:r>
          <w:rPr>
            <w:noProof/>
            <w:webHidden/>
          </w:rPr>
          <w:tab/>
        </w:r>
        <w:r>
          <w:rPr>
            <w:noProof/>
            <w:webHidden/>
          </w:rPr>
          <w:fldChar w:fldCharType="begin"/>
        </w:r>
        <w:r>
          <w:rPr>
            <w:noProof/>
            <w:webHidden/>
          </w:rPr>
          <w:instrText xml:space="preserve"> PAGEREF _Toc485110945 \h </w:instrText>
        </w:r>
        <w:r>
          <w:rPr>
            <w:noProof/>
            <w:webHidden/>
          </w:rPr>
        </w:r>
        <w:r>
          <w:rPr>
            <w:noProof/>
            <w:webHidden/>
          </w:rPr>
          <w:fldChar w:fldCharType="separate"/>
        </w:r>
        <w:r w:rsidR="00D31F8F">
          <w:rPr>
            <w:noProof/>
            <w:webHidden/>
          </w:rPr>
          <w:t>67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46" w:history="1">
        <w:r w:rsidRPr="00FB7475">
          <w:rPr>
            <w:rStyle w:val="Hyperlink"/>
            <w:noProof/>
            <w:lang w:val="fr-CA"/>
          </w:rPr>
          <w:t>NOTAMMENT/Y COMPRIS</w:t>
        </w:r>
        <w:r>
          <w:rPr>
            <w:noProof/>
            <w:webHidden/>
          </w:rPr>
          <w:tab/>
        </w:r>
        <w:r>
          <w:rPr>
            <w:noProof/>
            <w:webHidden/>
          </w:rPr>
          <w:fldChar w:fldCharType="begin"/>
        </w:r>
        <w:r>
          <w:rPr>
            <w:noProof/>
            <w:webHidden/>
          </w:rPr>
          <w:instrText xml:space="preserve"> PAGEREF _Toc485110946 \h </w:instrText>
        </w:r>
        <w:r>
          <w:rPr>
            <w:noProof/>
            <w:webHidden/>
          </w:rPr>
        </w:r>
        <w:r>
          <w:rPr>
            <w:noProof/>
            <w:webHidden/>
          </w:rPr>
          <w:fldChar w:fldCharType="separate"/>
        </w:r>
        <w:r w:rsidR="00D31F8F">
          <w:rPr>
            <w:noProof/>
            <w:webHidden/>
          </w:rPr>
          <w:t>68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47" w:history="1">
        <w:r w:rsidRPr="00FB7475">
          <w:rPr>
            <w:rStyle w:val="Hyperlink"/>
            <w:i/>
            <w:iCs/>
            <w:noProof/>
          </w:rPr>
          <w:t>NOTE (to)</w:t>
        </w:r>
        <w:r>
          <w:rPr>
            <w:noProof/>
            <w:webHidden/>
          </w:rPr>
          <w:tab/>
        </w:r>
        <w:r>
          <w:rPr>
            <w:noProof/>
            <w:webHidden/>
          </w:rPr>
          <w:fldChar w:fldCharType="begin"/>
        </w:r>
        <w:r>
          <w:rPr>
            <w:noProof/>
            <w:webHidden/>
          </w:rPr>
          <w:instrText xml:space="preserve"> PAGEREF _Toc485110947 \h </w:instrText>
        </w:r>
        <w:r>
          <w:rPr>
            <w:noProof/>
            <w:webHidden/>
          </w:rPr>
        </w:r>
        <w:r>
          <w:rPr>
            <w:noProof/>
            <w:webHidden/>
          </w:rPr>
          <w:fldChar w:fldCharType="separate"/>
        </w:r>
        <w:r w:rsidR="00D31F8F">
          <w:rPr>
            <w:noProof/>
            <w:webHidden/>
          </w:rPr>
          <w:t>68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48" w:history="1">
        <w:r w:rsidRPr="00FB7475">
          <w:rPr>
            <w:rStyle w:val="Hyperlink"/>
            <w:i/>
            <w:iCs/>
            <w:noProof/>
            <w:lang w:val="en-US"/>
          </w:rPr>
          <w:t>NOT PREVENTING AND PUNISHING THE CRIMES</w:t>
        </w:r>
        <w:r>
          <w:rPr>
            <w:noProof/>
            <w:webHidden/>
          </w:rPr>
          <w:tab/>
        </w:r>
        <w:r>
          <w:rPr>
            <w:noProof/>
            <w:webHidden/>
          </w:rPr>
          <w:fldChar w:fldCharType="begin"/>
        </w:r>
        <w:r>
          <w:rPr>
            <w:noProof/>
            <w:webHidden/>
          </w:rPr>
          <w:instrText xml:space="preserve"> PAGEREF _Toc485110948 \h </w:instrText>
        </w:r>
        <w:r>
          <w:rPr>
            <w:noProof/>
            <w:webHidden/>
          </w:rPr>
        </w:r>
        <w:r>
          <w:rPr>
            <w:noProof/>
            <w:webHidden/>
          </w:rPr>
          <w:fldChar w:fldCharType="separate"/>
        </w:r>
        <w:r w:rsidR="00D31F8F">
          <w:rPr>
            <w:noProof/>
            <w:webHidden/>
          </w:rPr>
          <w:t>69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49" w:history="1">
        <w:r w:rsidRPr="00FB7475">
          <w:rPr>
            <w:rStyle w:val="Hyperlink"/>
            <w:noProof/>
            <w:lang w:val="fr-CA"/>
          </w:rPr>
          <w:t>NOTIFIER</w:t>
        </w:r>
        <w:r>
          <w:rPr>
            <w:noProof/>
            <w:webHidden/>
          </w:rPr>
          <w:tab/>
        </w:r>
        <w:r>
          <w:rPr>
            <w:noProof/>
            <w:webHidden/>
          </w:rPr>
          <w:fldChar w:fldCharType="begin"/>
        </w:r>
        <w:r>
          <w:rPr>
            <w:noProof/>
            <w:webHidden/>
          </w:rPr>
          <w:instrText xml:space="preserve"> PAGEREF _Toc485110949 \h </w:instrText>
        </w:r>
        <w:r>
          <w:rPr>
            <w:noProof/>
            <w:webHidden/>
          </w:rPr>
        </w:r>
        <w:r>
          <w:rPr>
            <w:noProof/>
            <w:webHidden/>
          </w:rPr>
          <w:fldChar w:fldCharType="separate"/>
        </w:r>
        <w:r w:rsidR="00D31F8F">
          <w:rPr>
            <w:noProof/>
            <w:webHidden/>
          </w:rPr>
          <w:t>69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50" w:history="1">
        <w:r w:rsidRPr="00FB7475">
          <w:rPr>
            <w:rStyle w:val="Hyperlink"/>
            <w:i/>
            <w:iCs/>
            <w:noProof/>
          </w:rPr>
          <w:t>NOTWITHSTANDING THE ABOVE</w:t>
        </w:r>
        <w:r>
          <w:rPr>
            <w:noProof/>
            <w:webHidden/>
          </w:rPr>
          <w:tab/>
        </w:r>
        <w:r>
          <w:rPr>
            <w:noProof/>
            <w:webHidden/>
          </w:rPr>
          <w:fldChar w:fldCharType="begin"/>
        </w:r>
        <w:r>
          <w:rPr>
            <w:noProof/>
            <w:webHidden/>
          </w:rPr>
          <w:instrText xml:space="preserve"> PAGEREF _Toc485110950 \h </w:instrText>
        </w:r>
        <w:r>
          <w:rPr>
            <w:noProof/>
            <w:webHidden/>
          </w:rPr>
        </w:r>
        <w:r>
          <w:rPr>
            <w:noProof/>
            <w:webHidden/>
          </w:rPr>
          <w:fldChar w:fldCharType="separate"/>
        </w:r>
        <w:r w:rsidR="00D31F8F">
          <w:rPr>
            <w:noProof/>
            <w:webHidden/>
          </w:rPr>
          <w:t>69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51" w:history="1">
        <w:r w:rsidRPr="00FB7475">
          <w:rPr>
            <w:rStyle w:val="Hyperlink"/>
            <w:noProof/>
            <w:lang w:val="fr-CA"/>
          </w:rPr>
          <w:t>OBLIGATIONS</w:t>
        </w:r>
        <w:r>
          <w:rPr>
            <w:noProof/>
            <w:webHidden/>
          </w:rPr>
          <w:tab/>
        </w:r>
        <w:r>
          <w:rPr>
            <w:noProof/>
            <w:webHidden/>
          </w:rPr>
          <w:fldChar w:fldCharType="begin"/>
        </w:r>
        <w:r>
          <w:rPr>
            <w:noProof/>
            <w:webHidden/>
          </w:rPr>
          <w:instrText xml:space="preserve"> PAGEREF _Toc485110951 \h </w:instrText>
        </w:r>
        <w:r>
          <w:rPr>
            <w:noProof/>
            <w:webHidden/>
          </w:rPr>
        </w:r>
        <w:r>
          <w:rPr>
            <w:noProof/>
            <w:webHidden/>
          </w:rPr>
          <w:fldChar w:fldCharType="separate"/>
        </w:r>
        <w:r w:rsidR="00D31F8F">
          <w:rPr>
            <w:noProof/>
            <w:webHidden/>
          </w:rPr>
          <w:t>69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52" w:history="1">
        <w:r w:rsidRPr="00FB7475">
          <w:rPr>
            <w:rStyle w:val="Hyperlink"/>
            <w:noProof/>
            <w:lang w:val="fr-CA"/>
          </w:rPr>
          <w:t>OMISSION</w:t>
        </w:r>
        <w:r>
          <w:rPr>
            <w:noProof/>
            <w:webHidden/>
          </w:rPr>
          <w:tab/>
        </w:r>
        <w:r>
          <w:rPr>
            <w:noProof/>
            <w:webHidden/>
          </w:rPr>
          <w:fldChar w:fldCharType="begin"/>
        </w:r>
        <w:r>
          <w:rPr>
            <w:noProof/>
            <w:webHidden/>
          </w:rPr>
          <w:instrText xml:space="preserve"> PAGEREF _Toc485110952 \h </w:instrText>
        </w:r>
        <w:r>
          <w:rPr>
            <w:noProof/>
            <w:webHidden/>
          </w:rPr>
        </w:r>
        <w:r>
          <w:rPr>
            <w:noProof/>
            <w:webHidden/>
          </w:rPr>
          <w:fldChar w:fldCharType="separate"/>
        </w:r>
        <w:r w:rsidR="00D31F8F">
          <w:rPr>
            <w:noProof/>
            <w:webHidden/>
          </w:rPr>
          <w:t>69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53" w:history="1">
        <w:r w:rsidRPr="00FB7475">
          <w:rPr>
            <w:rStyle w:val="Hyperlink"/>
            <w:i/>
            <w:iCs/>
            <w:noProof/>
          </w:rPr>
          <w:t>OPERATIVE INDICTMENT</w:t>
        </w:r>
        <w:r>
          <w:rPr>
            <w:noProof/>
            <w:webHidden/>
          </w:rPr>
          <w:tab/>
        </w:r>
        <w:r>
          <w:rPr>
            <w:noProof/>
            <w:webHidden/>
          </w:rPr>
          <w:fldChar w:fldCharType="begin"/>
        </w:r>
        <w:r>
          <w:rPr>
            <w:noProof/>
            <w:webHidden/>
          </w:rPr>
          <w:instrText xml:space="preserve"> PAGEREF _Toc485110953 \h </w:instrText>
        </w:r>
        <w:r>
          <w:rPr>
            <w:noProof/>
            <w:webHidden/>
          </w:rPr>
        </w:r>
        <w:r>
          <w:rPr>
            <w:noProof/>
            <w:webHidden/>
          </w:rPr>
          <w:fldChar w:fldCharType="separate"/>
        </w:r>
        <w:r w:rsidR="00D31F8F">
          <w:rPr>
            <w:noProof/>
            <w:webHidden/>
          </w:rPr>
          <w:t>70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54" w:history="1">
        <w:r w:rsidRPr="00FB7475">
          <w:rPr>
            <w:rStyle w:val="Hyperlink"/>
            <w:noProof/>
            <w:lang w:val="fr-CA"/>
          </w:rPr>
          <w:t>OPINION</w:t>
        </w:r>
        <w:r>
          <w:rPr>
            <w:noProof/>
            <w:webHidden/>
          </w:rPr>
          <w:tab/>
        </w:r>
        <w:r>
          <w:rPr>
            <w:noProof/>
            <w:webHidden/>
          </w:rPr>
          <w:fldChar w:fldCharType="begin"/>
        </w:r>
        <w:r>
          <w:rPr>
            <w:noProof/>
            <w:webHidden/>
          </w:rPr>
          <w:instrText xml:space="preserve"> PAGEREF _Toc485110954 \h </w:instrText>
        </w:r>
        <w:r>
          <w:rPr>
            <w:noProof/>
            <w:webHidden/>
          </w:rPr>
        </w:r>
        <w:r>
          <w:rPr>
            <w:noProof/>
            <w:webHidden/>
          </w:rPr>
          <w:fldChar w:fldCharType="separate"/>
        </w:r>
        <w:r w:rsidR="00D31F8F">
          <w:rPr>
            <w:noProof/>
            <w:webHidden/>
          </w:rPr>
          <w:t>70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55" w:history="1">
        <w:r w:rsidRPr="00FB7475">
          <w:rPr>
            <w:rStyle w:val="Hyperlink"/>
            <w:noProof/>
            <w:lang w:val="fr-CA"/>
          </w:rPr>
          <w:t>ORALEMENT et VERBALEMENT</w:t>
        </w:r>
        <w:r>
          <w:rPr>
            <w:noProof/>
            <w:webHidden/>
          </w:rPr>
          <w:tab/>
        </w:r>
        <w:r>
          <w:rPr>
            <w:noProof/>
            <w:webHidden/>
          </w:rPr>
          <w:fldChar w:fldCharType="begin"/>
        </w:r>
        <w:r>
          <w:rPr>
            <w:noProof/>
            <w:webHidden/>
          </w:rPr>
          <w:instrText xml:space="preserve"> PAGEREF _Toc485110955 \h </w:instrText>
        </w:r>
        <w:r>
          <w:rPr>
            <w:noProof/>
            <w:webHidden/>
          </w:rPr>
        </w:r>
        <w:r>
          <w:rPr>
            <w:noProof/>
            <w:webHidden/>
          </w:rPr>
          <w:fldChar w:fldCharType="separate"/>
        </w:r>
        <w:r w:rsidR="00D31F8F">
          <w:rPr>
            <w:noProof/>
            <w:webHidden/>
          </w:rPr>
          <w:t>70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56" w:history="1">
        <w:r w:rsidRPr="00FB7475">
          <w:rPr>
            <w:rStyle w:val="Hyperlink"/>
            <w:i/>
            <w:iCs/>
            <w:noProof/>
          </w:rPr>
          <w:t>ORDER (to)</w:t>
        </w:r>
        <w:r>
          <w:rPr>
            <w:noProof/>
            <w:webHidden/>
          </w:rPr>
          <w:tab/>
        </w:r>
        <w:r>
          <w:rPr>
            <w:noProof/>
            <w:webHidden/>
          </w:rPr>
          <w:fldChar w:fldCharType="begin"/>
        </w:r>
        <w:r>
          <w:rPr>
            <w:noProof/>
            <w:webHidden/>
          </w:rPr>
          <w:instrText xml:space="preserve"> PAGEREF _Toc485110956 \h </w:instrText>
        </w:r>
        <w:r>
          <w:rPr>
            <w:noProof/>
            <w:webHidden/>
          </w:rPr>
        </w:r>
        <w:r>
          <w:rPr>
            <w:noProof/>
            <w:webHidden/>
          </w:rPr>
          <w:fldChar w:fldCharType="separate"/>
        </w:r>
        <w:r w:rsidR="00D31F8F">
          <w:rPr>
            <w:noProof/>
            <w:webHidden/>
          </w:rPr>
          <w:t>71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57" w:history="1">
        <w:r w:rsidRPr="00FB7475">
          <w:rPr>
            <w:rStyle w:val="Hyperlink"/>
            <w:i/>
            <w:iCs/>
            <w:noProof/>
          </w:rPr>
          <w:t>ORDER FOR SUBMISSIONS</w:t>
        </w:r>
        <w:r>
          <w:rPr>
            <w:noProof/>
            <w:webHidden/>
          </w:rPr>
          <w:tab/>
        </w:r>
        <w:r>
          <w:rPr>
            <w:noProof/>
            <w:webHidden/>
          </w:rPr>
          <w:fldChar w:fldCharType="begin"/>
        </w:r>
        <w:r>
          <w:rPr>
            <w:noProof/>
            <w:webHidden/>
          </w:rPr>
          <w:instrText xml:space="preserve"> PAGEREF _Toc485110957 \h </w:instrText>
        </w:r>
        <w:r>
          <w:rPr>
            <w:noProof/>
            <w:webHidden/>
          </w:rPr>
        </w:r>
        <w:r>
          <w:rPr>
            <w:noProof/>
            <w:webHidden/>
          </w:rPr>
          <w:fldChar w:fldCharType="separate"/>
        </w:r>
        <w:r w:rsidR="00D31F8F">
          <w:rPr>
            <w:noProof/>
            <w:webHidden/>
          </w:rPr>
          <w:t>71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58" w:history="1">
        <w:r w:rsidRPr="00FB7475">
          <w:rPr>
            <w:rStyle w:val="Hyperlink"/>
            <w:i/>
            <w:iCs/>
            <w:noProof/>
          </w:rPr>
          <w:t>ORDERS THAT … MAY</w:t>
        </w:r>
        <w:r>
          <w:rPr>
            <w:noProof/>
            <w:webHidden/>
          </w:rPr>
          <w:tab/>
        </w:r>
        <w:r>
          <w:rPr>
            <w:noProof/>
            <w:webHidden/>
          </w:rPr>
          <w:fldChar w:fldCharType="begin"/>
        </w:r>
        <w:r>
          <w:rPr>
            <w:noProof/>
            <w:webHidden/>
          </w:rPr>
          <w:instrText xml:space="preserve"> PAGEREF _Toc485110958 \h </w:instrText>
        </w:r>
        <w:r>
          <w:rPr>
            <w:noProof/>
            <w:webHidden/>
          </w:rPr>
        </w:r>
        <w:r>
          <w:rPr>
            <w:noProof/>
            <w:webHidden/>
          </w:rPr>
          <w:fldChar w:fldCharType="separate"/>
        </w:r>
        <w:r w:rsidR="00D31F8F">
          <w:rPr>
            <w:noProof/>
            <w:webHidden/>
          </w:rPr>
          <w:t>72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59" w:history="1">
        <w:r w:rsidRPr="00FB7475">
          <w:rPr>
            <w:rStyle w:val="Hyperlink"/>
            <w:noProof/>
            <w:lang w:val="fr-CA"/>
          </w:rPr>
          <w:t>ORDONNANCE PORTANT/DE</w:t>
        </w:r>
        <w:r>
          <w:rPr>
            <w:noProof/>
            <w:webHidden/>
          </w:rPr>
          <w:tab/>
        </w:r>
        <w:r>
          <w:rPr>
            <w:noProof/>
            <w:webHidden/>
          </w:rPr>
          <w:fldChar w:fldCharType="begin"/>
        </w:r>
        <w:r>
          <w:rPr>
            <w:noProof/>
            <w:webHidden/>
          </w:rPr>
          <w:instrText xml:space="preserve"> PAGEREF _Toc485110959 \h </w:instrText>
        </w:r>
        <w:r>
          <w:rPr>
            <w:noProof/>
            <w:webHidden/>
          </w:rPr>
        </w:r>
        <w:r>
          <w:rPr>
            <w:noProof/>
            <w:webHidden/>
          </w:rPr>
          <w:fldChar w:fldCharType="separate"/>
        </w:r>
        <w:r w:rsidR="00D31F8F">
          <w:rPr>
            <w:noProof/>
            <w:webHidden/>
          </w:rPr>
          <w:t>73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60" w:history="1">
        <w:r w:rsidRPr="00FB7475">
          <w:rPr>
            <w:rStyle w:val="Hyperlink"/>
            <w:noProof/>
            <w:lang w:val="fr-CA"/>
          </w:rPr>
          <w:t>ORDONNE CE QUI SUIT …</w:t>
        </w:r>
        <w:r>
          <w:rPr>
            <w:noProof/>
            <w:webHidden/>
          </w:rPr>
          <w:tab/>
        </w:r>
        <w:r>
          <w:rPr>
            <w:noProof/>
            <w:webHidden/>
          </w:rPr>
          <w:fldChar w:fldCharType="begin"/>
        </w:r>
        <w:r>
          <w:rPr>
            <w:noProof/>
            <w:webHidden/>
          </w:rPr>
          <w:instrText xml:space="preserve"> PAGEREF _Toc485110960 \h </w:instrText>
        </w:r>
        <w:r>
          <w:rPr>
            <w:noProof/>
            <w:webHidden/>
          </w:rPr>
        </w:r>
        <w:r>
          <w:rPr>
            <w:noProof/>
            <w:webHidden/>
          </w:rPr>
          <w:fldChar w:fldCharType="separate"/>
        </w:r>
        <w:r w:rsidR="00D31F8F">
          <w:rPr>
            <w:noProof/>
            <w:webHidden/>
          </w:rPr>
          <w:t>73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61" w:history="1">
        <w:r w:rsidRPr="00FB7475">
          <w:rPr>
            <w:rStyle w:val="Hyperlink"/>
            <w:caps/>
            <w:noProof/>
          </w:rPr>
          <w:t>Ordonner que</w:t>
        </w:r>
        <w:r>
          <w:rPr>
            <w:noProof/>
            <w:webHidden/>
          </w:rPr>
          <w:tab/>
        </w:r>
        <w:r>
          <w:rPr>
            <w:noProof/>
            <w:webHidden/>
          </w:rPr>
          <w:fldChar w:fldCharType="begin"/>
        </w:r>
        <w:r>
          <w:rPr>
            <w:noProof/>
            <w:webHidden/>
          </w:rPr>
          <w:instrText xml:space="preserve"> PAGEREF _Toc485110961 \h </w:instrText>
        </w:r>
        <w:r>
          <w:rPr>
            <w:noProof/>
            <w:webHidden/>
          </w:rPr>
        </w:r>
        <w:r>
          <w:rPr>
            <w:noProof/>
            <w:webHidden/>
          </w:rPr>
          <w:fldChar w:fldCharType="separate"/>
        </w:r>
        <w:r w:rsidR="00D31F8F">
          <w:rPr>
            <w:noProof/>
            <w:webHidden/>
          </w:rPr>
          <w:t>73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62" w:history="1">
        <w:r w:rsidRPr="00FB7475">
          <w:rPr>
            <w:rStyle w:val="Hyperlink"/>
            <w:noProof/>
            <w:lang w:val="fr-CA"/>
          </w:rPr>
          <w:t>(P), (AC), (TC)</w:t>
        </w:r>
        <w:r>
          <w:rPr>
            <w:noProof/>
            <w:webHidden/>
          </w:rPr>
          <w:tab/>
        </w:r>
        <w:r>
          <w:rPr>
            <w:noProof/>
            <w:webHidden/>
          </w:rPr>
          <w:fldChar w:fldCharType="begin"/>
        </w:r>
        <w:r>
          <w:rPr>
            <w:noProof/>
            <w:webHidden/>
          </w:rPr>
          <w:instrText xml:space="preserve"> PAGEREF _Toc485110962 \h </w:instrText>
        </w:r>
        <w:r>
          <w:rPr>
            <w:noProof/>
            <w:webHidden/>
          </w:rPr>
        </w:r>
        <w:r>
          <w:rPr>
            <w:noProof/>
            <w:webHidden/>
          </w:rPr>
          <w:fldChar w:fldCharType="separate"/>
        </w:r>
        <w:r w:rsidR="00D31F8F">
          <w:rPr>
            <w:noProof/>
            <w:webHidden/>
          </w:rPr>
          <w:t>73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63" w:history="1">
        <w:r w:rsidRPr="00FB7475">
          <w:rPr>
            <w:rStyle w:val="Hyperlink"/>
            <w:noProof/>
            <w:lang w:val="fr-CA"/>
          </w:rPr>
          <w:t>PAR AILLEURS</w:t>
        </w:r>
        <w:r>
          <w:rPr>
            <w:noProof/>
            <w:webHidden/>
          </w:rPr>
          <w:tab/>
        </w:r>
        <w:r>
          <w:rPr>
            <w:noProof/>
            <w:webHidden/>
          </w:rPr>
          <w:fldChar w:fldCharType="begin"/>
        </w:r>
        <w:r>
          <w:rPr>
            <w:noProof/>
            <w:webHidden/>
          </w:rPr>
          <w:instrText xml:space="preserve"> PAGEREF _Toc485110963 \h </w:instrText>
        </w:r>
        <w:r>
          <w:rPr>
            <w:noProof/>
            <w:webHidden/>
          </w:rPr>
        </w:r>
        <w:r>
          <w:rPr>
            <w:noProof/>
            <w:webHidden/>
          </w:rPr>
          <w:fldChar w:fldCharType="separate"/>
        </w:r>
        <w:r w:rsidR="00D31F8F">
          <w:rPr>
            <w:noProof/>
            <w:webHidden/>
          </w:rPr>
          <w:t>74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64" w:history="1">
        <w:r w:rsidRPr="00FB7475">
          <w:rPr>
            <w:rStyle w:val="Hyperlink"/>
            <w:noProof/>
            <w:lang w:val="fr-CA"/>
          </w:rPr>
          <w:t>PASSER À TABAC</w:t>
        </w:r>
        <w:r>
          <w:rPr>
            <w:noProof/>
            <w:webHidden/>
          </w:rPr>
          <w:tab/>
        </w:r>
        <w:r>
          <w:rPr>
            <w:noProof/>
            <w:webHidden/>
          </w:rPr>
          <w:fldChar w:fldCharType="begin"/>
        </w:r>
        <w:r>
          <w:rPr>
            <w:noProof/>
            <w:webHidden/>
          </w:rPr>
          <w:instrText xml:space="preserve"> PAGEREF _Toc485110964 \h </w:instrText>
        </w:r>
        <w:r>
          <w:rPr>
            <w:noProof/>
            <w:webHidden/>
          </w:rPr>
        </w:r>
        <w:r>
          <w:rPr>
            <w:noProof/>
            <w:webHidden/>
          </w:rPr>
          <w:fldChar w:fldCharType="separate"/>
        </w:r>
        <w:r w:rsidR="00D31F8F">
          <w:rPr>
            <w:noProof/>
            <w:webHidden/>
          </w:rPr>
          <w:t>74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65" w:history="1">
        <w:r w:rsidRPr="00FB7475">
          <w:rPr>
            <w:rStyle w:val="Hyperlink"/>
            <w:noProof/>
          </w:rPr>
          <w:t>PAYS</w:t>
        </w:r>
        <w:r>
          <w:rPr>
            <w:noProof/>
            <w:webHidden/>
          </w:rPr>
          <w:tab/>
        </w:r>
        <w:r>
          <w:rPr>
            <w:noProof/>
            <w:webHidden/>
          </w:rPr>
          <w:fldChar w:fldCharType="begin"/>
        </w:r>
        <w:r>
          <w:rPr>
            <w:noProof/>
            <w:webHidden/>
          </w:rPr>
          <w:instrText xml:space="preserve"> PAGEREF _Toc485110965 \h </w:instrText>
        </w:r>
        <w:r>
          <w:rPr>
            <w:noProof/>
            <w:webHidden/>
          </w:rPr>
        </w:r>
        <w:r>
          <w:rPr>
            <w:noProof/>
            <w:webHidden/>
          </w:rPr>
          <w:fldChar w:fldCharType="separate"/>
        </w:r>
        <w:r w:rsidR="00D31F8F">
          <w:rPr>
            <w:noProof/>
            <w:webHidden/>
          </w:rPr>
          <w:t>74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66" w:history="1">
        <w:r w:rsidRPr="00FB7475">
          <w:rPr>
            <w:rStyle w:val="Hyperlink"/>
            <w:i/>
            <w:noProof/>
            <w:lang w:val="en-US"/>
          </w:rPr>
          <w:t>PERMANENT SECRETARY OF/AT THE MINISTRY OF JUSTICE</w:t>
        </w:r>
        <w:r>
          <w:rPr>
            <w:noProof/>
            <w:webHidden/>
          </w:rPr>
          <w:tab/>
        </w:r>
        <w:r>
          <w:rPr>
            <w:noProof/>
            <w:webHidden/>
          </w:rPr>
          <w:fldChar w:fldCharType="begin"/>
        </w:r>
        <w:r>
          <w:rPr>
            <w:noProof/>
            <w:webHidden/>
          </w:rPr>
          <w:instrText xml:space="preserve"> PAGEREF _Toc485110966 \h </w:instrText>
        </w:r>
        <w:r>
          <w:rPr>
            <w:noProof/>
            <w:webHidden/>
          </w:rPr>
        </w:r>
        <w:r>
          <w:rPr>
            <w:noProof/>
            <w:webHidden/>
          </w:rPr>
          <w:fldChar w:fldCharType="separate"/>
        </w:r>
        <w:r w:rsidR="00D31F8F">
          <w:rPr>
            <w:noProof/>
            <w:webHidden/>
          </w:rPr>
          <w:t>74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67" w:history="1">
        <w:r w:rsidRPr="00FB7475">
          <w:rPr>
            <w:rStyle w:val="Hyperlink"/>
            <w:noProof/>
            <w:lang w:val="fr-CA"/>
          </w:rPr>
          <w:t>PERSONNIFICATION/ANIMISME</w:t>
        </w:r>
        <w:r>
          <w:rPr>
            <w:noProof/>
            <w:webHidden/>
          </w:rPr>
          <w:tab/>
        </w:r>
        <w:r>
          <w:rPr>
            <w:noProof/>
            <w:webHidden/>
          </w:rPr>
          <w:fldChar w:fldCharType="begin"/>
        </w:r>
        <w:r>
          <w:rPr>
            <w:noProof/>
            <w:webHidden/>
          </w:rPr>
          <w:instrText xml:space="preserve"> PAGEREF _Toc485110967 \h </w:instrText>
        </w:r>
        <w:r>
          <w:rPr>
            <w:noProof/>
            <w:webHidden/>
          </w:rPr>
        </w:r>
        <w:r>
          <w:rPr>
            <w:noProof/>
            <w:webHidden/>
          </w:rPr>
          <w:fldChar w:fldCharType="separate"/>
        </w:r>
        <w:r w:rsidR="00D31F8F">
          <w:rPr>
            <w:noProof/>
            <w:webHidden/>
          </w:rPr>
          <w:t>74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68" w:history="1">
        <w:r w:rsidRPr="00FB7475">
          <w:rPr>
            <w:rStyle w:val="Hyperlink"/>
            <w:i/>
            <w:iCs/>
            <w:noProof/>
          </w:rPr>
          <w:t>PHYSICALLY (PERSONALLY) COMMITTED</w:t>
        </w:r>
        <w:r>
          <w:rPr>
            <w:noProof/>
            <w:webHidden/>
          </w:rPr>
          <w:tab/>
        </w:r>
        <w:r>
          <w:rPr>
            <w:noProof/>
            <w:webHidden/>
          </w:rPr>
          <w:fldChar w:fldCharType="begin"/>
        </w:r>
        <w:r>
          <w:rPr>
            <w:noProof/>
            <w:webHidden/>
          </w:rPr>
          <w:instrText xml:space="preserve"> PAGEREF _Toc485110968 \h </w:instrText>
        </w:r>
        <w:r>
          <w:rPr>
            <w:noProof/>
            <w:webHidden/>
          </w:rPr>
        </w:r>
        <w:r>
          <w:rPr>
            <w:noProof/>
            <w:webHidden/>
          </w:rPr>
          <w:fldChar w:fldCharType="separate"/>
        </w:r>
        <w:r w:rsidR="00D31F8F">
          <w:rPr>
            <w:noProof/>
            <w:webHidden/>
          </w:rPr>
          <w:t>75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69" w:history="1">
        <w:r w:rsidRPr="00FB7475">
          <w:rPr>
            <w:rStyle w:val="Hyperlink"/>
            <w:i/>
            <w:iCs/>
            <w:noProof/>
          </w:rPr>
          <w:t>PLENARY SESSION</w:t>
        </w:r>
        <w:r>
          <w:rPr>
            <w:noProof/>
            <w:webHidden/>
          </w:rPr>
          <w:tab/>
        </w:r>
        <w:r>
          <w:rPr>
            <w:noProof/>
            <w:webHidden/>
          </w:rPr>
          <w:fldChar w:fldCharType="begin"/>
        </w:r>
        <w:r>
          <w:rPr>
            <w:noProof/>
            <w:webHidden/>
          </w:rPr>
          <w:instrText xml:space="preserve"> PAGEREF _Toc485110969 \h </w:instrText>
        </w:r>
        <w:r>
          <w:rPr>
            <w:noProof/>
            <w:webHidden/>
          </w:rPr>
        </w:r>
        <w:r>
          <w:rPr>
            <w:noProof/>
            <w:webHidden/>
          </w:rPr>
          <w:fldChar w:fldCharType="separate"/>
        </w:r>
        <w:r w:rsidR="00D31F8F">
          <w:rPr>
            <w:noProof/>
            <w:webHidden/>
          </w:rPr>
          <w:t>75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70" w:history="1">
        <w:r w:rsidRPr="00FB7475">
          <w:rPr>
            <w:rStyle w:val="Hyperlink"/>
            <w:i/>
            <w:noProof/>
          </w:rPr>
          <w:t>POWER OF ATTORNEY FORM</w:t>
        </w:r>
        <w:r>
          <w:rPr>
            <w:noProof/>
            <w:webHidden/>
          </w:rPr>
          <w:tab/>
        </w:r>
        <w:r>
          <w:rPr>
            <w:noProof/>
            <w:webHidden/>
          </w:rPr>
          <w:fldChar w:fldCharType="begin"/>
        </w:r>
        <w:r>
          <w:rPr>
            <w:noProof/>
            <w:webHidden/>
          </w:rPr>
          <w:instrText xml:space="preserve"> PAGEREF _Toc485110970 \h </w:instrText>
        </w:r>
        <w:r>
          <w:rPr>
            <w:noProof/>
            <w:webHidden/>
          </w:rPr>
        </w:r>
        <w:r>
          <w:rPr>
            <w:noProof/>
            <w:webHidden/>
          </w:rPr>
          <w:fldChar w:fldCharType="separate"/>
        </w:r>
        <w:r w:rsidR="00D31F8F">
          <w:rPr>
            <w:noProof/>
            <w:webHidden/>
          </w:rPr>
          <w:t>75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71" w:history="1">
        <w:r w:rsidRPr="00FB7475">
          <w:rPr>
            <w:rStyle w:val="Hyperlink"/>
            <w:noProof/>
            <w:lang w:val="fr-CA"/>
          </w:rPr>
          <w:t>PRENDRE EN COMPTE</w:t>
        </w:r>
        <w:r>
          <w:rPr>
            <w:noProof/>
            <w:webHidden/>
          </w:rPr>
          <w:tab/>
        </w:r>
        <w:r>
          <w:rPr>
            <w:noProof/>
            <w:webHidden/>
          </w:rPr>
          <w:fldChar w:fldCharType="begin"/>
        </w:r>
        <w:r>
          <w:rPr>
            <w:noProof/>
            <w:webHidden/>
          </w:rPr>
          <w:instrText xml:space="preserve"> PAGEREF _Toc485110971 \h </w:instrText>
        </w:r>
        <w:r>
          <w:rPr>
            <w:noProof/>
            <w:webHidden/>
          </w:rPr>
        </w:r>
        <w:r>
          <w:rPr>
            <w:noProof/>
            <w:webHidden/>
          </w:rPr>
          <w:fldChar w:fldCharType="separate"/>
        </w:r>
        <w:r w:rsidR="00D31F8F">
          <w:rPr>
            <w:noProof/>
            <w:webHidden/>
          </w:rPr>
          <w:t>75</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72" w:history="1">
        <w:r w:rsidRPr="00FB7475">
          <w:rPr>
            <w:rStyle w:val="Hyperlink"/>
            <w:noProof/>
            <w:lang w:val="fr-CA"/>
          </w:rPr>
          <w:t>PREUVE(S)</w:t>
        </w:r>
        <w:r>
          <w:rPr>
            <w:noProof/>
            <w:webHidden/>
          </w:rPr>
          <w:tab/>
        </w:r>
        <w:r>
          <w:rPr>
            <w:noProof/>
            <w:webHidden/>
          </w:rPr>
          <w:fldChar w:fldCharType="begin"/>
        </w:r>
        <w:r>
          <w:rPr>
            <w:noProof/>
            <w:webHidden/>
          </w:rPr>
          <w:instrText xml:space="preserve"> PAGEREF _Toc485110972 \h </w:instrText>
        </w:r>
        <w:r>
          <w:rPr>
            <w:noProof/>
            <w:webHidden/>
          </w:rPr>
        </w:r>
        <w:r>
          <w:rPr>
            <w:noProof/>
            <w:webHidden/>
          </w:rPr>
          <w:fldChar w:fldCharType="separate"/>
        </w:r>
        <w:r w:rsidR="00D31F8F">
          <w:rPr>
            <w:noProof/>
            <w:webHidden/>
          </w:rPr>
          <w:t>76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73" w:history="1">
        <w:r w:rsidRPr="00FB7475">
          <w:rPr>
            <w:rStyle w:val="Hyperlink"/>
            <w:i/>
            <w:iCs/>
            <w:noProof/>
          </w:rPr>
          <w:t>PRINCIPLE OF CERTAINTY</w:t>
        </w:r>
        <w:r>
          <w:rPr>
            <w:noProof/>
            <w:webHidden/>
          </w:rPr>
          <w:tab/>
        </w:r>
        <w:r>
          <w:rPr>
            <w:noProof/>
            <w:webHidden/>
          </w:rPr>
          <w:fldChar w:fldCharType="begin"/>
        </w:r>
        <w:r>
          <w:rPr>
            <w:noProof/>
            <w:webHidden/>
          </w:rPr>
          <w:instrText xml:space="preserve"> PAGEREF _Toc485110973 \h </w:instrText>
        </w:r>
        <w:r>
          <w:rPr>
            <w:noProof/>
            <w:webHidden/>
          </w:rPr>
        </w:r>
        <w:r>
          <w:rPr>
            <w:noProof/>
            <w:webHidden/>
          </w:rPr>
          <w:fldChar w:fldCharType="separate"/>
        </w:r>
        <w:r w:rsidR="00D31F8F">
          <w:rPr>
            <w:noProof/>
            <w:webHidden/>
          </w:rPr>
          <w:t>76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74" w:history="1">
        <w:r w:rsidRPr="00FB7475">
          <w:rPr>
            <w:rStyle w:val="Hyperlink"/>
            <w:noProof/>
          </w:rPr>
          <w:t>PRO BONO</w:t>
        </w:r>
        <w:r>
          <w:rPr>
            <w:noProof/>
            <w:webHidden/>
          </w:rPr>
          <w:tab/>
        </w:r>
        <w:r>
          <w:rPr>
            <w:noProof/>
            <w:webHidden/>
          </w:rPr>
          <w:fldChar w:fldCharType="begin"/>
        </w:r>
        <w:r>
          <w:rPr>
            <w:noProof/>
            <w:webHidden/>
          </w:rPr>
          <w:instrText xml:space="preserve"> PAGEREF _Toc485110974 \h </w:instrText>
        </w:r>
        <w:r>
          <w:rPr>
            <w:noProof/>
            <w:webHidden/>
          </w:rPr>
        </w:r>
        <w:r>
          <w:rPr>
            <w:noProof/>
            <w:webHidden/>
          </w:rPr>
          <w:fldChar w:fldCharType="separate"/>
        </w:r>
        <w:r w:rsidR="00D31F8F">
          <w:rPr>
            <w:noProof/>
            <w:webHidden/>
          </w:rPr>
          <w:t>76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75" w:history="1">
        <w:r w:rsidRPr="00FB7475">
          <w:rPr>
            <w:rStyle w:val="Hyperlink"/>
            <w:noProof/>
            <w:lang w:val="fr-CA"/>
          </w:rPr>
          <w:t>PROCÉDURE ACCUSATOIRE/INQUISITOIRE</w:t>
        </w:r>
        <w:r>
          <w:rPr>
            <w:noProof/>
            <w:webHidden/>
          </w:rPr>
          <w:tab/>
        </w:r>
        <w:r>
          <w:rPr>
            <w:noProof/>
            <w:webHidden/>
          </w:rPr>
          <w:fldChar w:fldCharType="begin"/>
        </w:r>
        <w:r>
          <w:rPr>
            <w:noProof/>
            <w:webHidden/>
          </w:rPr>
          <w:instrText xml:space="preserve"> PAGEREF _Toc485110975 \h </w:instrText>
        </w:r>
        <w:r>
          <w:rPr>
            <w:noProof/>
            <w:webHidden/>
          </w:rPr>
        </w:r>
        <w:r>
          <w:rPr>
            <w:noProof/>
            <w:webHidden/>
          </w:rPr>
          <w:fldChar w:fldCharType="separate"/>
        </w:r>
        <w:r w:rsidR="00D31F8F">
          <w:rPr>
            <w:noProof/>
            <w:webHidden/>
          </w:rPr>
          <w:t>76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76" w:history="1">
        <w:r w:rsidRPr="00FB7475">
          <w:rPr>
            <w:rStyle w:val="Hyperlink"/>
            <w:i/>
            <w:iCs/>
            <w:noProof/>
          </w:rPr>
          <w:t>PROOFING SUMMARY</w:t>
        </w:r>
        <w:r>
          <w:rPr>
            <w:noProof/>
            <w:webHidden/>
          </w:rPr>
          <w:tab/>
        </w:r>
        <w:r>
          <w:rPr>
            <w:noProof/>
            <w:webHidden/>
          </w:rPr>
          <w:fldChar w:fldCharType="begin"/>
        </w:r>
        <w:r>
          <w:rPr>
            <w:noProof/>
            <w:webHidden/>
          </w:rPr>
          <w:instrText xml:space="preserve"> PAGEREF _Toc485110976 \h </w:instrText>
        </w:r>
        <w:r>
          <w:rPr>
            <w:noProof/>
            <w:webHidden/>
          </w:rPr>
        </w:r>
        <w:r>
          <w:rPr>
            <w:noProof/>
            <w:webHidden/>
          </w:rPr>
          <w:fldChar w:fldCharType="separate"/>
        </w:r>
        <w:r w:rsidR="00D31F8F">
          <w:rPr>
            <w:noProof/>
            <w:webHidden/>
          </w:rPr>
          <w:t>76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77" w:history="1">
        <w:r w:rsidRPr="00FB7475">
          <w:rPr>
            <w:rStyle w:val="Hyperlink"/>
            <w:i/>
            <w:iCs/>
            <w:noProof/>
          </w:rPr>
          <w:t>PRO SE</w:t>
        </w:r>
        <w:r>
          <w:rPr>
            <w:noProof/>
            <w:webHidden/>
          </w:rPr>
          <w:tab/>
        </w:r>
        <w:r>
          <w:rPr>
            <w:noProof/>
            <w:webHidden/>
          </w:rPr>
          <w:fldChar w:fldCharType="begin"/>
        </w:r>
        <w:r>
          <w:rPr>
            <w:noProof/>
            <w:webHidden/>
          </w:rPr>
          <w:instrText xml:space="preserve"> PAGEREF _Toc485110977 \h </w:instrText>
        </w:r>
        <w:r>
          <w:rPr>
            <w:noProof/>
            <w:webHidden/>
          </w:rPr>
        </w:r>
        <w:r>
          <w:rPr>
            <w:noProof/>
            <w:webHidden/>
          </w:rPr>
          <w:fldChar w:fldCharType="separate"/>
        </w:r>
        <w:r w:rsidR="00D31F8F">
          <w:rPr>
            <w:noProof/>
            <w:webHidden/>
          </w:rPr>
          <w:t>76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78" w:history="1">
        <w:r w:rsidRPr="00FB7475">
          <w:rPr>
            <w:rStyle w:val="Hyperlink"/>
            <w:i/>
            <w:iCs/>
            <w:caps/>
            <w:noProof/>
          </w:rPr>
          <w:t xml:space="preserve">prosecute the matter itself </w:t>
        </w:r>
        <w:r w:rsidRPr="00FB7475">
          <w:rPr>
            <w:rStyle w:val="Hyperlink"/>
            <w:iCs/>
            <w:caps/>
            <w:noProof/>
          </w:rPr>
          <w:t xml:space="preserve">- article 77 d) </w:t>
        </w:r>
        <w:r w:rsidRPr="00FB7475">
          <w:rPr>
            <w:rStyle w:val="Hyperlink"/>
            <w:iCs/>
            <w:noProof/>
          </w:rPr>
          <w:t xml:space="preserve">ii) </w:t>
        </w:r>
        <w:r w:rsidRPr="00FB7475">
          <w:rPr>
            <w:rStyle w:val="Hyperlink"/>
            <w:iCs/>
            <w:caps/>
            <w:noProof/>
          </w:rPr>
          <w:t>du règlement</w:t>
        </w:r>
        <w:r>
          <w:rPr>
            <w:noProof/>
            <w:webHidden/>
          </w:rPr>
          <w:tab/>
        </w:r>
        <w:r>
          <w:rPr>
            <w:noProof/>
            <w:webHidden/>
          </w:rPr>
          <w:fldChar w:fldCharType="begin"/>
        </w:r>
        <w:r>
          <w:rPr>
            <w:noProof/>
            <w:webHidden/>
          </w:rPr>
          <w:instrText xml:space="preserve"> PAGEREF _Toc485110978 \h </w:instrText>
        </w:r>
        <w:r>
          <w:rPr>
            <w:noProof/>
            <w:webHidden/>
          </w:rPr>
        </w:r>
        <w:r>
          <w:rPr>
            <w:noProof/>
            <w:webHidden/>
          </w:rPr>
          <w:fldChar w:fldCharType="separate"/>
        </w:r>
        <w:r w:rsidR="00D31F8F">
          <w:rPr>
            <w:noProof/>
            <w:webHidden/>
          </w:rPr>
          <w:t>77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79" w:history="1">
        <w:r w:rsidRPr="00FB7475">
          <w:rPr>
            <w:rStyle w:val="Hyperlink"/>
            <w:i/>
            <w:iCs/>
            <w:caps/>
            <w:noProof/>
          </w:rPr>
          <w:t>PROXIMITY</w:t>
        </w:r>
        <w:r>
          <w:rPr>
            <w:noProof/>
            <w:webHidden/>
          </w:rPr>
          <w:tab/>
        </w:r>
        <w:r>
          <w:rPr>
            <w:noProof/>
            <w:webHidden/>
          </w:rPr>
          <w:fldChar w:fldCharType="begin"/>
        </w:r>
        <w:r>
          <w:rPr>
            <w:noProof/>
            <w:webHidden/>
          </w:rPr>
          <w:instrText xml:space="preserve"> PAGEREF _Toc485110979 \h </w:instrText>
        </w:r>
        <w:r>
          <w:rPr>
            <w:noProof/>
            <w:webHidden/>
          </w:rPr>
        </w:r>
        <w:r>
          <w:rPr>
            <w:noProof/>
            <w:webHidden/>
          </w:rPr>
          <w:fldChar w:fldCharType="separate"/>
        </w:r>
        <w:r w:rsidR="00D31F8F">
          <w:rPr>
            <w:noProof/>
            <w:webHidden/>
          </w:rPr>
          <w:t>77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80" w:history="1">
        <w:r w:rsidRPr="00FB7475">
          <w:rPr>
            <w:rStyle w:val="Hyperlink"/>
            <w:i/>
            <w:iCs/>
            <w:caps/>
            <w:noProof/>
          </w:rPr>
          <w:t>PUBLIC DOMAIN</w:t>
        </w:r>
        <w:r>
          <w:rPr>
            <w:noProof/>
            <w:webHidden/>
          </w:rPr>
          <w:tab/>
        </w:r>
        <w:r>
          <w:rPr>
            <w:noProof/>
            <w:webHidden/>
          </w:rPr>
          <w:fldChar w:fldCharType="begin"/>
        </w:r>
        <w:r>
          <w:rPr>
            <w:noProof/>
            <w:webHidden/>
          </w:rPr>
          <w:instrText xml:space="preserve"> PAGEREF _Toc485110980 \h </w:instrText>
        </w:r>
        <w:r>
          <w:rPr>
            <w:noProof/>
            <w:webHidden/>
          </w:rPr>
        </w:r>
        <w:r>
          <w:rPr>
            <w:noProof/>
            <w:webHidden/>
          </w:rPr>
          <w:fldChar w:fldCharType="separate"/>
        </w:r>
        <w:r w:rsidR="00D31F8F">
          <w:rPr>
            <w:noProof/>
            <w:webHidden/>
          </w:rPr>
          <w:t>77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81" w:history="1">
        <w:r w:rsidRPr="00FB7475">
          <w:rPr>
            <w:rStyle w:val="Hyperlink"/>
            <w:i/>
            <w:iCs/>
            <w:caps/>
            <w:noProof/>
          </w:rPr>
          <w:t>PUNISHABLE UNDER</w:t>
        </w:r>
        <w:r>
          <w:rPr>
            <w:noProof/>
            <w:webHidden/>
          </w:rPr>
          <w:tab/>
        </w:r>
        <w:r>
          <w:rPr>
            <w:noProof/>
            <w:webHidden/>
          </w:rPr>
          <w:fldChar w:fldCharType="begin"/>
        </w:r>
        <w:r>
          <w:rPr>
            <w:noProof/>
            <w:webHidden/>
          </w:rPr>
          <w:instrText xml:space="preserve"> PAGEREF _Toc485110981 \h </w:instrText>
        </w:r>
        <w:r>
          <w:rPr>
            <w:noProof/>
            <w:webHidden/>
          </w:rPr>
        </w:r>
        <w:r>
          <w:rPr>
            <w:noProof/>
            <w:webHidden/>
          </w:rPr>
          <w:fldChar w:fldCharType="separate"/>
        </w:r>
        <w:r w:rsidR="00D31F8F">
          <w:rPr>
            <w:noProof/>
            <w:webHidden/>
          </w:rPr>
          <w:t>77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82" w:history="1">
        <w:r w:rsidRPr="00FB7475">
          <w:rPr>
            <w:rStyle w:val="Hyperlink"/>
            <w:noProof/>
            <w:lang w:val="fr-CA"/>
          </w:rPr>
          <w:t>RAISONS HUMANITAIRES</w:t>
        </w:r>
        <w:r>
          <w:rPr>
            <w:noProof/>
            <w:webHidden/>
          </w:rPr>
          <w:tab/>
        </w:r>
        <w:r>
          <w:rPr>
            <w:noProof/>
            <w:webHidden/>
          </w:rPr>
          <w:fldChar w:fldCharType="begin"/>
        </w:r>
        <w:r>
          <w:rPr>
            <w:noProof/>
            <w:webHidden/>
          </w:rPr>
          <w:instrText xml:space="preserve"> PAGEREF _Toc485110982 \h </w:instrText>
        </w:r>
        <w:r>
          <w:rPr>
            <w:noProof/>
            <w:webHidden/>
          </w:rPr>
        </w:r>
        <w:r>
          <w:rPr>
            <w:noProof/>
            <w:webHidden/>
          </w:rPr>
          <w:fldChar w:fldCharType="separate"/>
        </w:r>
        <w:r w:rsidR="00D31F8F">
          <w:rPr>
            <w:noProof/>
            <w:webHidden/>
          </w:rPr>
          <w:t>78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83" w:history="1">
        <w:r w:rsidRPr="00FB7475">
          <w:rPr>
            <w:rStyle w:val="Hyperlink"/>
            <w:i/>
            <w:iCs/>
            <w:caps/>
            <w:noProof/>
          </w:rPr>
          <w:t>REBUTTAL</w:t>
        </w:r>
        <w:r>
          <w:rPr>
            <w:noProof/>
            <w:webHidden/>
          </w:rPr>
          <w:tab/>
        </w:r>
        <w:r>
          <w:rPr>
            <w:noProof/>
            <w:webHidden/>
          </w:rPr>
          <w:fldChar w:fldCharType="begin"/>
        </w:r>
        <w:r>
          <w:rPr>
            <w:noProof/>
            <w:webHidden/>
          </w:rPr>
          <w:instrText xml:space="preserve"> PAGEREF _Toc485110983 \h </w:instrText>
        </w:r>
        <w:r>
          <w:rPr>
            <w:noProof/>
            <w:webHidden/>
          </w:rPr>
        </w:r>
        <w:r>
          <w:rPr>
            <w:noProof/>
            <w:webHidden/>
          </w:rPr>
          <w:fldChar w:fldCharType="separate"/>
        </w:r>
        <w:r w:rsidR="00D31F8F">
          <w:rPr>
            <w:noProof/>
            <w:webHidden/>
          </w:rPr>
          <w:t>79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84" w:history="1">
        <w:r w:rsidRPr="00FB7475">
          <w:rPr>
            <w:rStyle w:val="Hyperlink"/>
            <w:noProof/>
            <w:lang w:val="fr-CA"/>
          </w:rPr>
          <w:t>RECEVABILITÉ et ADMISSIBILITÉ</w:t>
        </w:r>
        <w:r>
          <w:rPr>
            <w:noProof/>
            <w:webHidden/>
          </w:rPr>
          <w:tab/>
        </w:r>
        <w:r>
          <w:rPr>
            <w:noProof/>
            <w:webHidden/>
          </w:rPr>
          <w:fldChar w:fldCharType="begin"/>
        </w:r>
        <w:r>
          <w:rPr>
            <w:noProof/>
            <w:webHidden/>
          </w:rPr>
          <w:instrText xml:space="preserve"> PAGEREF _Toc485110984 \h </w:instrText>
        </w:r>
        <w:r>
          <w:rPr>
            <w:noProof/>
            <w:webHidden/>
          </w:rPr>
        </w:r>
        <w:r>
          <w:rPr>
            <w:noProof/>
            <w:webHidden/>
          </w:rPr>
          <w:fldChar w:fldCharType="separate"/>
        </w:r>
        <w:r w:rsidR="00D31F8F">
          <w:rPr>
            <w:noProof/>
            <w:webHidden/>
          </w:rPr>
          <w:t>79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85" w:history="1">
        <w:r w:rsidRPr="00FB7475">
          <w:rPr>
            <w:rStyle w:val="Hyperlink"/>
            <w:i/>
            <w:iCs/>
            <w:caps/>
            <w:noProof/>
          </w:rPr>
          <w:t>RECORDER</w:t>
        </w:r>
        <w:r>
          <w:rPr>
            <w:noProof/>
            <w:webHidden/>
          </w:rPr>
          <w:tab/>
        </w:r>
        <w:r>
          <w:rPr>
            <w:noProof/>
            <w:webHidden/>
          </w:rPr>
          <w:fldChar w:fldCharType="begin"/>
        </w:r>
        <w:r>
          <w:rPr>
            <w:noProof/>
            <w:webHidden/>
          </w:rPr>
          <w:instrText xml:space="preserve"> PAGEREF _Toc485110985 \h </w:instrText>
        </w:r>
        <w:r>
          <w:rPr>
            <w:noProof/>
            <w:webHidden/>
          </w:rPr>
        </w:r>
        <w:r>
          <w:rPr>
            <w:noProof/>
            <w:webHidden/>
          </w:rPr>
          <w:fldChar w:fldCharType="separate"/>
        </w:r>
        <w:r w:rsidR="00D31F8F">
          <w:rPr>
            <w:noProof/>
            <w:webHidden/>
          </w:rPr>
          <w:t>79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86" w:history="1">
        <w:r w:rsidRPr="00FB7475">
          <w:rPr>
            <w:rStyle w:val="Hyperlink"/>
            <w:i/>
            <w:iCs/>
            <w:caps/>
            <w:noProof/>
          </w:rPr>
          <w:t>REDACTED</w:t>
        </w:r>
        <w:r>
          <w:rPr>
            <w:noProof/>
            <w:webHidden/>
          </w:rPr>
          <w:tab/>
        </w:r>
        <w:r>
          <w:rPr>
            <w:noProof/>
            <w:webHidden/>
          </w:rPr>
          <w:fldChar w:fldCharType="begin"/>
        </w:r>
        <w:r>
          <w:rPr>
            <w:noProof/>
            <w:webHidden/>
          </w:rPr>
          <w:instrText xml:space="preserve"> PAGEREF _Toc485110986 \h </w:instrText>
        </w:r>
        <w:r>
          <w:rPr>
            <w:noProof/>
            <w:webHidden/>
          </w:rPr>
        </w:r>
        <w:r>
          <w:rPr>
            <w:noProof/>
            <w:webHidden/>
          </w:rPr>
          <w:fldChar w:fldCharType="separate"/>
        </w:r>
        <w:r w:rsidR="00D31F8F">
          <w:rPr>
            <w:noProof/>
            <w:webHidden/>
          </w:rPr>
          <w:t>80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87" w:history="1">
        <w:r w:rsidRPr="00FB7475">
          <w:rPr>
            <w:rStyle w:val="Hyperlink"/>
            <w:noProof/>
            <w:lang w:val="fr-CA"/>
          </w:rPr>
          <w:t>RÉPÉTITION INCORRECTE</w:t>
        </w:r>
        <w:r>
          <w:rPr>
            <w:noProof/>
            <w:webHidden/>
          </w:rPr>
          <w:tab/>
        </w:r>
        <w:r>
          <w:rPr>
            <w:noProof/>
            <w:webHidden/>
          </w:rPr>
          <w:fldChar w:fldCharType="begin"/>
        </w:r>
        <w:r>
          <w:rPr>
            <w:noProof/>
            <w:webHidden/>
          </w:rPr>
          <w:instrText xml:space="preserve"> PAGEREF _Toc485110987 \h </w:instrText>
        </w:r>
        <w:r>
          <w:rPr>
            <w:noProof/>
            <w:webHidden/>
          </w:rPr>
        </w:r>
        <w:r>
          <w:rPr>
            <w:noProof/>
            <w:webHidden/>
          </w:rPr>
          <w:fldChar w:fldCharType="separate"/>
        </w:r>
        <w:r w:rsidR="00D31F8F">
          <w:rPr>
            <w:noProof/>
            <w:webHidden/>
          </w:rPr>
          <w:t>80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88" w:history="1">
        <w:r w:rsidRPr="00FB7475">
          <w:rPr>
            <w:rStyle w:val="Hyperlink"/>
            <w:noProof/>
            <w:lang w:val="fr-CA"/>
          </w:rPr>
          <w:t>RÉPONDRE</w:t>
        </w:r>
        <w:r>
          <w:rPr>
            <w:noProof/>
            <w:webHidden/>
          </w:rPr>
          <w:tab/>
        </w:r>
        <w:r>
          <w:rPr>
            <w:noProof/>
            <w:webHidden/>
          </w:rPr>
          <w:fldChar w:fldCharType="begin"/>
        </w:r>
        <w:r>
          <w:rPr>
            <w:noProof/>
            <w:webHidden/>
          </w:rPr>
          <w:instrText xml:space="preserve"> PAGEREF _Toc485110988 \h </w:instrText>
        </w:r>
        <w:r>
          <w:rPr>
            <w:noProof/>
            <w:webHidden/>
          </w:rPr>
        </w:r>
        <w:r>
          <w:rPr>
            <w:noProof/>
            <w:webHidden/>
          </w:rPr>
          <w:fldChar w:fldCharType="separate"/>
        </w:r>
        <w:r w:rsidR="00D31F8F">
          <w:rPr>
            <w:noProof/>
            <w:webHidden/>
          </w:rPr>
          <w:t>80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89" w:history="1">
        <w:r w:rsidRPr="00FB7475">
          <w:rPr>
            <w:rStyle w:val="Hyperlink"/>
            <w:i/>
            <w:iCs/>
            <w:caps/>
            <w:noProof/>
          </w:rPr>
          <w:t>REPORT (</w:t>
        </w:r>
        <w:r w:rsidRPr="00FB7475">
          <w:rPr>
            <w:rStyle w:val="Hyperlink"/>
            <w:i/>
            <w:iCs/>
            <w:noProof/>
          </w:rPr>
          <w:t>to</w:t>
        </w:r>
        <w:r w:rsidRPr="00FB7475">
          <w:rPr>
            <w:rStyle w:val="Hyperlink"/>
            <w:i/>
            <w:iCs/>
            <w:caps/>
            <w:noProof/>
          </w:rPr>
          <w:t>)</w:t>
        </w:r>
        <w:r>
          <w:rPr>
            <w:noProof/>
            <w:webHidden/>
          </w:rPr>
          <w:tab/>
        </w:r>
        <w:r>
          <w:rPr>
            <w:noProof/>
            <w:webHidden/>
          </w:rPr>
          <w:fldChar w:fldCharType="begin"/>
        </w:r>
        <w:r>
          <w:rPr>
            <w:noProof/>
            <w:webHidden/>
          </w:rPr>
          <w:instrText xml:space="preserve"> PAGEREF _Toc485110989 \h </w:instrText>
        </w:r>
        <w:r>
          <w:rPr>
            <w:noProof/>
            <w:webHidden/>
          </w:rPr>
        </w:r>
        <w:r>
          <w:rPr>
            <w:noProof/>
            <w:webHidden/>
          </w:rPr>
          <w:fldChar w:fldCharType="separate"/>
        </w:r>
        <w:r w:rsidR="00D31F8F">
          <w:rPr>
            <w:noProof/>
            <w:webHidden/>
          </w:rPr>
          <w:t>80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90" w:history="1">
        <w:r w:rsidRPr="00FB7475">
          <w:rPr>
            <w:rStyle w:val="Hyperlink"/>
            <w:i/>
            <w:iCs/>
            <w:caps/>
            <w:noProof/>
          </w:rPr>
          <w:t xml:space="preserve">Rwanda Bar Association (RBA) </w:t>
        </w:r>
        <w:r w:rsidRPr="00FB7475">
          <w:rPr>
            <w:rStyle w:val="Hyperlink"/>
            <w:iCs/>
            <w:caps/>
            <w:noProof/>
          </w:rPr>
          <w:t>: Barreau du Rwanda</w:t>
        </w:r>
        <w:r>
          <w:rPr>
            <w:noProof/>
            <w:webHidden/>
          </w:rPr>
          <w:tab/>
        </w:r>
        <w:r>
          <w:rPr>
            <w:noProof/>
            <w:webHidden/>
          </w:rPr>
          <w:fldChar w:fldCharType="begin"/>
        </w:r>
        <w:r>
          <w:rPr>
            <w:noProof/>
            <w:webHidden/>
          </w:rPr>
          <w:instrText xml:space="preserve"> PAGEREF _Toc485110990 \h </w:instrText>
        </w:r>
        <w:r>
          <w:rPr>
            <w:noProof/>
            <w:webHidden/>
          </w:rPr>
        </w:r>
        <w:r>
          <w:rPr>
            <w:noProof/>
            <w:webHidden/>
          </w:rPr>
          <w:fldChar w:fldCharType="separate"/>
        </w:r>
        <w:r w:rsidR="00D31F8F">
          <w:rPr>
            <w:noProof/>
            <w:webHidden/>
          </w:rPr>
          <w:t>80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91" w:history="1">
        <w:r w:rsidRPr="00FB7475">
          <w:rPr>
            <w:rStyle w:val="Hyperlink"/>
            <w:i/>
            <w:iCs/>
            <w:caps/>
            <w:noProof/>
          </w:rPr>
          <w:t>RWANDAN JUDICIARY</w:t>
        </w:r>
        <w:r>
          <w:rPr>
            <w:noProof/>
            <w:webHidden/>
          </w:rPr>
          <w:tab/>
        </w:r>
        <w:r>
          <w:rPr>
            <w:noProof/>
            <w:webHidden/>
          </w:rPr>
          <w:fldChar w:fldCharType="begin"/>
        </w:r>
        <w:r>
          <w:rPr>
            <w:noProof/>
            <w:webHidden/>
          </w:rPr>
          <w:instrText xml:space="preserve"> PAGEREF _Toc485110991 \h </w:instrText>
        </w:r>
        <w:r>
          <w:rPr>
            <w:noProof/>
            <w:webHidden/>
          </w:rPr>
        </w:r>
        <w:r>
          <w:rPr>
            <w:noProof/>
            <w:webHidden/>
          </w:rPr>
          <w:fldChar w:fldCharType="separate"/>
        </w:r>
        <w:r w:rsidR="00D31F8F">
          <w:rPr>
            <w:noProof/>
            <w:webHidden/>
          </w:rPr>
          <w:t>81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92" w:history="1">
        <w:r w:rsidRPr="00FB7475">
          <w:rPr>
            <w:rStyle w:val="Hyperlink"/>
            <w:i/>
            <w:noProof/>
            <w:lang w:val="fr-CA"/>
          </w:rPr>
          <w:t>SAFE HOUSE</w:t>
        </w:r>
        <w:r>
          <w:rPr>
            <w:noProof/>
            <w:webHidden/>
          </w:rPr>
          <w:tab/>
        </w:r>
        <w:r>
          <w:rPr>
            <w:noProof/>
            <w:webHidden/>
          </w:rPr>
          <w:fldChar w:fldCharType="begin"/>
        </w:r>
        <w:r>
          <w:rPr>
            <w:noProof/>
            <w:webHidden/>
          </w:rPr>
          <w:instrText xml:space="preserve"> PAGEREF _Toc485110992 \h </w:instrText>
        </w:r>
        <w:r>
          <w:rPr>
            <w:noProof/>
            <w:webHidden/>
          </w:rPr>
        </w:r>
        <w:r>
          <w:rPr>
            <w:noProof/>
            <w:webHidden/>
          </w:rPr>
          <w:fldChar w:fldCharType="separate"/>
        </w:r>
        <w:r w:rsidR="00D31F8F">
          <w:rPr>
            <w:noProof/>
            <w:webHidden/>
          </w:rPr>
          <w:t>81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93" w:history="1">
        <w:r w:rsidRPr="00FB7475">
          <w:rPr>
            <w:rStyle w:val="Hyperlink"/>
            <w:noProof/>
            <w:lang w:val="fr-CA"/>
          </w:rPr>
          <w:t>SANCTION</w:t>
        </w:r>
        <w:r>
          <w:rPr>
            <w:noProof/>
            <w:webHidden/>
          </w:rPr>
          <w:tab/>
        </w:r>
        <w:r>
          <w:rPr>
            <w:noProof/>
            <w:webHidden/>
          </w:rPr>
          <w:fldChar w:fldCharType="begin"/>
        </w:r>
        <w:r>
          <w:rPr>
            <w:noProof/>
            <w:webHidden/>
          </w:rPr>
          <w:instrText xml:space="preserve"> PAGEREF _Toc485110993 \h </w:instrText>
        </w:r>
        <w:r>
          <w:rPr>
            <w:noProof/>
            <w:webHidden/>
          </w:rPr>
        </w:r>
        <w:r>
          <w:rPr>
            <w:noProof/>
            <w:webHidden/>
          </w:rPr>
          <w:fldChar w:fldCharType="separate"/>
        </w:r>
        <w:r w:rsidR="00D31F8F">
          <w:rPr>
            <w:noProof/>
            <w:webHidden/>
          </w:rPr>
          <w:t>81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94" w:history="1">
        <w:r w:rsidRPr="00FB7475">
          <w:rPr>
            <w:rStyle w:val="Hyperlink"/>
            <w:noProof/>
            <w:lang w:val="fr-CA"/>
          </w:rPr>
          <w:t>SATISFAIRE</w:t>
        </w:r>
        <w:r>
          <w:rPr>
            <w:noProof/>
            <w:webHidden/>
          </w:rPr>
          <w:tab/>
        </w:r>
        <w:r>
          <w:rPr>
            <w:noProof/>
            <w:webHidden/>
          </w:rPr>
          <w:fldChar w:fldCharType="begin"/>
        </w:r>
        <w:r>
          <w:rPr>
            <w:noProof/>
            <w:webHidden/>
          </w:rPr>
          <w:instrText xml:space="preserve"> PAGEREF _Toc485110994 \h </w:instrText>
        </w:r>
        <w:r>
          <w:rPr>
            <w:noProof/>
            <w:webHidden/>
          </w:rPr>
        </w:r>
        <w:r>
          <w:rPr>
            <w:noProof/>
            <w:webHidden/>
          </w:rPr>
          <w:fldChar w:fldCharType="separate"/>
        </w:r>
        <w:r w:rsidR="00D31F8F">
          <w:rPr>
            <w:noProof/>
            <w:webHidden/>
          </w:rPr>
          <w:t>82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95" w:history="1">
        <w:r w:rsidRPr="00FB7475">
          <w:rPr>
            <w:rStyle w:val="Hyperlink"/>
            <w:noProof/>
            <w:lang w:val="fr-CA"/>
          </w:rPr>
          <w:t>S’AVÉRER</w:t>
        </w:r>
        <w:r>
          <w:rPr>
            <w:noProof/>
            <w:webHidden/>
          </w:rPr>
          <w:tab/>
        </w:r>
        <w:r>
          <w:rPr>
            <w:noProof/>
            <w:webHidden/>
          </w:rPr>
          <w:fldChar w:fldCharType="begin"/>
        </w:r>
        <w:r>
          <w:rPr>
            <w:noProof/>
            <w:webHidden/>
          </w:rPr>
          <w:instrText xml:space="preserve"> PAGEREF _Toc485110995 \h </w:instrText>
        </w:r>
        <w:r>
          <w:rPr>
            <w:noProof/>
            <w:webHidden/>
          </w:rPr>
        </w:r>
        <w:r>
          <w:rPr>
            <w:noProof/>
            <w:webHidden/>
          </w:rPr>
          <w:fldChar w:fldCharType="separate"/>
        </w:r>
        <w:r w:rsidR="00D31F8F">
          <w:rPr>
            <w:noProof/>
            <w:webHidden/>
          </w:rPr>
          <w:t>82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96" w:history="1">
        <w:r w:rsidRPr="00FB7475">
          <w:rPr>
            <w:rStyle w:val="Hyperlink"/>
            <w:i/>
            <w:iCs/>
            <w:caps/>
            <w:noProof/>
          </w:rPr>
          <w:t>SCHEDULING ORDER</w:t>
        </w:r>
        <w:r>
          <w:rPr>
            <w:noProof/>
            <w:webHidden/>
          </w:rPr>
          <w:tab/>
        </w:r>
        <w:r>
          <w:rPr>
            <w:noProof/>
            <w:webHidden/>
          </w:rPr>
          <w:fldChar w:fldCharType="begin"/>
        </w:r>
        <w:r>
          <w:rPr>
            <w:noProof/>
            <w:webHidden/>
          </w:rPr>
          <w:instrText xml:space="preserve"> PAGEREF _Toc485110996 \h </w:instrText>
        </w:r>
        <w:r>
          <w:rPr>
            <w:noProof/>
            <w:webHidden/>
          </w:rPr>
        </w:r>
        <w:r>
          <w:rPr>
            <w:noProof/>
            <w:webHidden/>
          </w:rPr>
          <w:fldChar w:fldCharType="separate"/>
        </w:r>
        <w:r w:rsidR="00D31F8F">
          <w:rPr>
            <w:noProof/>
            <w:webHidden/>
          </w:rPr>
          <w:t>82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97" w:history="1">
        <w:r w:rsidRPr="00FB7475">
          <w:rPr>
            <w:rStyle w:val="Hyperlink"/>
            <w:caps/>
            <w:noProof/>
            <w:lang w:val="fr-CA"/>
          </w:rPr>
          <w:t>Secrétaire permanent au Ministère de la justice</w:t>
        </w:r>
        <w:r>
          <w:rPr>
            <w:noProof/>
            <w:webHidden/>
          </w:rPr>
          <w:tab/>
        </w:r>
        <w:r>
          <w:rPr>
            <w:noProof/>
            <w:webHidden/>
          </w:rPr>
          <w:fldChar w:fldCharType="begin"/>
        </w:r>
        <w:r>
          <w:rPr>
            <w:noProof/>
            <w:webHidden/>
          </w:rPr>
          <w:instrText xml:space="preserve"> PAGEREF _Toc485110997 \h </w:instrText>
        </w:r>
        <w:r>
          <w:rPr>
            <w:noProof/>
            <w:webHidden/>
          </w:rPr>
        </w:r>
        <w:r>
          <w:rPr>
            <w:noProof/>
            <w:webHidden/>
          </w:rPr>
          <w:fldChar w:fldCharType="separate"/>
        </w:r>
        <w:r w:rsidR="00D31F8F">
          <w:rPr>
            <w:noProof/>
            <w:webHidden/>
          </w:rPr>
          <w:t>82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98" w:history="1">
        <w:r w:rsidRPr="00FB7475">
          <w:rPr>
            <w:rStyle w:val="Hyperlink"/>
            <w:i/>
            <w:iCs/>
            <w:noProof/>
          </w:rPr>
          <w:t>SEAL</w:t>
        </w:r>
        <w:r>
          <w:rPr>
            <w:noProof/>
            <w:webHidden/>
          </w:rPr>
          <w:tab/>
        </w:r>
        <w:r>
          <w:rPr>
            <w:noProof/>
            <w:webHidden/>
          </w:rPr>
          <w:fldChar w:fldCharType="begin"/>
        </w:r>
        <w:r>
          <w:rPr>
            <w:noProof/>
            <w:webHidden/>
          </w:rPr>
          <w:instrText xml:space="preserve"> PAGEREF _Toc485110998 \h </w:instrText>
        </w:r>
        <w:r>
          <w:rPr>
            <w:noProof/>
            <w:webHidden/>
          </w:rPr>
        </w:r>
        <w:r>
          <w:rPr>
            <w:noProof/>
            <w:webHidden/>
          </w:rPr>
          <w:fldChar w:fldCharType="separate"/>
        </w:r>
        <w:r w:rsidR="00D31F8F">
          <w:rPr>
            <w:noProof/>
            <w:webHidden/>
          </w:rPr>
          <w:t>83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0999" w:history="1">
        <w:r w:rsidRPr="00FB7475">
          <w:rPr>
            <w:rStyle w:val="Hyperlink"/>
            <w:i/>
            <w:iCs/>
            <w:caps/>
            <w:noProof/>
          </w:rPr>
          <w:t>SECTION</w:t>
        </w:r>
        <w:r>
          <w:rPr>
            <w:noProof/>
            <w:webHidden/>
          </w:rPr>
          <w:tab/>
        </w:r>
        <w:r>
          <w:rPr>
            <w:noProof/>
            <w:webHidden/>
          </w:rPr>
          <w:fldChar w:fldCharType="begin"/>
        </w:r>
        <w:r>
          <w:rPr>
            <w:noProof/>
            <w:webHidden/>
          </w:rPr>
          <w:instrText xml:space="preserve"> PAGEREF _Toc485110999 \h </w:instrText>
        </w:r>
        <w:r>
          <w:rPr>
            <w:noProof/>
            <w:webHidden/>
          </w:rPr>
        </w:r>
        <w:r>
          <w:rPr>
            <w:noProof/>
            <w:webHidden/>
          </w:rPr>
          <w:fldChar w:fldCharType="separate"/>
        </w:r>
        <w:r w:rsidR="00D31F8F">
          <w:rPr>
            <w:noProof/>
            <w:webHidden/>
          </w:rPr>
          <w:t>83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00" w:history="1">
        <w:r w:rsidRPr="00FB7475">
          <w:rPr>
            <w:rStyle w:val="Hyperlink"/>
            <w:noProof/>
            <w:lang w:val="fr-CA"/>
          </w:rPr>
          <w:t>SELON LAQUELLE/LEQUEL</w:t>
        </w:r>
        <w:r>
          <w:rPr>
            <w:noProof/>
            <w:webHidden/>
          </w:rPr>
          <w:tab/>
        </w:r>
        <w:r>
          <w:rPr>
            <w:noProof/>
            <w:webHidden/>
          </w:rPr>
          <w:fldChar w:fldCharType="begin"/>
        </w:r>
        <w:r>
          <w:rPr>
            <w:noProof/>
            <w:webHidden/>
          </w:rPr>
          <w:instrText xml:space="preserve"> PAGEREF _Toc485111000 \h </w:instrText>
        </w:r>
        <w:r>
          <w:rPr>
            <w:noProof/>
            <w:webHidden/>
          </w:rPr>
        </w:r>
        <w:r>
          <w:rPr>
            <w:noProof/>
            <w:webHidden/>
          </w:rPr>
          <w:fldChar w:fldCharType="separate"/>
        </w:r>
        <w:r w:rsidR="00D31F8F">
          <w:rPr>
            <w:noProof/>
            <w:webHidden/>
          </w:rPr>
          <w:t>83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01" w:history="1">
        <w:r w:rsidRPr="00FB7475">
          <w:rPr>
            <w:rStyle w:val="Hyperlink"/>
            <w:i/>
            <w:iCs/>
            <w:caps/>
            <w:noProof/>
          </w:rPr>
          <w:t>SENSITIVE WITNESS</w:t>
        </w:r>
        <w:r>
          <w:rPr>
            <w:noProof/>
            <w:webHidden/>
          </w:rPr>
          <w:tab/>
        </w:r>
        <w:r>
          <w:rPr>
            <w:noProof/>
            <w:webHidden/>
          </w:rPr>
          <w:fldChar w:fldCharType="begin"/>
        </w:r>
        <w:r>
          <w:rPr>
            <w:noProof/>
            <w:webHidden/>
          </w:rPr>
          <w:instrText xml:space="preserve"> PAGEREF _Toc485111001 \h </w:instrText>
        </w:r>
        <w:r>
          <w:rPr>
            <w:noProof/>
            <w:webHidden/>
          </w:rPr>
        </w:r>
        <w:r>
          <w:rPr>
            <w:noProof/>
            <w:webHidden/>
          </w:rPr>
          <w:fldChar w:fldCharType="separate"/>
        </w:r>
        <w:r w:rsidR="00D31F8F">
          <w:rPr>
            <w:noProof/>
            <w:webHidden/>
          </w:rPr>
          <w:t>83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02" w:history="1">
        <w:r w:rsidRPr="00FB7475">
          <w:rPr>
            <w:rStyle w:val="Hyperlink"/>
            <w:noProof/>
            <w:lang w:val="fr-CA"/>
          </w:rPr>
          <w:t>SENTENCE et PEINE</w:t>
        </w:r>
        <w:r>
          <w:rPr>
            <w:noProof/>
            <w:webHidden/>
          </w:rPr>
          <w:tab/>
        </w:r>
        <w:r>
          <w:rPr>
            <w:noProof/>
            <w:webHidden/>
          </w:rPr>
          <w:fldChar w:fldCharType="begin"/>
        </w:r>
        <w:r>
          <w:rPr>
            <w:noProof/>
            <w:webHidden/>
          </w:rPr>
          <w:instrText xml:space="preserve"> PAGEREF _Toc485111002 \h </w:instrText>
        </w:r>
        <w:r>
          <w:rPr>
            <w:noProof/>
            <w:webHidden/>
          </w:rPr>
        </w:r>
        <w:r>
          <w:rPr>
            <w:noProof/>
            <w:webHidden/>
          </w:rPr>
          <w:fldChar w:fldCharType="separate"/>
        </w:r>
        <w:r w:rsidR="00D31F8F">
          <w:rPr>
            <w:noProof/>
            <w:webHidden/>
          </w:rPr>
          <w:t>83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03" w:history="1">
        <w:r w:rsidRPr="00FB7475">
          <w:rPr>
            <w:rStyle w:val="Hyperlink"/>
            <w:i/>
            <w:iCs/>
            <w:caps/>
            <w:noProof/>
            <w:lang w:val="en-US"/>
          </w:rPr>
          <w:t>SEVER THE INDICTMENT (</w:t>
        </w:r>
        <w:r w:rsidRPr="00FB7475">
          <w:rPr>
            <w:rStyle w:val="Hyperlink"/>
            <w:i/>
            <w:iCs/>
            <w:noProof/>
            <w:lang w:val="en-US"/>
          </w:rPr>
          <w:t>to</w:t>
        </w:r>
        <w:r w:rsidRPr="00FB7475">
          <w:rPr>
            <w:rStyle w:val="Hyperlink"/>
            <w:i/>
            <w:iCs/>
            <w:caps/>
            <w:noProof/>
            <w:lang w:val="en-US"/>
          </w:rPr>
          <w:t>)</w:t>
        </w:r>
        <w:r>
          <w:rPr>
            <w:noProof/>
            <w:webHidden/>
          </w:rPr>
          <w:tab/>
        </w:r>
        <w:r>
          <w:rPr>
            <w:noProof/>
            <w:webHidden/>
          </w:rPr>
          <w:fldChar w:fldCharType="begin"/>
        </w:r>
        <w:r>
          <w:rPr>
            <w:noProof/>
            <w:webHidden/>
          </w:rPr>
          <w:instrText xml:space="preserve"> PAGEREF _Toc485111003 \h </w:instrText>
        </w:r>
        <w:r>
          <w:rPr>
            <w:noProof/>
            <w:webHidden/>
          </w:rPr>
        </w:r>
        <w:r>
          <w:rPr>
            <w:noProof/>
            <w:webHidden/>
          </w:rPr>
          <w:fldChar w:fldCharType="separate"/>
        </w:r>
        <w:r w:rsidR="00D31F8F">
          <w:rPr>
            <w:noProof/>
            <w:webHidden/>
          </w:rPr>
          <w:t>83</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04" w:history="1">
        <w:r w:rsidRPr="00FB7475">
          <w:rPr>
            <w:rStyle w:val="Hyperlink"/>
            <w:i/>
            <w:iCs/>
            <w:caps/>
            <w:noProof/>
          </w:rPr>
          <w:t>SOLEMN DECLARATION</w:t>
        </w:r>
        <w:r>
          <w:rPr>
            <w:noProof/>
            <w:webHidden/>
          </w:rPr>
          <w:tab/>
        </w:r>
        <w:r>
          <w:rPr>
            <w:noProof/>
            <w:webHidden/>
          </w:rPr>
          <w:fldChar w:fldCharType="begin"/>
        </w:r>
        <w:r>
          <w:rPr>
            <w:noProof/>
            <w:webHidden/>
          </w:rPr>
          <w:instrText xml:space="preserve"> PAGEREF _Toc485111004 \h </w:instrText>
        </w:r>
        <w:r>
          <w:rPr>
            <w:noProof/>
            <w:webHidden/>
          </w:rPr>
        </w:r>
        <w:r>
          <w:rPr>
            <w:noProof/>
            <w:webHidden/>
          </w:rPr>
          <w:fldChar w:fldCharType="separate"/>
        </w:r>
        <w:r w:rsidR="00D31F8F">
          <w:rPr>
            <w:noProof/>
            <w:webHidden/>
          </w:rPr>
          <w:t>84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05" w:history="1">
        <w:r w:rsidRPr="00FB7475">
          <w:rPr>
            <w:rStyle w:val="Hyperlink"/>
            <w:noProof/>
            <w:lang w:val="fr-CA"/>
          </w:rPr>
          <w:t>SOUS FORME DE/SOUS LA FORME D’UN</w:t>
        </w:r>
        <w:r>
          <w:rPr>
            <w:noProof/>
            <w:webHidden/>
          </w:rPr>
          <w:tab/>
        </w:r>
        <w:r>
          <w:rPr>
            <w:noProof/>
            <w:webHidden/>
          </w:rPr>
          <w:fldChar w:fldCharType="begin"/>
        </w:r>
        <w:r>
          <w:rPr>
            <w:noProof/>
            <w:webHidden/>
          </w:rPr>
          <w:instrText xml:space="preserve"> PAGEREF _Toc485111005 \h </w:instrText>
        </w:r>
        <w:r>
          <w:rPr>
            <w:noProof/>
            <w:webHidden/>
          </w:rPr>
        </w:r>
        <w:r>
          <w:rPr>
            <w:noProof/>
            <w:webHidden/>
          </w:rPr>
          <w:fldChar w:fldCharType="separate"/>
        </w:r>
        <w:r w:rsidR="00D31F8F">
          <w:rPr>
            <w:noProof/>
            <w:webHidden/>
          </w:rPr>
          <w:t>84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06" w:history="1">
        <w:r w:rsidRPr="00FB7475">
          <w:rPr>
            <w:rStyle w:val="Hyperlink"/>
            <w:i/>
            <w:iCs/>
            <w:caps/>
            <w:noProof/>
          </w:rPr>
          <w:t>STATEMENTS AND INFORMATION REPORTS</w:t>
        </w:r>
        <w:r>
          <w:rPr>
            <w:noProof/>
            <w:webHidden/>
          </w:rPr>
          <w:tab/>
        </w:r>
        <w:r>
          <w:rPr>
            <w:noProof/>
            <w:webHidden/>
          </w:rPr>
          <w:fldChar w:fldCharType="begin"/>
        </w:r>
        <w:r>
          <w:rPr>
            <w:noProof/>
            <w:webHidden/>
          </w:rPr>
          <w:instrText xml:space="preserve"> PAGEREF _Toc485111006 \h </w:instrText>
        </w:r>
        <w:r>
          <w:rPr>
            <w:noProof/>
            <w:webHidden/>
          </w:rPr>
        </w:r>
        <w:r>
          <w:rPr>
            <w:noProof/>
            <w:webHidden/>
          </w:rPr>
          <w:fldChar w:fldCharType="separate"/>
        </w:r>
        <w:r w:rsidR="00D31F8F">
          <w:rPr>
            <w:noProof/>
            <w:webHidden/>
          </w:rPr>
          <w:t>84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07" w:history="1">
        <w:r w:rsidRPr="00FB7475">
          <w:rPr>
            <w:rStyle w:val="Hyperlink"/>
            <w:i/>
            <w:iCs/>
            <w:caps/>
            <w:noProof/>
          </w:rPr>
          <w:t>STATUS</w:t>
        </w:r>
        <w:r>
          <w:rPr>
            <w:noProof/>
            <w:webHidden/>
          </w:rPr>
          <w:tab/>
        </w:r>
        <w:r>
          <w:rPr>
            <w:noProof/>
            <w:webHidden/>
          </w:rPr>
          <w:fldChar w:fldCharType="begin"/>
        </w:r>
        <w:r>
          <w:rPr>
            <w:noProof/>
            <w:webHidden/>
          </w:rPr>
          <w:instrText xml:space="preserve"> PAGEREF _Toc485111007 \h </w:instrText>
        </w:r>
        <w:r>
          <w:rPr>
            <w:noProof/>
            <w:webHidden/>
          </w:rPr>
        </w:r>
        <w:r>
          <w:rPr>
            <w:noProof/>
            <w:webHidden/>
          </w:rPr>
          <w:fldChar w:fldCharType="separate"/>
        </w:r>
        <w:r w:rsidR="00D31F8F">
          <w:rPr>
            <w:noProof/>
            <w:webHidden/>
          </w:rPr>
          <w:t>84</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08" w:history="1">
        <w:r w:rsidRPr="00FB7475">
          <w:rPr>
            <w:rStyle w:val="Hyperlink"/>
            <w:noProof/>
            <w:lang w:val="fr-CA"/>
          </w:rPr>
          <w:t>STATUT DU MÉCANISME POUR LES TRIBUNAUX PÉNAUX INTERNATIONAUX</w:t>
        </w:r>
        <w:r>
          <w:rPr>
            <w:noProof/>
            <w:webHidden/>
          </w:rPr>
          <w:tab/>
        </w:r>
        <w:r>
          <w:rPr>
            <w:noProof/>
            <w:webHidden/>
          </w:rPr>
          <w:fldChar w:fldCharType="begin"/>
        </w:r>
        <w:r>
          <w:rPr>
            <w:noProof/>
            <w:webHidden/>
          </w:rPr>
          <w:instrText xml:space="preserve"> PAGEREF _Toc485111008 \h </w:instrText>
        </w:r>
        <w:r>
          <w:rPr>
            <w:noProof/>
            <w:webHidden/>
          </w:rPr>
        </w:r>
        <w:r>
          <w:rPr>
            <w:noProof/>
            <w:webHidden/>
          </w:rPr>
          <w:fldChar w:fldCharType="separate"/>
        </w:r>
        <w:r w:rsidR="00D31F8F">
          <w:rPr>
            <w:noProof/>
            <w:webHidden/>
          </w:rPr>
          <w:t>86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09" w:history="1">
        <w:r w:rsidRPr="00FB7475">
          <w:rPr>
            <w:rStyle w:val="Hyperlink"/>
            <w:i/>
            <w:iCs/>
            <w:caps/>
            <w:noProof/>
          </w:rPr>
          <w:t>STIPULATE (</w:t>
        </w:r>
        <w:r w:rsidRPr="00FB7475">
          <w:rPr>
            <w:rStyle w:val="Hyperlink"/>
            <w:i/>
            <w:iCs/>
            <w:noProof/>
          </w:rPr>
          <w:t>to</w:t>
        </w:r>
        <w:r w:rsidRPr="00FB7475">
          <w:rPr>
            <w:rStyle w:val="Hyperlink"/>
            <w:i/>
            <w:iCs/>
            <w:caps/>
            <w:noProof/>
          </w:rPr>
          <w:t>)</w:t>
        </w:r>
        <w:r>
          <w:rPr>
            <w:noProof/>
            <w:webHidden/>
          </w:rPr>
          <w:tab/>
        </w:r>
        <w:r>
          <w:rPr>
            <w:noProof/>
            <w:webHidden/>
          </w:rPr>
          <w:fldChar w:fldCharType="begin"/>
        </w:r>
        <w:r>
          <w:rPr>
            <w:noProof/>
            <w:webHidden/>
          </w:rPr>
          <w:instrText xml:space="preserve"> PAGEREF _Toc485111009 \h </w:instrText>
        </w:r>
        <w:r>
          <w:rPr>
            <w:noProof/>
            <w:webHidden/>
          </w:rPr>
        </w:r>
        <w:r>
          <w:rPr>
            <w:noProof/>
            <w:webHidden/>
          </w:rPr>
          <w:fldChar w:fldCharType="separate"/>
        </w:r>
        <w:r w:rsidR="00D31F8F">
          <w:rPr>
            <w:noProof/>
            <w:webHidden/>
          </w:rPr>
          <w:t>86</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10" w:history="1">
        <w:r w:rsidRPr="00FB7475">
          <w:rPr>
            <w:rStyle w:val="Hyperlink"/>
            <w:i/>
            <w:iCs/>
            <w:caps/>
            <w:noProof/>
          </w:rPr>
          <w:t>SUBPOENA/SUMMONS</w:t>
        </w:r>
        <w:r>
          <w:rPr>
            <w:noProof/>
            <w:webHidden/>
          </w:rPr>
          <w:tab/>
        </w:r>
        <w:r>
          <w:rPr>
            <w:noProof/>
            <w:webHidden/>
          </w:rPr>
          <w:fldChar w:fldCharType="begin"/>
        </w:r>
        <w:r>
          <w:rPr>
            <w:noProof/>
            <w:webHidden/>
          </w:rPr>
          <w:instrText xml:space="preserve"> PAGEREF _Toc485111010 \h </w:instrText>
        </w:r>
        <w:r>
          <w:rPr>
            <w:noProof/>
            <w:webHidden/>
          </w:rPr>
        </w:r>
        <w:r>
          <w:rPr>
            <w:noProof/>
            <w:webHidden/>
          </w:rPr>
          <w:fldChar w:fldCharType="separate"/>
        </w:r>
        <w:r w:rsidR="00D31F8F">
          <w:rPr>
            <w:noProof/>
            <w:webHidden/>
          </w:rPr>
          <w:t>87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11" w:history="1">
        <w:r w:rsidRPr="00FB7475">
          <w:rPr>
            <w:rStyle w:val="Hyperlink"/>
            <w:i/>
            <w:iCs/>
            <w:caps/>
            <w:noProof/>
          </w:rPr>
          <w:t xml:space="preserve">SUBSTANTIVE </w:t>
        </w:r>
        <w:r w:rsidRPr="00FB7475">
          <w:rPr>
            <w:rStyle w:val="Hyperlink"/>
            <w:i/>
            <w:iCs/>
            <w:noProof/>
          </w:rPr>
          <w:t>v</w:t>
        </w:r>
        <w:r w:rsidRPr="00FB7475">
          <w:rPr>
            <w:rStyle w:val="Hyperlink"/>
            <w:i/>
            <w:iCs/>
            <w:caps/>
            <w:noProof/>
          </w:rPr>
          <w:t>. PROCEDURAL LAW</w:t>
        </w:r>
        <w:r>
          <w:rPr>
            <w:noProof/>
            <w:webHidden/>
          </w:rPr>
          <w:tab/>
        </w:r>
        <w:r>
          <w:rPr>
            <w:noProof/>
            <w:webHidden/>
          </w:rPr>
          <w:fldChar w:fldCharType="begin"/>
        </w:r>
        <w:r>
          <w:rPr>
            <w:noProof/>
            <w:webHidden/>
          </w:rPr>
          <w:instrText xml:space="preserve"> PAGEREF _Toc485111011 \h </w:instrText>
        </w:r>
        <w:r>
          <w:rPr>
            <w:noProof/>
            <w:webHidden/>
          </w:rPr>
        </w:r>
        <w:r>
          <w:rPr>
            <w:noProof/>
            <w:webHidden/>
          </w:rPr>
          <w:fldChar w:fldCharType="separate"/>
        </w:r>
        <w:r w:rsidR="00D31F8F">
          <w:rPr>
            <w:noProof/>
            <w:webHidden/>
          </w:rPr>
          <w:t>87</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12" w:history="1">
        <w:r w:rsidRPr="00FB7475">
          <w:rPr>
            <w:rStyle w:val="Hyperlink"/>
            <w:i/>
            <w:iCs/>
            <w:noProof/>
          </w:rPr>
          <w:t>SUGGEST (to)</w:t>
        </w:r>
        <w:r>
          <w:rPr>
            <w:noProof/>
            <w:webHidden/>
          </w:rPr>
          <w:tab/>
        </w:r>
        <w:r>
          <w:rPr>
            <w:noProof/>
            <w:webHidden/>
          </w:rPr>
          <w:fldChar w:fldCharType="begin"/>
        </w:r>
        <w:r>
          <w:rPr>
            <w:noProof/>
            <w:webHidden/>
          </w:rPr>
          <w:instrText xml:space="preserve"> PAGEREF _Toc485111012 \h </w:instrText>
        </w:r>
        <w:r>
          <w:rPr>
            <w:noProof/>
            <w:webHidden/>
          </w:rPr>
        </w:r>
        <w:r>
          <w:rPr>
            <w:noProof/>
            <w:webHidden/>
          </w:rPr>
          <w:fldChar w:fldCharType="separate"/>
        </w:r>
        <w:r w:rsidR="00D31F8F">
          <w:rPr>
            <w:noProof/>
            <w:webHidden/>
          </w:rPr>
          <w:t>88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13" w:history="1">
        <w:r w:rsidRPr="00FB7475">
          <w:rPr>
            <w:rStyle w:val="Hyperlink"/>
            <w:i/>
            <w:iCs/>
            <w:noProof/>
          </w:rPr>
          <w:t>SURROGATE SHEET</w:t>
        </w:r>
        <w:r>
          <w:rPr>
            <w:noProof/>
            <w:webHidden/>
          </w:rPr>
          <w:tab/>
        </w:r>
        <w:r>
          <w:rPr>
            <w:noProof/>
            <w:webHidden/>
          </w:rPr>
          <w:fldChar w:fldCharType="begin"/>
        </w:r>
        <w:r>
          <w:rPr>
            <w:noProof/>
            <w:webHidden/>
          </w:rPr>
          <w:instrText xml:space="preserve"> PAGEREF _Toc485111013 \h </w:instrText>
        </w:r>
        <w:r>
          <w:rPr>
            <w:noProof/>
            <w:webHidden/>
          </w:rPr>
        </w:r>
        <w:r>
          <w:rPr>
            <w:noProof/>
            <w:webHidden/>
          </w:rPr>
          <w:fldChar w:fldCharType="separate"/>
        </w:r>
        <w:r w:rsidR="00D31F8F">
          <w:rPr>
            <w:noProof/>
            <w:webHidden/>
          </w:rPr>
          <w:t>88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14" w:history="1">
        <w:r w:rsidRPr="00FB7475">
          <w:rPr>
            <w:rStyle w:val="Hyperlink"/>
            <w:noProof/>
            <w:lang w:val="fr-CA"/>
          </w:rPr>
          <w:t>SUSPENDRE/AJOURNER</w:t>
        </w:r>
        <w:r>
          <w:rPr>
            <w:noProof/>
            <w:webHidden/>
          </w:rPr>
          <w:tab/>
        </w:r>
        <w:r>
          <w:rPr>
            <w:noProof/>
            <w:webHidden/>
          </w:rPr>
          <w:fldChar w:fldCharType="begin"/>
        </w:r>
        <w:r>
          <w:rPr>
            <w:noProof/>
            <w:webHidden/>
          </w:rPr>
          <w:instrText xml:space="preserve"> PAGEREF _Toc485111014 \h </w:instrText>
        </w:r>
        <w:r>
          <w:rPr>
            <w:noProof/>
            <w:webHidden/>
          </w:rPr>
        </w:r>
        <w:r>
          <w:rPr>
            <w:noProof/>
            <w:webHidden/>
          </w:rPr>
          <w:fldChar w:fldCharType="separate"/>
        </w:r>
        <w:r w:rsidR="00D31F8F">
          <w:rPr>
            <w:noProof/>
            <w:webHidden/>
          </w:rPr>
          <w:t>88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15" w:history="1">
        <w:r w:rsidRPr="00FB7475">
          <w:rPr>
            <w:rStyle w:val="Hyperlink"/>
            <w:i/>
            <w:iCs/>
            <w:noProof/>
          </w:rPr>
          <w:t xml:space="preserve">TECHNOLOGY </w:t>
        </w:r>
        <w:r w:rsidRPr="00FB7475">
          <w:rPr>
            <w:rStyle w:val="Hyperlink"/>
            <w:iCs/>
            <w:noProof/>
          </w:rPr>
          <w:t>et</w:t>
        </w:r>
        <w:r w:rsidRPr="00FB7475">
          <w:rPr>
            <w:rStyle w:val="Hyperlink"/>
            <w:i/>
            <w:iCs/>
            <w:noProof/>
          </w:rPr>
          <w:t xml:space="preserve"> METHODOLOGY</w:t>
        </w:r>
        <w:r>
          <w:rPr>
            <w:noProof/>
            <w:webHidden/>
          </w:rPr>
          <w:tab/>
        </w:r>
        <w:r>
          <w:rPr>
            <w:noProof/>
            <w:webHidden/>
          </w:rPr>
          <w:fldChar w:fldCharType="begin"/>
        </w:r>
        <w:r>
          <w:rPr>
            <w:noProof/>
            <w:webHidden/>
          </w:rPr>
          <w:instrText xml:space="preserve"> PAGEREF _Toc485111015 \h </w:instrText>
        </w:r>
        <w:r>
          <w:rPr>
            <w:noProof/>
            <w:webHidden/>
          </w:rPr>
        </w:r>
        <w:r>
          <w:rPr>
            <w:noProof/>
            <w:webHidden/>
          </w:rPr>
          <w:fldChar w:fldCharType="separate"/>
        </w:r>
        <w:r w:rsidR="00D31F8F">
          <w:rPr>
            <w:noProof/>
            <w:webHidden/>
          </w:rPr>
          <w:t>88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16" w:history="1">
        <w:r w:rsidRPr="00FB7475">
          <w:rPr>
            <w:rStyle w:val="Hyperlink"/>
            <w:noProof/>
            <w:lang w:val="fr-CA"/>
          </w:rPr>
          <w:t>TEL QUE + PARTICIPE</w:t>
        </w:r>
        <w:r>
          <w:rPr>
            <w:noProof/>
            <w:webHidden/>
          </w:rPr>
          <w:tab/>
        </w:r>
        <w:r>
          <w:rPr>
            <w:noProof/>
            <w:webHidden/>
          </w:rPr>
          <w:fldChar w:fldCharType="begin"/>
        </w:r>
        <w:r>
          <w:rPr>
            <w:noProof/>
            <w:webHidden/>
          </w:rPr>
          <w:instrText xml:space="preserve"> PAGEREF _Toc485111016 \h </w:instrText>
        </w:r>
        <w:r>
          <w:rPr>
            <w:noProof/>
            <w:webHidden/>
          </w:rPr>
        </w:r>
        <w:r>
          <w:rPr>
            <w:noProof/>
            <w:webHidden/>
          </w:rPr>
          <w:fldChar w:fldCharType="separate"/>
        </w:r>
        <w:r w:rsidR="00D31F8F">
          <w:rPr>
            <w:noProof/>
            <w:webHidden/>
          </w:rPr>
          <w:t>88</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17" w:history="1">
        <w:r w:rsidRPr="00FB7475">
          <w:rPr>
            <w:rStyle w:val="Hyperlink"/>
            <w:noProof/>
            <w:lang w:val="fr-CA"/>
          </w:rPr>
          <w:t>TENIR/TENIR POUR + ATTRIBUT (RESPONSABLE)</w:t>
        </w:r>
        <w:r>
          <w:rPr>
            <w:noProof/>
            <w:webHidden/>
          </w:rPr>
          <w:tab/>
        </w:r>
        <w:r>
          <w:rPr>
            <w:noProof/>
            <w:webHidden/>
          </w:rPr>
          <w:fldChar w:fldCharType="begin"/>
        </w:r>
        <w:r>
          <w:rPr>
            <w:noProof/>
            <w:webHidden/>
          </w:rPr>
          <w:instrText xml:space="preserve"> PAGEREF _Toc485111017 \h </w:instrText>
        </w:r>
        <w:r>
          <w:rPr>
            <w:noProof/>
            <w:webHidden/>
          </w:rPr>
        </w:r>
        <w:r>
          <w:rPr>
            <w:noProof/>
            <w:webHidden/>
          </w:rPr>
          <w:fldChar w:fldCharType="separate"/>
        </w:r>
        <w:r w:rsidR="00D31F8F">
          <w:rPr>
            <w:noProof/>
            <w:webHidden/>
          </w:rPr>
          <w:t>89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18" w:history="1">
        <w:r w:rsidRPr="00FB7475">
          <w:rPr>
            <w:rStyle w:val="Hyperlink"/>
            <w:i/>
            <w:iCs/>
            <w:noProof/>
          </w:rPr>
          <w:t>THEREFORE</w:t>
        </w:r>
        <w:r>
          <w:rPr>
            <w:noProof/>
            <w:webHidden/>
          </w:rPr>
          <w:tab/>
        </w:r>
        <w:r>
          <w:rPr>
            <w:noProof/>
            <w:webHidden/>
          </w:rPr>
          <w:fldChar w:fldCharType="begin"/>
        </w:r>
        <w:r>
          <w:rPr>
            <w:noProof/>
            <w:webHidden/>
          </w:rPr>
          <w:instrText xml:space="preserve"> PAGEREF _Toc485111018 \h </w:instrText>
        </w:r>
        <w:r>
          <w:rPr>
            <w:noProof/>
            <w:webHidden/>
          </w:rPr>
        </w:r>
        <w:r>
          <w:rPr>
            <w:noProof/>
            <w:webHidden/>
          </w:rPr>
          <w:fldChar w:fldCharType="separate"/>
        </w:r>
        <w:r w:rsidR="00D31F8F">
          <w:rPr>
            <w:noProof/>
            <w:webHidden/>
          </w:rPr>
          <w:t>89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19" w:history="1">
        <w:r w:rsidRPr="00FB7475">
          <w:rPr>
            <w:rStyle w:val="Hyperlink"/>
            <w:i/>
            <w:iCs/>
            <w:noProof/>
            <w:lang w:val="en-US"/>
          </w:rPr>
          <w:t>TO ISSUE A PUBLIC REDACTED VERSION OF A DECISION</w:t>
        </w:r>
        <w:r>
          <w:rPr>
            <w:noProof/>
            <w:webHidden/>
          </w:rPr>
          <w:tab/>
        </w:r>
        <w:r>
          <w:rPr>
            <w:noProof/>
            <w:webHidden/>
          </w:rPr>
          <w:fldChar w:fldCharType="begin"/>
        </w:r>
        <w:r>
          <w:rPr>
            <w:noProof/>
            <w:webHidden/>
          </w:rPr>
          <w:instrText xml:space="preserve"> PAGEREF _Toc485111019 \h </w:instrText>
        </w:r>
        <w:r>
          <w:rPr>
            <w:noProof/>
            <w:webHidden/>
          </w:rPr>
        </w:r>
        <w:r>
          <w:rPr>
            <w:noProof/>
            <w:webHidden/>
          </w:rPr>
          <w:fldChar w:fldCharType="separate"/>
        </w:r>
        <w:r w:rsidR="00D31F8F">
          <w:rPr>
            <w:noProof/>
            <w:webHidden/>
          </w:rPr>
          <w:t>89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20" w:history="1">
        <w:r w:rsidRPr="00FB7475">
          <w:rPr>
            <w:rStyle w:val="Hyperlink"/>
            <w:noProof/>
            <w:lang w:val="fr-CA"/>
          </w:rPr>
          <w:t>TOMBANT SOUS LE COUP DE…</w:t>
        </w:r>
        <w:r>
          <w:rPr>
            <w:noProof/>
            <w:webHidden/>
          </w:rPr>
          <w:tab/>
        </w:r>
        <w:r>
          <w:rPr>
            <w:noProof/>
            <w:webHidden/>
          </w:rPr>
          <w:fldChar w:fldCharType="begin"/>
        </w:r>
        <w:r>
          <w:rPr>
            <w:noProof/>
            <w:webHidden/>
          </w:rPr>
          <w:instrText xml:space="preserve"> PAGEREF _Toc485111020 \h </w:instrText>
        </w:r>
        <w:r>
          <w:rPr>
            <w:noProof/>
            <w:webHidden/>
          </w:rPr>
        </w:r>
        <w:r>
          <w:rPr>
            <w:noProof/>
            <w:webHidden/>
          </w:rPr>
          <w:fldChar w:fldCharType="separate"/>
        </w:r>
        <w:r w:rsidR="00D31F8F">
          <w:rPr>
            <w:noProof/>
            <w:webHidden/>
          </w:rPr>
          <w:t>89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21" w:history="1">
        <w:r w:rsidRPr="00FB7475">
          <w:rPr>
            <w:rStyle w:val="Hyperlink"/>
            <w:noProof/>
          </w:rPr>
          <w:t>TRANSFERT</w:t>
        </w:r>
        <w:r w:rsidRPr="00FB7475">
          <w:rPr>
            <w:rStyle w:val="Hyperlink"/>
            <w:noProof/>
            <w:lang w:val="fr-CA"/>
          </w:rPr>
          <w:t xml:space="preserve"> et TRANSFÈREMENT</w:t>
        </w:r>
        <w:r>
          <w:rPr>
            <w:noProof/>
            <w:webHidden/>
          </w:rPr>
          <w:tab/>
        </w:r>
        <w:r>
          <w:rPr>
            <w:noProof/>
            <w:webHidden/>
          </w:rPr>
          <w:fldChar w:fldCharType="begin"/>
        </w:r>
        <w:r>
          <w:rPr>
            <w:noProof/>
            <w:webHidden/>
          </w:rPr>
          <w:instrText xml:space="preserve"> PAGEREF _Toc485111021 \h </w:instrText>
        </w:r>
        <w:r>
          <w:rPr>
            <w:noProof/>
            <w:webHidden/>
          </w:rPr>
        </w:r>
        <w:r>
          <w:rPr>
            <w:noProof/>
            <w:webHidden/>
          </w:rPr>
          <w:fldChar w:fldCharType="separate"/>
        </w:r>
        <w:r w:rsidR="00D31F8F">
          <w:rPr>
            <w:noProof/>
            <w:webHidden/>
          </w:rPr>
          <w:t>89</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22" w:history="1">
        <w:r w:rsidRPr="00FB7475">
          <w:rPr>
            <w:rStyle w:val="Hyperlink"/>
            <w:i/>
            <w:iCs/>
            <w:noProof/>
          </w:rPr>
          <w:t>ULTIMATE ISSUE</w:t>
        </w:r>
        <w:r>
          <w:rPr>
            <w:noProof/>
            <w:webHidden/>
          </w:rPr>
          <w:tab/>
        </w:r>
        <w:r>
          <w:rPr>
            <w:noProof/>
            <w:webHidden/>
          </w:rPr>
          <w:fldChar w:fldCharType="begin"/>
        </w:r>
        <w:r>
          <w:rPr>
            <w:noProof/>
            <w:webHidden/>
          </w:rPr>
          <w:instrText xml:space="preserve"> PAGEREF _Toc485111022 \h </w:instrText>
        </w:r>
        <w:r>
          <w:rPr>
            <w:noProof/>
            <w:webHidden/>
          </w:rPr>
        </w:r>
        <w:r>
          <w:rPr>
            <w:noProof/>
            <w:webHidden/>
          </w:rPr>
          <w:fldChar w:fldCharType="separate"/>
        </w:r>
        <w:r w:rsidR="00D31F8F">
          <w:rPr>
            <w:noProof/>
            <w:webHidden/>
          </w:rPr>
          <w:t>90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23" w:history="1">
        <w:r w:rsidRPr="00FB7475">
          <w:rPr>
            <w:rStyle w:val="Hyperlink"/>
            <w:i/>
            <w:iCs/>
            <w:noProof/>
          </w:rPr>
          <w:t>UNDER A RULE</w:t>
        </w:r>
        <w:r>
          <w:rPr>
            <w:noProof/>
            <w:webHidden/>
          </w:rPr>
          <w:tab/>
        </w:r>
        <w:r>
          <w:rPr>
            <w:noProof/>
            <w:webHidden/>
          </w:rPr>
          <w:fldChar w:fldCharType="begin"/>
        </w:r>
        <w:r>
          <w:rPr>
            <w:noProof/>
            <w:webHidden/>
          </w:rPr>
          <w:instrText xml:space="preserve"> PAGEREF _Toc485111023 \h </w:instrText>
        </w:r>
        <w:r>
          <w:rPr>
            <w:noProof/>
            <w:webHidden/>
          </w:rPr>
        </w:r>
        <w:r>
          <w:rPr>
            <w:noProof/>
            <w:webHidden/>
          </w:rPr>
          <w:fldChar w:fldCharType="separate"/>
        </w:r>
        <w:r w:rsidR="00D31F8F">
          <w:rPr>
            <w:noProof/>
            <w:webHidden/>
          </w:rPr>
          <w:t>90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24" w:history="1">
        <w:r w:rsidRPr="00FB7475">
          <w:rPr>
            <w:rStyle w:val="Hyperlink"/>
            <w:i/>
            <w:iCs/>
            <w:noProof/>
          </w:rPr>
          <w:t>UNDERTAKING</w:t>
        </w:r>
        <w:r>
          <w:rPr>
            <w:noProof/>
            <w:webHidden/>
          </w:rPr>
          <w:tab/>
        </w:r>
        <w:r>
          <w:rPr>
            <w:noProof/>
            <w:webHidden/>
          </w:rPr>
          <w:fldChar w:fldCharType="begin"/>
        </w:r>
        <w:r>
          <w:rPr>
            <w:noProof/>
            <w:webHidden/>
          </w:rPr>
          <w:instrText xml:space="preserve"> PAGEREF _Toc485111024 \h </w:instrText>
        </w:r>
        <w:r>
          <w:rPr>
            <w:noProof/>
            <w:webHidden/>
          </w:rPr>
        </w:r>
        <w:r>
          <w:rPr>
            <w:noProof/>
            <w:webHidden/>
          </w:rPr>
          <w:fldChar w:fldCharType="separate"/>
        </w:r>
        <w:r w:rsidR="00D31F8F">
          <w:rPr>
            <w:noProof/>
            <w:webHidden/>
          </w:rPr>
          <w:t>90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25" w:history="1">
        <w:r w:rsidRPr="00FB7475">
          <w:rPr>
            <w:rStyle w:val="Hyperlink"/>
            <w:i/>
            <w:iCs/>
            <w:noProof/>
          </w:rPr>
          <w:t xml:space="preserve">UNDUE </w:t>
        </w:r>
        <w:r w:rsidRPr="00FB7475">
          <w:rPr>
            <w:rStyle w:val="Hyperlink"/>
            <w:iCs/>
            <w:noProof/>
          </w:rPr>
          <w:t>ou</w:t>
        </w:r>
        <w:r w:rsidRPr="00FB7475">
          <w:rPr>
            <w:rStyle w:val="Hyperlink"/>
            <w:i/>
            <w:iCs/>
            <w:noProof/>
          </w:rPr>
          <w:t xml:space="preserve"> UNFAIR PREJUDICE</w:t>
        </w:r>
        <w:r>
          <w:rPr>
            <w:noProof/>
            <w:webHidden/>
          </w:rPr>
          <w:tab/>
        </w:r>
        <w:r>
          <w:rPr>
            <w:noProof/>
            <w:webHidden/>
          </w:rPr>
          <w:fldChar w:fldCharType="begin"/>
        </w:r>
        <w:r>
          <w:rPr>
            <w:noProof/>
            <w:webHidden/>
          </w:rPr>
          <w:instrText xml:space="preserve"> PAGEREF _Toc485111025 \h </w:instrText>
        </w:r>
        <w:r>
          <w:rPr>
            <w:noProof/>
            <w:webHidden/>
          </w:rPr>
        </w:r>
        <w:r>
          <w:rPr>
            <w:noProof/>
            <w:webHidden/>
          </w:rPr>
          <w:fldChar w:fldCharType="separate"/>
        </w:r>
        <w:r w:rsidR="00D31F8F">
          <w:rPr>
            <w:noProof/>
            <w:webHidden/>
          </w:rPr>
          <w:t>90</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26" w:history="1">
        <w:r w:rsidRPr="00FB7475">
          <w:rPr>
            <w:rStyle w:val="Hyperlink"/>
            <w:i/>
            <w:iCs/>
            <w:noProof/>
          </w:rPr>
          <w:t>UNNECESSARILY CUMULATIVE</w:t>
        </w:r>
        <w:r>
          <w:rPr>
            <w:noProof/>
            <w:webHidden/>
          </w:rPr>
          <w:tab/>
        </w:r>
        <w:r>
          <w:rPr>
            <w:noProof/>
            <w:webHidden/>
          </w:rPr>
          <w:fldChar w:fldCharType="begin"/>
        </w:r>
        <w:r>
          <w:rPr>
            <w:noProof/>
            <w:webHidden/>
          </w:rPr>
          <w:instrText xml:space="preserve"> PAGEREF _Toc485111026 \h </w:instrText>
        </w:r>
        <w:r>
          <w:rPr>
            <w:noProof/>
            <w:webHidden/>
          </w:rPr>
        </w:r>
        <w:r>
          <w:rPr>
            <w:noProof/>
            <w:webHidden/>
          </w:rPr>
          <w:fldChar w:fldCharType="separate"/>
        </w:r>
        <w:r w:rsidR="00D31F8F">
          <w:rPr>
            <w:noProof/>
            <w:webHidden/>
          </w:rPr>
          <w:t>91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27" w:history="1">
        <w:r w:rsidRPr="00FB7475">
          <w:rPr>
            <w:rStyle w:val="Hyperlink"/>
            <w:i/>
            <w:iCs/>
            <w:noProof/>
          </w:rPr>
          <w:t>VALIDLY FILED</w:t>
        </w:r>
        <w:r>
          <w:rPr>
            <w:noProof/>
            <w:webHidden/>
          </w:rPr>
          <w:tab/>
        </w:r>
        <w:r>
          <w:rPr>
            <w:noProof/>
            <w:webHidden/>
          </w:rPr>
          <w:fldChar w:fldCharType="begin"/>
        </w:r>
        <w:r>
          <w:rPr>
            <w:noProof/>
            <w:webHidden/>
          </w:rPr>
          <w:instrText xml:space="preserve"> PAGEREF _Toc485111027 \h </w:instrText>
        </w:r>
        <w:r>
          <w:rPr>
            <w:noProof/>
            <w:webHidden/>
          </w:rPr>
        </w:r>
        <w:r>
          <w:rPr>
            <w:noProof/>
            <w:webHidden/>
          </w:rPr>
          <w:fldChar w:fldCharType="separate"/>
        </w:r>
        <w:r w:rsidR="00D31F8F">
          <w:rPr>
            <w:noProof/>
            <w:webHidden/>
          </w:rPr>
          <w:t>91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28" w:history="1">
        <w:r w:rsidRPr="00FB7475">
          <w:rPr>
            <w:rStyle w:val="Hyperlink"/>
            <w:noProof/>
            <w:lang w:val="fr-CA"/>
          </w:rPr>
          <w:t>VERBES INTRODUCTIFS</w:t>
        </w:r>
        <w:r>
          <w:rPr>
            <w:noProof/>
            <w:webHidden/>
          </w:rPr>
          <w:tab/>
        </w:r>
        <w:r>
          <w:rPr>
            <w:noProof/>
            <w:webHidden/>
          </w:rPr>
          <w:fldChar w:fldCharType="begin"/>
        </w:r>
        <w:r>
          <w:rPr>
            <w:noProof/>
            <w:webHidden/>
          </w:rPr>
          <w:instrText xml:space="preserve"> PAGEREF _Toc485111028 \h </w:instrText>
        </w:r>
        <w:r>
          <w:rPr>
            <w:noProof/>
            <w:webHidden/>
          </w:rPr>
        </w:r>
        <w:r>
          <w:rPr>
            <w:noProof/>
            <w:webHidden/>
          </w:rPr>
          <w:fldChar w:fldCharType="separate"/>
        </w:r>
        <w:r w:rsidR="00D31F8F">
          <w:rPr>
            <w:noProof/>
            <w:webHidden/>
          </w:rPr>
          <w:t>91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29" w:history="1">
        <w:r w:rsidRPr="00FB7475">
          <w:rPr>
            <w:rStyle w:val="Hyperlink"/>
            <w:noProof/>
            <w:lang w:val="fr-CA"/>
          </w:rPr>
          <w:t>VERSEMENT AU DOSSIER et ADMISSION</w:t>
        </w:r>
        <w:r>
          <w:rPr>
            <w:noProof/>
            <w:webHidden/>
          </w:rPr>
          <w:tab/>
        </w:r>
        <w:r>
          <w:rPr>
            <w:noProof/>
            <w:webHidden/>
          </w:rPr>
          <w:fldChar w:fldCharType="begin"/>
        </w:r>
        <w:r>
          <w:rPr>
            <w:noProof/>
            <w:webHidden/>
          </w:rPr>
          <w:instrText xml:space="preserve"> PAGEREF _Toc485111029 \h </w:instrText>
        </w:r>
        <w:r>
          <w:rPr>
            <w:noProof/>
            <w:webHidden/>
          </w:rPr>
        </w:r>
        <w:r>
          <w:rPr>
            <w:noProof/>
            <w:webHidden/>
          </w:rPr>
          <w:fldChar w:fldCharType="separate"/>
        </w:r>
        <w:r w:rsidR="00D31F8F">
          <w:rPr>
            <w:noProof/>
            <w:webHidden/>
          </w:rPr>
          <w:t>91</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30" w:history="1">
        <w:r w:rsidRPr="00FB7475">
          <w:rPr>
            <w:rStyle w:val="Hyperlink"/>
            <w:i/>
            <w:iCs/>
            <w:noProof/>
          </w:rPr>
          <w:t>WAR CRIMES JUSTICE PROJECT</w:t>
        </w:r>
        <w:r>
          <w:rPr>
            <w:noProof/>
            <w:webHidden/>
          </w:rPr>
          <w:tab/>
        </w:r>
        <w:r>
          <w:rPr>
            <w:noProof/>
            <w:webHidden/>
          </w:rPr>
          <w:fldChar w:fldCharType="begin"/>
        </w:r>
        <w:r>
          <w:rPr>
            <w:noProof/>
            <w:webHidden/>
          </w:rPr>
          <w:instrText xml:space="preserve"> PAGEREF _Toc485111030 \h </w:instrText>
        </w:r>
        <w:r>
          <w:rPr>
            <w:noProof/>
            <w:webHidden/>
          </w:rPr>
        </w:r>
        <w:r>
          <w:rPr>
            <w:noProof/>
            <w:webHidden/>
          </w:rPr>
          <w:fldChar w:fldCharType="separate"/>
        </w:r>
        <w:r w:rsidR="00D31F8F">
          <w:rPr>
            <w:noProof/>
            <w:webHidden/>
          </w:rPr>
          <w:t>92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31" w:history="1">
        <w:r w:rsidRPr="00FB7475">
          <w:rPr>
            <w:rStyle w:val="Hyperlink"/>
            <w:i/>
            <w:iCs/>
            <w:noProof/>
          </w:rPr>
          <w:t>WELL-ESTABLISHED CASELAW</w:t>
        </w:r>
        <w:r>
          <w:rPr>
            <w:noProof/>
            <w:webHidden/>
          </w:rPr>
          <w:tab/>
        </w:r>
        <w:r>
          <w:rPr>
            <w:noProof/>
            <w:webHidden/>
          </w:rPr>
          <w:fldChar w:fldCharType="begin"/>
        </w:r>
        <w:r>
          <w:rPr>
            <w:noProof/>
            <w:webHidden/>
          </w:rPr>
          <w:instrText xml:space="preserve"> PAGEREF _Toc485111031 \h </w:instrText>
        </w:r>
        <w:r>
          <w:rPr>
            <w:noProof/>
            <w:webHidden/>
          </w:rPr>
        </w:r>
        <w:r>
          <w:rPr>
            <w:noProof/>
            <w:webHidden/>
          </w:rPr>
          <w:fldChar w:fldCharType="separate"/>
        </w:r>
        <w:r w:rsidR="00D31F8F">
          <w:rPr>
            <w:noProof/>
            <w:webHidden/>
          </w:rPr>
          <w:t>92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32" w:history="1">
        <w:r w:rsidRPr="00FB7475">
          <w:rPr>
            <w:rStyle w:val="Hyperlink"/>
            <w:i/>
            <w:iCs/>
            <w:noProof/>
          </w:rPr>
          <w:t>WITHOUT PREJUDICE</w:t>
        </w:r>
        <w:r>
          <w:rPr>
            <w:noProof/>
            <w:webHidden/>
          </w:rPr>
          <w:tab/>
        </w:r>
        <w:r>
          <w:rPr>
            <w:noProof/>
            <w:webHidden/>
          </w:rPr>
          <w:fldChar w:fldCharType="begin"/>
        </w:r>
        <w:r>
          <w:rPr>
            <w:noProof/>
            <w:webHidden/>
          </w:rPr>
          <w:instrText xml:space="preserve"> PAGEREF _Toc485111032 \h </w:instrText>
        </w:r>
        <w:r>
          <w:rPr>
            <w:noProof/>
            <w:webHidden/>
          </w:rPr>
        </w:r>
        <w:r>
          <w:rPr>
            <w:noProof/>
            <w:webHidden/>
          </w:rPr>
          <w:fldChar w:fldCharType="separate"/>
        </w:r>
        <w:r w:rsidR="00D31F8F">
          <w:rPr>
            <w:noProof/>
            <w:webHidden/>
          </w:rPr>
          <w:t>92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33" w:history="1">
        <w:r w:rsidRPr="00FB7475">
          <w:rPr>
            <w:rStyle w:val="Hyperlink"/>
            <w:i/>
            <w:iCs/>
            <w:noProof/>
          </w:rPr>
          <w:t>WITHDRAW (to)</w:t>
        </w:r>
        <w:r>
          <w:rPr>
            <w:noProof/>
            <w:webHidden/>
          </w:rPr>
          <w:tab/>
        </w:r>
        <w:r>
          <w:rPr>
            <w:noProof/>
            <w:webHidden/>
          </w:rPr>
          <w:fldChar w:fldCharType="begin"/>
        </w:r>
        <w:r>
          <w:rPr>
            <w:noProof/>
            <w:webHidden/>
          </w:rPr>
          <w:instrText xml:space="preserve"> PAGEREF _Toc485111033 \h </w:instrText>
        </w:r>
        <w:r>
          <w:rPr>
            <w:noProof/>
            <w:webHidden/>
          </w:rPr>
        </w:r>
        <w:r>
          <w:rPr>
            <w:noProof/>
            <w:webHidden/>
          </w:rPr>
          <w:fldChar w:fldCharType="separate"/>
        </w:r>
        <w:r w:rsidR="00D31F8F">
          <w:rPr>
            <w:noProof/>
            <w:webHidden/>
          </w:rPr>
          <w:t>92</w:t>
        </w:r>
        <w:r>
          <w:rPr>
            <w:noProof/>
            <w:webHidden/>
          </w:rPr>
          <w:fldChar w:fldCharType="end"/>
        </w:r>
      </w:hyperlink>
    </w:p>
    <w:p w:rsidR="001A4A78" w:rsidRPr="00687949" w:rsidRDefault="001A4A78" w:rsidP="00CA2F94">
      <w:pPr>
        <w:pStyle w:val="TOC1"/>
        <w:jc w:val="both"/>
        <w:rPr>
          <w:rFonts w:ascii="Calibri" w:hAnsi="Calibri"/>
          <w:noProof/>
          <w:sz w:val="22"/>
          <w:szCs w:val="22"/>
          <w:lang w:val="en-US"/>
        </w:rPr>
      </w:pPr>
      <w:hyperlink w:anchor="_Toc485111034" w:history="1">
        <w:r w:rsidRPr="00FB7475">
          <w:rPr>
            <w:rStyle w:val="Hyperlink"/>
            <w:i/>
            <w:iCs/>
            <w:noProof/>
            <w:lang w:val="en-US"/>
          </w:rPr>
          <w:t>WITHIN THE SCOPE OF COURT HEARINGS</w:t>
        </w:r>
        <w:r>
          <w:rPr>
            <w:noProof/>
            <w:webHidden/>
          </w:rPr>
          <w:tab/>
        </w:r>
        <w:r>
          <w:rPr>
            <w:noProof/>
            <w:webHidden/>
          </w:rPr>
          <w:fldChar w:fldCharType="begin"/>
        </w:r>
        <w:r>
          <w:rPr>
            <w:noProof/>
            <w:webHidden/>
          </w:rPr>
          <w:instrText xml:space="preserve"> PAGEREF _Toc485111034 \h </w:instrText>
        </w:r>
        <w:r>
          <w:rPr>
            <w:noProof/>
            <w:webHidden/>
          </w:rPr>
        </w:r>
        <w:r>
          <w:rPr>
            <w:noProof/>
            <w:webHidden/>
          </w:rPr>
          <w:fldChar w:fldCharType="separate"/>
        </w:r>
        <w:r w:rsidR="00D31F8F">
          <w:rPr>
            <w:noProof/>
            <w:webHidden/>
          </w:rPr>
          <w:t>92</w:t>
        </w:r>
        <w:r>
          <w:rPr>
            <w:noProof/>
            <w:webHidden/>
          </w:rPr>
          <w:fldChar w:fldCharType="end"/>
        </w:r>
      </w:hyperlink>
    </w:p>
    <w:p w:rsidR="000C13EB" w:rsidRPr="008905E3" w:rsidRDefault="00E82C8C" w:rsidP="00CA2F94">
      <w:pPr>
        <w:widowControl w:val="0"/>
        <w:spacing w:after="120"/>
        <w:rPr>
          <w:b/>
          <w:sz w:val="28"/>
          <w:szCs w:val="28"/>
        </w:rPr>
      </w:pPr>
      <w:r w:rsidRPr="008905E3">
        <w:rPr>
          <w:b/>
          <w:sz w:val="28"/>
          <w:szCs w:val="28"/>
        </w:rPr>
        <w:fldChar w:fldCharType="end"/>
      </w:r>
    </w:p>
    <w:p w:rsidR="007701D7" w:rsidRPr="008905E3" w:rsidRDefault="00080A3F" w:rsidP="00FF746F">
      <w:pPr>
        <w:widowControl w:val="0"/>
        <w:spacing w:after="120"/>
      </w:pPr>
      <w:r w:rsidRPr="008905E3">
        <w:t xml:space="preserve">Exception faite </w:t>
      </w:r>
      <w:r w:rsidR="00583868" w:rsidRPr="008905E3">
        <w:t>des titres d</w:t>
      </w:r>
      <w:r w:rsidR="00201F56" w:rsidRPr="008905E3">
        <w:t>’</w:t>
      </w:r>
      <w:r w:rsidR="00583868" w:rsidRPr="008905E3">
        <w:t xml:space="preserve">ouvrages et </w:t>
      </w:r>
      <w:r w:rsidRPr="008905E3">
        <w:t>des exemples tirés de dictionnaires</w:t>
      </w:r>
      <w:r w:rsidR="00DE4F22" w:rsidRPr="008905E3">
        <w:t xml:space="preserve"> </w:t>
      </w:r>
      <w:r w:rsidR="0052008F" w:rsidRPr="008905E3">
        <w:t>qui apparaissent en italiques</w:t>
      </w:r>
      <w:r w:rsidRPr="008905E3">
        <w:t>, l</w:t>
      </w:r>
      <w:r w:rsidR="007701D7" w:rsidRPr="008905E3">
        <w:t xml:space="preserve">e texte français est en caractères </w:t>
      </w:r>
      <w:r w:rsidR="009B44F7" w:rsidRPr="008905E3">
        <w:t>romains. L</w:t>
      </w:r>
      <w:r w:rsidR="007701D7" w:rsidRPr="008905E3">
        <w:t>e texte anglais</w:t>
      </w:r>
      <w:r w:rsidR="00230D6E" w:rsidRPr="008905E3">
        <w:t xml:space="preserve"> ou dans une autre langue</w:t>
      </w:r>
      <w:r w:rsidR="007701D7" w:rsidRPr="008905E3">
        <w:t xml:space="preserve"> </w:t>
      </w:r>
      <w:r w:rsidR="0038769C" w:rsidRPr="008905E3">
        <w:t xml:space="preserve">est </w:t>
      </w:r>
      <w:r w:rsidR="007701D7" w:rsidRPr="008905E3">
        <w:t>en caractères italiques.</w:t>
      </w:r>
    </w:p>
    <w:p w:rsidR="007701D7" w:rsidRPr="008905E3" w:rsidRDefault="007701D7" w:rsidP="00FF746F">
      <w:pPr>
        <w:widowControl w:val="0"/>
        <w:spacing w:after="120"/>
      </w:pPr>
      <w:r w:rsidRPr="008905E3">
        <w:t xml:space="preserve">Les </w:t>
      </w:r>
      <w:r w:rsidR="00BB380B" w:rsidRPr="008905E3">
        <w:t xml:space="preserve">recommandations entièrement nouvelles sont </w:t>
      </w:r>
      <w:r w:rsidR="00024F2E" w:rsidRPr="008905E3">
        <w:t>sur fond</w:t>
      </w:r>
      <w:r w:rsidR="001C2CB0" w:rsidRPr="008905E3">
        <w:t xml:space="preserve"> </w:t>
      </w:r>
      <w:r w:rsidR="001C2CB0" w:rsidRPr="008905E3">
        <w:rPr>
          <w:shd w:val="clear" w:color="auto" w:fill="92D050"/>
        </w:rPr>
        <w:t>vert</w:t>
      </w:r>
      <w:r w:rsidR="001C2CB0" w:rsidRPr="008905E3">
        <w:t xml:space="preserve"> </w:t>
      </w:r>
      <w:r w:rsidRPr="008905E3">
        <w:t>à l</w:t>
      </w:r>
      <w:r w:rsidR="00201F56" w:rsidRPr="008905E3">
        <w:t>’</w:t>
      </w:r>
      <w:r w:rsidRPr="008905E3">
        <w:t>écran</w:t>
      </w:r>
      <w:r w:rsidR="00024F2E" w:rsidRPr="008905E3">
        <w:t>.</w:t>
      </w:r>
    </w:p>
    <w:p w:rsidR="007701D7" w:rsidRPr="008905E3" w:rsidRDefault="007701D7" w:rsidP="00FF746F">
      <w:pPr>
        <w:widowControl w:val="0"/>
        <w:spacing w:after="120"/>
      </w:pPr>
      <w:r w:rsidRPr="008905E3">
        <w:t>La date indiquée en fin d</w:t>
      </w:r>
      <w:r w:rsidR="00201F56" w:rsidRPr="008905E3">
        <w:t>’</w:t>
      </w:r>
      <w:r w:rsidRPr="008905E3">
        <w:t xml:space="preserve">article est celle de </w:t>
      </w:r>
      <w:r w:rsidR="00782885" w:rsidRPr="008905E3">
        <w:t>son adoption</w:t>
      </w:r>
      <w:r w:rsidRPr="008905E3">
        <w:t>.</w:t>
      </w:r>
      <w:r w:rsidR="009515AE" w:rsidRPr="008905E3">
        <w:t xml:space="preserve"> </w:t>
      </w:r>
      <w:r w:rsidR="00782885" w:rsidRPr="008905E3">
        <w:t xml:space="preserve">Les recommandations des réviseurs </w:t>
      </w:r>
      <w:r w:rsidR="00782885" w:rsidRPr="008905E3">
        <w:lastRenderedPageBreak/>
        <w:t>ont fait l</w:t>
      </w:r>
      <w:r w:rsidR="00201F56" w:rsidRPr="008905E3">
        <w:t>’</w:t>
      </w:r>
      <w:r w:rsidR="00782885" w:rsidRPr="008905E3">
        <w:t>objet d</w:t>
      </w:r>
      <w:r w:rsidR="00201F56" w:rsidRPr="008905E3">
        <w:t>’</w:t>
      </w:r>
      <w:r w:rsidR="00782885" w:rsidRPr="008905E3">
        <w:t>une révision approfondie en janvier 2012.</w:t>
      </w:r>
    </w:p>
    <w:p w:rsidR="00782885" w:rsidRPr="008905E3" w:rsidRDefault="00782885" w:rsidP="00FF746F">
      <w:pPr>
        <w:widowControl w:val="0"/>
        <w:spacing w:after="120"/>
      </w:pPr>
      <w:r w:rsidRPr="008905E3">
        <w:t>Par « Tribunal »</w:t>
      </w:r>
      <w:r w:rsidR="002C6BC1" w:rsidRPr="008905E3">
        <w:t>,</w:t>
      </w:r>
      <w:r w:rsidRPr="008905E3">
        <w:t xml:space="preserve"> on entend le Tribunal pénal international pour l</w:t>
      </w:r>
      <w:r w:rsidR="00201F56" w:rsidRPr="008905E3">
        <w:t>’</w:t>
      </w:r>
      <w:r w:rsidRPr="008905E3">
        <w:t>ex-Yougoslavie.</w:t>
      </w:r>
    </w:p>
    <w:p w:rsidR="00EF0953" w:rsidRPr="008905E3" w:rsidRDefault="00EF0953" w:rsidP="00FF746F">
      <w:pPr>
        <w:widowControl w:val="0"/>
        <w:spacing w:after="120"/>
      </w:pPr>
      <w:r w:rsidRPr="008905E3">
        <w:t>Par « Statut »</w:t>
      </w:r>
      <w:r w:rsidR="002C6BC1" w:rsidRPr="008905E3">
        <w:t>,</w:t>
      </w:r>
      <w:r w:rsidRPr="008905E3">
        <w:t xml:space="preserve"> on entend le Statut du Tribunal.</w:t>
      </w:r>
    </w:p>
    <w:p w:rsidR="00782885" w:rsidRPr="008905E3" w:rsidRDefault="00782885" w:rsidP="00FF746F">
      <w:pPr>
        <w:widowControl w:val="0"/>
        <w:spacing w:after="240"/>
      </w:pPr>
      <w:r w:rsidRPr="008905E3">
        <w:t>Par « Règlement »</w:t>
      </w:r>
      <w:r w:rsidR="002C6BC1" w:rsidRPr="008905E3">
        <w:t>,</w:t>
      </w:r>
      <w:r w:rsidRPr="008905E3">
        <w:t xml:space="preserve"> on entend le Règlement de procédure et de preuve du Tribunal.</w:t>
      </w:r>
    </w:p>
    <w:p w:rsidR="00563799" w:rsidRPr="006B10E5" w:rsidRDefault="00563799" w:rsidP="00B3478D">
      <w:pPr>
        <w:pStyle w:val="Heading1"/>
        <w:rPr>
          <w:rFonts w:ascii="Times New Roman" w:hAnsi="Times New Roman"/>
        </w:rPr>
      </w:pPr>
      <w:bookmarkStart w:id="1" w:name="_Toc347911496"/>
      <w:bookmarkStart w:id="2" w:name="_Toc485110748"/>
      <w:r w:rsidRPr="006B10E5">
        <w:rPr>
          <w:rFonts w:ascii="Times New Roman" w:hAnsi="Times New Roman"/>
        </w:rPr>
        <w:t xml:space="preserve">« À » </w:t>
      </w:r>
      <w:r w:rsidR="00C1104C" w:rsidRPr="006B10E5">
        <w:rPr>
          <w:rFonts w:ascii="Times New Roman" w:hAnsi="Times New Roman"/>
        </w:rPr>
        <w:t>ou</w:t>
      </w:r>
      <w:r w:rsidRPr="006B10E5">
        <w:rPr>
          <w:rFonts w:ascii="Times New Roman" w:hAnsi="Times New Roman"/>
        </w:rPr>
        <w:t xml:space="preserve"> « DANS » ?</w:t>
      </w:r>
      <w:bookmarkEnd w:id="1"/>
      <w:bookmarkEnd w:id="2"/>
    </w:p>
    <w:p w:rsidR="00457870" w:rsidRPr="008905E3" w:rsidRDefault="00563799" w:rsidP="00FF746F">
      <w:pPr>
        <w:keepNext/>
        <w:keepLines/>
        <w:spacing w:after="240"/>
        <w:rPr>
          <w:lang w:val="fr-CA"/>
        </w:rPr>
      </w:pPr>
      <w:r w:rsidRPr="008905E3">
        <w:rPr>
          <w:lang w:val="fr-CA"/>
        </w:rPr>
        <w:t xml:space="preserve">Dans le langage juridique, on utilise la préposition </w:t>
      </w:r>
      <w:r w:rsidRPr="008905E3">
        <w:rPr>
          <w:b/>
          <w:lang w:val="fr-CA"/>
        </w:rPr>
        <w:t>à</w:t>
      </w:r>
      <w:r w:rsidRPr="008905E3">
        <w:rPr>
          <w:lang w:val="fr-CA"/>
        </w:rPr>
        <w:t xml:space="preserve"> pour faire référence aux subdivisions d</w:t>
      </w:r>
      <w:r w:rsidR="00201F56" w:rsidRPr="008905E3">
        <w:rPr>
          <w:lang w:val="fr-CA"/>
        </w:rPr>
        <w:t>’</w:t>
      </w:r>
      <w:r w:rsidRPr="008905E3">
        <w:rPr>
          <w:lang w:val="fr-CA"/>
        </w:rPr>
        <w:t>un texte (loi, règlement, etc.)</w:t>
      </w:r>
      <w:r w:rsidR="00457870" w:rsidRPr="008905E3">
        <w:rPr>
          <w:lang w:val="fr-CA"/>
        </w:rPr>
        <w:t>.</w:t>
      </w:r>
    </w:p>
    <w:p w:rsidR="00457870" w:rsidRPr="008905E3" w:rsidRDefault="00457870" w:rsidP="00FF746F">
      <w:pPr>
        <w:spacing w:after="120"/>
        <w:ind w:left="540" w:right="720"/>
        <w:rPr>
          <w:lang w:val="fr-CA"/>
        </w:rPr>
      </w:pPr>
      <w:r w:rsidRPr="008905E3">
        <w:rPr>
          <w:snapToGrid w:val="0"/>
        </w:rPr>
        <w:t>Ex</w:t>
      </w:r>
      <w:r w:rsidR="006B34F8" w:rsidRPr="008905E3">
        <w:rPr>
          <w:snapToGrid w:val="0"/>
        </w:rPr>
        <w:t>.</w:t>
      </w:r>
      <w:r w:rsidRPr="008905E3">
        <w:rPr>
          <w:lang w:val="fr-CA"/>
        </w:rPr>
        <w:t xml:space="preserve"> : </w:t>
      </w:r>
      <w:r w:rsidR="00563799" w:rsidRPr="008905E3">
        <w:rPr>
          <w:u w:val="single"/>
          <w:lang w:val="fr-CA"/>
        </w:rPr>
        <w:t>à</w:t>
      </w:r>
      <w:r w:rsidR="00563799" w:rsidRPr="008905E3">
        <w:rPr>
          <w:lang w:val="fr-CA"/>
        </w:rPr>
        <w:t xml:space="preserve"> l</w:t>
      </w:r>
      <w:r w:rsidR="00201F56" w:rsidRPr="008905E3">
        <w:rPr>
          <w:lang w:val="fr-CA"/>
        </w:rPr>
        <w:t>’</w:t>
      </w:r>
      <w:r w:rsidR="00563799" w:rsidRPr="008905E3">
        <w:rPr>
          <w:lang w:val="fr-CA"/>
        </w:rPr>
        <w:t>article 92 </w:t>
      </w:r>
      <w:r w:rsidR="00563799" w:rsidRPr="008905E3">
        <w:rPr>
          <w:i/>
          <w:lang w:val="fr-CA"/>
        </w:rPr>
        <w:t>bis</w:t>
      </w:r>
      <w:r w:rsidR="00563799" w:rsidRPr="008905E3">
        <w:rPr>
          <w:lang w:val="fr-CA"/>
        </w:rPr>
        <w:t xml:space="preserve"> du Règlement</w:t>
      </w:r>
    </w:p>
    <w:p w:rsidR="00457870" w:rsidRPr="008905E3" w:rsidRDefault="00563799" w:rsidP="00FF746F">
      <w:pPr>
        <w:keepNext/>
        <w:keepLines/>
        <w:spacing w:after="240"/>
        <w:rPr>
          <w:lang w:val="fr-CA"/>
        </w:rPr>
      </w:pPr>
      <w:r w:rsidRPr="008905E3">
        <w:rPr>
          <w:lang w:val="fr-CA"/>
        </w:rPr>
        <w:t xml:space="preserve">Par contre, on emploie la préposition </w:t>
      </w:r>
      <w:r w:rsidRPr="008905E3">
        <w:rPr>
          <w:b/>
          <w:lang w:val="fr-CA"/>
        </w:rPr>
        <w:t>dans</w:t>
      </w:r>
      <w:r w:rsidRPr="008905E3">
        <w:rPr>
          <w:lang w:val="fr-CA"/>
        </w:rPr>
        <w:t xml:space="preserve"> pour faire référence au texte lui-même, </w:t>
      </w:r>
      <w:r w:rsidRPr="008905E3">
        <w:rPr>
          <w:u w:val="single"/>
          <w:lang w:val="fr-CA"/>
        </w:rPr>
        <w:t>sauf s</w:t>
      </w:r>
      <w:r w:rsidR="00201F56" w:rsidRPr="008905E3">
        <w:rPr>
          <w:u w:val="single"/>
          <w:lang w:val="fr-CA"/>
        </w:rPr>
        <w:t>’</w:t>
      </w:r>
      <w:r w:rsidRPr="008905E3">
        <w:rPr>
          <w:u w:val="single"/>
          <w:lang w:val="fr-CA"/>
        </w:rPr>
        <w:t>il s</w:t>
      </w:r>
      <w:r w:rsidR="00201F56" w:rsidRPr="008905E3">
        <w:rPr>
          <w:u w:val="single"/>
          <w:lang w:val="fr-CA"/>
        </w:rPr>
        <w:t>’</w:t>
      </w:r>
      <w:r w:rsidRPr="008905E3">
        <w:rPr>
          <w:u w:val="single"/>
          <w:lang w:val="fr-CA"/>
        </w:rPr>
        <w:t>agit d</w:t>
      </w:r>
      <w:r w:rsidR="00201F56" w:rsidRPr="008905E3">
        <w:rPr>
          <w:u w:val="single"/>
          <w:lang w:val="fr-CA"/>
        </w:rPr>
        <w:t>’</w:t>
      </w:r>
      <w:r w:rsidRPr="008905E3">
        <w:rPr>
          <w:u w:val="single"/>
          <w:lang w:val="fr-CA"/>
        </w:rPr>
        <w:t>un code</w:t>
      </w:r>
      <w:r w:rsidRPr="008905E3">
        <w:rPr>
          <w:lang w:val="fr-CA"/>
        </w:rPr>
        <w:t>, auquel cas c</w:t>
      </w:r>
      <w:r w:rsidR="00201F56" w:rsidRPr="008905E3">
        <w:rPr>
          <w:lang w:val="fr-CA"/>
        </w:rPr>
        <w:t>’</w:t>
      </w:r>
      <w:r w:rsidRPr="008905E3">
        <w:rPr>
          <w:lang w:val="fr-CA"/>
        </w:rPr>
        <w:t xml:space="preserve">est la préposition </w:t>
      </w:r>
      <w:r w:rsidRPr="008905E3">
        <w:rPr>
          <w:b/>
          <w:lang w:val="fr-CA"/>
        </w:rPr>
        <w:t>à</w:t>
      </w:r>
      <w:r w:rsidRPr="008905E3">
        <w:rPr>
          <w:lang w:val="fr-CA"/>
        </w:rPr>
        <w:t xml:space="preserve"> qui reste de mise</w:t>
      </w:r>
      <w:r w:rsidR="00457870" w:rsidRPr="008905E3">
        <w:rPr>
          <w:lang w:val="fr-CA"/>
        </w:rPr>
        <w:t>.</w:t>
      </w:r>
    </w:p>
    <w:p w:rsidR="00563799" w:rsidRPr="008905E3" w:rsidRDefault="00457870" w:rsidP="00FF746F">
      <w:pPr>
        <w:spacing w:after="120"/>
        <w:ind w:left="540" w:right="720"/>
        <w:rPr>
          <w:lang w:val="fr-CA"/>
        </w:rPr>
      </w:pPr>
      <w:r w:rsidRPr="008905E3">
        <w:rPr>
          <w:snapToGrid w:val="0"/>
        </w:rPr>
        <w:t>Ex</w:t>
      </w:r>
      <w:r w:rsidR="006B34F8" w:rsidRPr="008905E3">
        <w:rPr>
          <w:snapToGrid w:val="0"/>
        </w:rPr>
        <w:t>.</w:t>
      </w:r>
      <w:r w:rsidRPr="008905E3">
        <w:rPr>
          <w:lang w:val="fr-CA"/>
        </w:rPr>
        <w:t> : L</w:t>
      </w:r>
      <w:r w:rsidR="00563799" w:rsidRPr="008905E3">
        <w:rPr>
          <w:lang w:val="fr-CA"/>
        </w:rPr>
        <w:t xml:space="preserve">e meurtre fait partie des crimes énumérés </w:t>
      </w:r>
      <w:r w:rsidR="00563799" w:rsidRPr="008905E3">
        <w:rPr>
          <w:u w:val="single"/>
          <w:lang w:val="fr-CA"/>
        </w:rPr>
        <w:t>dans</w:t>
      </w:r>
      <w:r w:rsidR="00563799" w:rsidRPr="008905E3">
        <w:rPr>
          <w:lang w:val="fr-CA"/>
        </w:rPr>
        <w:t xml:space="preserve"> le Statut, mais il est défini </w:t>
      </w:r>
      <w:r w:rsidR="00563799" w:rsidRPr="008905E3">
        <w:rPr>
          <w:u w:val="single"/>
          <w:lang w:val="fr-CA"/>
        </w:rPr>
        <w:t>au</w:t>
      </w:r>
      <w:r w:rsidR="00563799" w:rsidRPr="008905E3">
        <w:rPr>
          <w:lang w:val="fr-CA"/>
        </w:rPr>
        <w:t xml:space="preserve"> </w:t>
      </w:r>
      <w:r w:rsidR="00A6027F" w:rsidRPr="008905E3">
        <w:rPr>
          <w:lang w:val="fr-CA"/>
        </w:rPr>
        <w:t xml:space="preserve">(ou par le) </w:t>
      </w:r>
      <w:r w:rsidR="00563799" w:rsidRPr="008905E3">
        <w:rPr>
          <w:lang w:val="fr-CA"/>
        </w:rPr>
        <w:t>Code pénal français.</w:t>
      </w:r>
    </w:p>
    <w:p w:rsidR="00563799" w:rsidRPr="008905E3" w:rsidRDefault="003A7E7C" w:rsidP="00FF746F">
      <w:pPr>
        <w:spacing w:after="240"/>
        <w:jc w:val="right"/>
        <w:rPr>
          <w:lang w:val="fr-CA"/>
        </w:rPr>
      </w:pPr>
      <w:r w:rsidRPr="008905E3">
        <w:rPr>
          <w:lang w:val="fr-CA"/>
        </w:rPr>
        <w:t xml:space="preserve">Janvier </w:t>
      </w:r>
      <w:r w:rsidR="00EF1259" w:rsidRPr="008905E3">
        <w:rPr>
          <w:lang w:val="fr-CA"/>
        </w:rPr>
        <w:t>2012</w:t>
      </w:r>
    </w:p>
    <w:p w:rsidR="007701D7" w:rsidRPr="008905E3" w:rsidRDefault="007701D7" w:rsidP="00FF746F">
      <w:pPr>
        <w:pStyle w:val="Heading1"/>
        <w:rPr>
          <w:rFonts w:ascii="Times New Roman" w:hAnsi="Times New Roman"/>
          <w:i/>
          <w:iCs/>
          <w:caps/>
        </w:rPr>
      </w:pPr>
      <w:bookmarkStart w:id="3" w:name="_Toc347414210"/>
      <w:bookmarkStart w:id="4" w:name="_Toc347911497"/>
      <w:bookmarkStart w:id="5" w:name="_Toc485110749"/>
      <w:r w:rsidRPr="008905E3">
        <w:rPr>
          <w:rFonts w:ascii="Times New Roman" w:hAnsi="Times New Roman"/>
          <w:i/>
          <w:iCs/>
          <w:caps/>
        </w:rPr>
        <w:t>ACCESS</w:t>
      </w:r>
      <w:bookmarkEnd w:id="3"/>
      <w:bookmarkEnd w:id="4"/>
      <w:bookmarkEnd w:id="5"/>
    </w:p>
    <w:p w:rsidR="007701D7" w:rsidRPr="008905E3" w:rsidRDefault="00F32BE3" w:rsidP="00FF746F">
      <w:pPr>
        <w:keepNext/>
        <w:widowControl w:val="0"/>
        <w:spacing w:after="120" w:line="240" w:lineRule="atLeast"/>
        <w:rPr>
          <w:snapToGrid w:val="0"/>
        </w:rPr>
      </w:pPr>
      <w:r w:rsidRPr="008905E3">
        <w:rPr>
          <w:i/>
          <w:snapToGrid w:val="0"/>
        </w:rPr>
        <w:t>M</w:t>
      </w:r>
      <w:r w:rsidR="007701D7" w:rsidRPr="008905E3">
        <w:rPr>
          <w:i/>
          <w:snapToGrid w:val="0"/>
        </w:rPr>
        <w:t xml:space="preserve">otion </w:t>
      </w:r>
      <w:r w:rsidRPr="008905E3">
        <w:rPr>
          <w:i/>
          <w:snapToGrid w:val="0"/>
        </w:rPr>
        <w:t>(</w:t>
      </w:r>
      <w:r w:rsidR="007701D7" w:rsidRPr="008905E3">
        <w:rPr>
          <w:i/>
          <w:snapToGrid w:val="0"/>
        </w:rPr>
        <w:t>request</w:t>
      </w:r>
      <w:r w:rsidRPr="008905E3">
        <w:rPr>
          <w:i/>
          <w:snapToGrid w:val="0"/>
        </w:rPr>
        <w:t>/</w:t>
      </w:r>
      <w:r w:rsidR="007701D7" w:rsidRPr="008905E3">
        <w:rPr>
          <w:i/>
          <w:snapToGrid w:val="0"/>
        </w:rPr>
        <w:t>application</w:t>
      </w:r>
      <w:r w:rsidR="007701D7" w:rsidRPr="008905E3">
        <w:rPr>
          <w:snapToGrid w:val="0"/>
        </w:rPr>
        <w:t>)</w:t>
      </w:r>
      <w:r w:rsidR="007701D7" w:rsidRPr="008905E3">
        <w:rPr>
          <w:i/>
          <w:snapToGrid w:val="0"/>
        </w:rPr>
        <w:t xml:space="preserve"> for access to </w:t>
      </w:r>
      <w:r w:rsidRPr="008905E3">
        <w:rPr>
          <w:i/>
          <w:snapToGrid w:val="0"/>
        </w:rPr>
        <w:t>(</w:t>
      </w:r>
      <w:r w:rsidR="007701D7" w:rsidRPr="008905E3">
        <w:rPr>
          <w:i/>
          <w:snapToGrid w:val="0"/>
        </w:rPr>
        <w:t>to grant access to</w:t>
      </w:r>
      <w:r w:rsidR="007701D7" w:rsidRPr="008905E3">
        <w:rPr>
          <w:snapToGrid w:val="0"/>
        </w:rPr>
        <w:t>)</w:t>
      </w:r>
      <w:r w:rsidR="007701D7" w:rsidRPr="008905E3">
        <w:rPr>
          <w:i/>
          <w:snapToGrid w:val="0"/>
        </w:rPr>
        <w:t xml:space="preserve"> confidential material</w:t>
      </w:r>
      <w:r w:rsidR="007701D7" w:rsidRPr="008905E3">
        <w:rPr>
          <w:snapToGrid w:val="0"/>
        </w:rPr>
        <w:t xml:space="preserve"> </w:t>
      </w:r>
      <w:r w:rsidRPr="008905E3">
        <w:rPr>
          <w:snapToGrid w:val="0"/>
        </w:rPr>
        <w:t>se rend</w:t>
      </w:r>
      <w:r w:rsidR="006628F5" w:rsidRPr="008905E3">
        <w:rPr>
          <w:snapToGrid w:val="0"/>
        </w:rPr>
        <w:t>,</w:t>
      </w:r>
      <w:r w:rsidRPr="008905E3">
        <w:rPr>
          <w:snapToGrid w:val="0"/>
        </w:rPr>
        <w:t xml:space="preserve"> selon le contexte</w:t>
      </w:r>
      <w:r w:rsidR="006628F5" w:rsidRPr="008905E3">
        <w:rPr>
          <w:snapToGrid w:val="0"/>
        </w:rPr>
        <w:t>,</w:t>
      </w:r>
      <w:r w:rsidR="007701D7" w:rsidRPr="008905E3">
        <w:rPr>
          <w:snapToGrid w:val="0"/>
        </w:rPr>
        <w:t xml:space="preserve"> par </w:t>
      </w:r>
      <w:r w:rsidRPr="008905E3">
        <w:rPr>
          <w:b/>
          <w:snapToGrid w:val="0"/>
        </w:rPr>
        <w:t>demande</w:t>
      </w:r>
      <w:r w:rsidR="006628F5" w:rsidRPr="008905E3">
        <w:rPr>
          <w:snapToGrid w:val="0"/>
        </w:rPr>
        <w:t xml:space="preserve"> (requête</w:t>
      </w:r>
      <w:r w:rsidRPr="008905E3">
        <w:rPr>
          <w:snapToGrid w:val="0"/>
        </w:rPr>
        <w:t xml:space="preserve"> </w:t>
      </w:r>
      <w:r w:rsidR="007701D7" w:rsidRPr="008905E3">
        <w:rPr>
          <w:snapToGrid w:val="0"/>
        </w:rPr>
        <w:t>aux fins</w:t>
      </w:r>
      <w:r w:rsidR="006628F5" w:rsidRPr="008905E3">
        <w:rPr>
          <w:snapToGrid w:val="0"/>
        </w:rPr>
        <w:t>)</w:t>
      </w:r>
      <w:r w:rsidR="007701D7" w:rsidRPr="008905E3">
        <w:rPr>
          <w:snapToGrid w:val="0"/>
        </w:rPr>
        <w:t xml:space="preserve"> </w:t>
      </w:r>
      <w:r w:rsidR="007701D7" w:rsidRPr="008905E3">
        <w:rPr>
          <w:b/>
          <w:snapToGrid w:val="0"/>
        </w:rPr>
        <w:t>de consultation</w:t>
      </w:r>
      <w:r w:rsidR="006B34F8" w:rsidRPr="008905E3">
        <w:rPr>
          <w:snapToGrid w:val="0"/>
        </w:rPr>
        <w:t xml:space="preserve">, </w:t>
      </w:r>
      <w:r w:rsidR="007701D7" w:rsidRPr="008905E3">
        <w:rPr>
          <w:b/>
          <w:snapToGrid w:val="0"/>
        </w:rPr>
        <w:t>d</w:t>
      </w:r>
      <w:r w:rsidR="00201F56" w:rsidRPr="008905E3">
        <w:rPr>
          <w:b/>
          <w:snapToGrid w:val="0"/>
        </w:rPr>
        <w:t>’</w:t>
      </w:r>
      <w:r w:rsidR="007701D7" w:rsidRPr="008905E3">
        <w:rPr>
          <w:b/>
          <w:snapToGrid w:val="0"/>
        </w:rPr>
        <w:t>accès à</w:t>
      </w:r>
      <w:r w:rsidR="007701D7" w:rsidRPr="008905E3">
        <w:rPr>
          <w:snapToGrid w:val="0"/>
        </w:rPr>
        <w:t xml:space="preserve">, </w:t>
      </w:r>
      <w:r w:rsidR="007701D7" w:rsidRPr="008905E3">
        <w:rPr>
          <w:b/>
          <w:snapToGrid w:val="0"/>
        </w:rPr>
        <w:t>d</w:t>
      </w:r>
      <w:r w:rsidR="00201F56" w:rsidRPr="008905E3">
        <w:rPr>
          <w:b/>
          <w:snapToGrid w:val="0"/>
        </w:rPr>
        <w:t>’</w:t>
      </w:r>
      <w:r w:rsidR="007701D7" w:rsidRPr="008905E3">
        <w:rPr>
          <w:b/>
          <w:snapToGrid w:val="0"/>
        </w:rPr>
        <w:t>avoir accès à</w:t>
      </w:r>
      <w:r w:rsidR="007701D7" w:rsidRPr="008905E3">
        <w:rPr>
          <w:snapToGrid w:val="0"/>
        </w:rPr>
        <w:t xml:space="preserve">, </w:t>
      </w:r>
      <w:r w:rsidR="007701D7" w:rsidRPr="008905E3">
        <w:rPr>
          <w:b/>
          <w:snapToGrid w:val="0"/>
        </w:rPr>
        <w:t>d</w:t>
      </w:r>
      <w:r w:rsidR="00201F56" w:rsidRPr="008905E3">
        <w:rPr>
          <w:b/>
          <w:snapToGrid w:val="0"/>
        </w:rPr>
        <w:t>’</w:t>
      </w:r>
      <w:r w:rsidR="007701D7" w:rsidRPr="008905E3">
        <w:rPr>
          <w:b/>
          <w:snapToGrid w:val="0"/>
        </w:rPr>
        <w:t>obtenir accès à</w:t>
      </w:r>
      <w:r w:rsidR="007701D7" w:rsidRPr="008905E3">
        <w:rPr>
          <w:snapToGrid w:val="0"/>
        </w:rPr>
        <w:t>.</w:t>
      </w:r>
    </w:p>
    <w:p w:rsidR="006B34F8" w:rsidRPr="008905E3" w:rsidRDefault="00F32BE3" w:rsidP="00FF746F">
      <w:pPr>
        <w:widowControl w:val="0"/>
        <w:spacing w:after="120" w:line="240" w:lineRule="atLeast"/>
        <w:rPr>
          <w:snapToGrid w:val="0"/>
        </w:rPr>
      </w:pPr>
      <w:r w:rsidRPr="008905E3">
        <w:rPr>
          <w:snapToGrid w:val="0"/>
        </w:rPr>
        <w:t xml:space="preserve">Le verbe </w:t>
      </w:r>
      <w:r w:rsidRPr="008905E3">
        <w:rPr>
          <w:b/>
          <w:snapToGrid w:val="0"/>
          <w:u w:val="single"/>
        </w:rPr>
        <w:t>accéder</w:t>
      </w:r>
      <w:r w:rsidRPr="008905E3">
        <w:rPr>
          <w:snapToGrid w:val="0"/>
        </w:rPr>
        <w:t>, par contre, ne se dit que d</w:t>
      </w:r>
      <w:r w:rsidR="00201F56" w:rsidRPr="008905E3">
        <w:rPr>
          <w:snapToGrid w:val="0"/>
        </w:rPr>
        <w:t>’</w:t>
      </w:r>
      <w:r w:rsidRPr="008905E3">
        <w:rPr>
          <w:snapToGrid w:val="0"/>
        </w:rPr>
        <w:t xml:space="preserve">un </w:t>
      </w:r>
      <w:r w:rsidRPr="008905E3">
        <w:rPr>
          <w:snapToGrid w:val="0"/>
          <w:u w:val="single"/>
        </w:rPr>
        <w:t>lieu</w:t>
      </w:r>
      <w:r w:rsidRPr="008905E3">
        <w:rPr>
          <w:snapToGrid w:val="0"/>
        </w:rPr>
        <w:t xml:space="preserve"> ou, au sens figuré, d</w:t>
      </w:r>
      <w:r w:rsidR="00201F56" w:rsidRPr="008905E3">
        <w:rPr>
          <w:snapToGrid w:val="0"/>
        </w:rPr>
        <w:t>’</w:t>
      </w:r>
      <w:r w:rsidRPr="008905E3">
        <w:rPr>
          <w:snapToGrid w:val="0"/>
        </w:rPr>
        <w:t xml:space="preserve">un </w:t>
      </w:r>
      <w:r w:rsidRPr="008905E3">
        <w:rPr>
          <w:snapToGrid w:val="0"/>
          <w:u w:val="single"/>
        </w:rPr>
        <w:t>but</w:t>
      </w:r>
      <w:r w:rsidRPr="008905E3">
        <w:rPr>
          <w:snapToGrid w:val="0"/>
        </w:rPr>
        <w:t>, d</w:t>
      </w:r>
      <w:r w:rsidR="00201F56" w:rsidRPr="008905E3">
        <w:rPr>
          <w:snapToGrid w:val="0"/>
        </w:rPr>
        <w:t>’</w:t>
      </w:r>
      <w:r w:rsidRPr="008905E3">
        <w:rPr>
          <w:snapToGrid w:val="0"/>
        </w:rPr>
        <w:t xml:space="preserve">une </w:t>
      </w:r>
      <w:r w:rsidRPr="008905E3">
        <w:rPr>
          <w:snapToGrid w:val="0"/>
          <w:u w:val="single"/>
        </w:rPr>
        <w:t>situation</w:t>
      </w:r>
      <w:r w:rsidRPr="008905E3">
        <w:rPr>
          <w:snapToGrid w:val="0"/>
        </w:rPr>
        <w:t>, d</w:t>
      </w:r>
      <w:r w:rsidR="00201F56" w:rsidRPr="008905E3">
        <w:rPr>
          <w:snapToGrid w:val="0"/>
        </w:rPr>
        <w:t>’</w:t>
      </w:r>
      <w:r w:rsidRPr="008905E3">
        <w:rPr>
          <w:snapToGrid w:val="0"/>
        </w:rPr>
        <w:t xml:space="preserve">une </w:t>
      </w:r>
      <w:r w:rsidRPr="008905E3">
        <w:rPr>
          <w:snapToGrid w:val="0"/>
          <w:u w:val="single"/>
        </w:rPr>
        <w:t>valeur</w:t>
      </w:r>
      <w:r w:rsidRPr="008905E3">
        <w:rPr>
          <w:snapToGrid w:val="0"/>
        </w:rPr>
        <w:t xml:space="preserve">, etc. </w:t>
      </w:r>
    </w:p>
    <w:p w:rsidR="007701D7" w:rsidRPr="008905E3" w:rsidRDefault="00F32BE3" w:rsidP="00FF746F">
      <w:pPr>
        <w:spacing w:after="120"/>
        <w:ind w:left="540" w:right="720"/>
        <w:rPr>
          <w:snapToGrid w:val="0"/>
        </w:rPr>
      </w:pPr>
      <w:r w:rsidRPr="008905E3">
        <w:rPr>
          <w:snapToGrid w:val="0"/>
        </w:rPr>
        <w:t>Ex. : accéder au trône, à une charge, etc.</w:t>
      </w:r>
    </w:p>
    <w:p w:rsidR="007701D7" w:rsidRPr="008905E3" w:rsidRDefault="007701D7" w:rsidP="00FF746F">
      <w:pPr>
        <w:keepNext/>
        <w:keepLines/>
        <w:spacing w:after="120"/>
        <w:rPr>
          <w:snapToGrid w:val="0"/>
        </w:rPr>
      </w:pPr>
      <w:r w:rsidRPr="008905E3">
        <w:rPr>
          <w:snapToGrid w:val="0"/>
        </w:rPr>
        <w:t>N</w:t>
      </w:r>
      <w:r w:rsidR="00201F56" w:rsidRPr="008905E3">
        <w:rPr>
          <w:snapToGrid w:val="0"/>
        </w:rPr>
        <w:t>’</w:t>
      </w:r>
      <w:r w:rsidRPr="008905E3">
        <w:rPr>
          <w:snapToGrid w:val="0"/>
        </w:rPr>
        <w:t>oublions pas non plus que l</w:t>
      </w:r>
      <w:r w:rsidR="00201F56" w:rsidRPr="008905E3">
        <w:rPr>
          <w:snapToGrid w:val="0"/>
        </w:rPr>
        <w:t>’</w:t>
      </w:r>
      <w:r w:rsidRPr="008905E3">
        <w:rPr>
          <w:snapToGrid w:val="0"/>
        </w:rPr>
        <w:t>on peut parfois traduire l</w:t>
      </w:r>
      <w:r w:rsidR="00201F56" w:rsidRPr="008905E3">
        <w:rPr>
          <w:snapToGrid w:val="0"/>
        </w:rPr>
        <w:t>’</w:t>
      </w:r>
      <w:r w:rsidRPr="008905E3">
        <w:rPr>
          <w:snapToGrid w:val="0"/>
        </w:rPr>
        <w:t>idée d</w:t>
      </w:r>
      <w:r w:rsidR="00201F56" w:rsidRPr="008905E3">
        <w:rPr>
          <w:snapToGrid w:val="0"/>
        </w:rPr>
        <w:t>’</w:t>
      </w:r>
      <w:r w:rsidRPr="008905E3">
        <w:rPr>
          <w:snapToGrid w:val="0"/>
        </w:rPr>
        <w:t>« </w:t>
      </w:r>
      <w:r w:rsidRPr="008905E3">
        <w:rPr>
          <w:i/>
          <w:snapToGrid w:val="0"/>
        </w:rPr>
        <w:t>access to documents</w:t>
      </w:r>
      <w:r w:rsidRPr="008905E3">
        <w:rPr>
          <w:snapToGrid w:val="0"/>
        </w:rPr>
        <w:t xml:space="preserve"> » par </w:t>
      </w:r>
      <w:r w:rsidRPr="008905E3">
        <w:rPr>
          <w:b/>
          <w:snapToGrid w:val="0"/>
        </w:rPr>
        <w:t>prendre connaissance</w:t>
      </w:r>
      <w:r w:rsidRPr="008905E3">
        <w:rPr>
          <w:snapToGrid w:val="0"/>
        </w:rPr>
        <w:t xml:space="preserve"> </w:t>
      </w:r>
      <w:r w:rsidR="00F32BE3" w:rsidRPr="008905E3">
        <w:rPr>
          <w:snapToGrid w:val="0"/>
        </w:rPr>
        <w:t>(</w:t>
      </w:r>
      <w:r w:rsidRPr="008905E3">
        <w:rPr>
          <w:snapToGrid w:val="0"/>
        </w:rPr>
        <w:t xml:space="preserve">de </w:t>
      </w:r>
      <w:r w:rsidRPr="008905E3">
        <w:rPr>
          <w:lang w:val="fr-CA"/>
        </w:rPr>
        <w:t>documents</w:t>
      </w:r>
      <w:r w:rsidR="00F32BE3" w:rsidRPr="008905E3">
        <w:rPr>
          <w:snapToGrid w:val="0"/>
        </w:rPr>
        <w:t>)</w:t>
      </w:r>
      <w:r w:rsidRPr="008905E3">
        <w:rPr>
          <w:snapToGrid w:val="0"/>
        </w:rPr>
        <w:t xml:space="preserve">, </w:t>
      </w:r>
      <w:r w:rsidR="006628F5" w:rsidRPr="008905E3">
        <w:rPr>
          <w:snapToGrid w:val="0"/>
        </w:rPr>
        <w:t xml:space="preserve">les </w:t>
      </w:r>
      <w:r w:rsidRPr="008905E3">
        <w:rPr>
          <w:b/>
          <w:snapToGrid w:val="0"/>
        </w:rPr>
        <w:t>consulter</w:t>
      </w:r>
      <w:r w:rsidRPr="008905E3">
        <w:rPr>
          <w:snapToGrid w:val="0"/>
        </w:rPr>
        <w:t>.</w:t>
      </w:r>
    </w:p>
    <w:p w:rsidR="007701D7" w:rsidRDefault="003A7E7C" w:rsidP="00C53AD4">
      <w:pPr>
        <w:widowControl w:val="0"/>
        <w:spacing w:after="240" w:line="240" w:lineRule="atLeast"/>
        <w:jc w:val="right"/>
        <w:rPr>
          <w:snapToGrid w:val="0"/>
        </w:rPr>
      </w:pPr>
      <w:r w:rsidRPr="008905E3">
        <w:rPr>
          <w:snapToGrid w:val="0"/>
        </w:rPr>
        <w:t>M</w:t>
      </w:r>
      <w:r w:rsidR="007701D7" w:rsidRPr="008905E3">
        <w:rPr>
          <w:snapToGrid w:val="0"/>
        </w:rPr>
        <w:t>ars 2003</w:t>
      </w:r>
    </w:p>
    <w:p w:rsidR="00397AD5" w:rsidRPr="00397AD5" w:rsidRDefault="00397AD5" w:rsidP="007E1DC3">
      <w:pPr>
        <w:widowControl w:val="0"/>
        <w:shd w:val="clear" w:color="auto" w:fill="92D050"/>
        <w:spacing w:after="120" w:line="240" w:lineRule="atLeast"/>
        <w:rPr>
          <w:snapToGrid w:val="0"/>
        </w:rPr>
      </w:pPr>
      <w:r w:rsidRPr="00397AD5">
        <w:rPr>
          <w:snapToGrid w:val="0"/>
        </w:rPr>
        <w:t>La phrase suivante revient souvent dans le droit applicable des décisions du TPIY relatives à des demandes d’accès aux documents d’autres affaires :</w:t>
      </w:r>
    </w:p>
    <w:p w:rsidR="00397AD5" w:rsidRPr="00D31F8F" w:rsidRDefault="00397AD5" w:rsidP="007E1DC3">
      <w:pPr>
        <w:keepNext/>
        <w:keepLines/>
        <w:shd w:val="clear" w:color="auto" w:fill="92D050"/>
        <w:spacing w:after="120"/>
        <w:rPr>
          <w:b/>
          <w:snapToGrid w:val="0"/>
          <w:lang w:val="en-US"/>
        </w:rPr>
      </w:pPr>
      <w:r w:rsidRPr="00D31F8F">
        <w:rPr>
          <w:b/>
          <w:snapToGrid w:val="0"/>
          <w:lang w:val="en-US"/>
        </w:rPr>
        <w:t>In exceptional circumstances, however, a Chamber may restrict the access of the public, as well as the access of a party, to certain material under the provisions of the Rules.</w:t>
      </w:r>
    </w:p>
    <w:p w:rsidR="00397AD5" w:rsidRPr="00397AD5" w:rsidRDefault="00397AD5" w:rsidP="007E1DC3">
      <w:pPr>
        <w:widowControl w:val="0"/>
        <w:shd w:val="clear" w:color="auto" w:fill="92D050"/>
        <w:spacing w:after="120" w:line="240" w:lineRule="atLeast"/>
        <w:rPr>
          <w:snapToGrid w:val="0"/>
        </w:rPr>
      </w:pPr>
      <w:r w:rsidRPr="00397AD5">
        <w:rPr>
          <w:snapToGrid w:val="0"/>
        </w:rPr>
        <w:t xml:space="preserve">Source : </w:t>
      </w:r>
      <w:r w:rsidRPr="00397AD5">
        <w:rPr>
          <w:i/>
          <w:snapToGrid w:val="0"/>
        </w:rPr>
        <w:t>Le Procureur c/ Đorđević,</w:t>
      </w:r>
      <w:r w:rsidRPr="00397AD5">
        <w:rPr>
          <w:snapToGrid w:val="0"/>
        </w:rPr>
        <w:t xml:space="preserve"> affaire no IT-05-87/1-PT, Décision relative à la demande de Vlastimir Đorđević visant à pouvoir consulter l’ensemble des pièces produites dans l’affaire no IT-03-66, </w:t>
      </w:r>
      <w:r w:rsidRPr="00397AD5">
        <w:rPr>
          <w:i/>
          <w:snapToGrid w:val="0"/>
        </w:rPr>
        <w:t>Le Procureur c/ Limaj et consorts</w:t>
      </w:r>
      <w:r w:rsidRPr="00397AD5">
        <w:rPr>
          <w:snapToGrid w:val="0"/>
        </w:rPr>
        <w:t>, 6 février 2008, par. 6.</w:t>
      </w:r>
    </w:p>
    <w:p w:rsidR="00397AD5" w:rsidRPr="00397AD5" w:rsidRDefault="00397AD5" w:rsidP="007E1DC3">
      <w:pPr>
        <w:widowControl w:val="0"/>
        <w:shd w:val="clear" w:color="auto" w:fill="92D050"/>
        <w:spacing w:after="120" w:line="240" w:lineRule="atLeast"/>
        <w:rPr>
          <w:snapToGrid w:val="0"/>
        </w:rPr>
      </w:pPr>
      <w:r w:rsidRPr="00397AD5">
        <w:rPr>
          <w:snapToGrid w:val="0"/>
        </w:rPr>
        <w:t xml:space="preserve">Traduction </w:t>
      </w:r>
      <w:r w:rsidRPr="00397AD5">
        <w:rPr>
          <w:i/>
          <w:snapToGrid w:val="0"/>
        </w:rPr>
        <w:t>Đorđević</w:t>
      </w:r>
      <w:r w:rsidRPr="00397AD5">
        <w:rPr>
          <w:snapToGrid w:val="0"/>
        </w:rPr>
        <w:t xml:space="preserve"> :</w:t>
      </w:r>
    </w:p>
    <w:p w:rsidR="00397AD5" w:rsidRPr="00397AD5" w:rsidRDefault="00397AD5" w:rsidP="007E1DC3">
      <w:pPr>
        <w:widowControl w:val="0"/>
        <w:shd w:val="clear" w:color="auto" w:fill="92D050"/>
        <w:spacing w:after="120" w:line="240" w:lineRule="atLeast"/>
        <w:rPr>
          <w:snapToGrid w:val="0"/>
        </w:rPr>
      </w:pPr>
      <w:r w:rsidRPr="00397AD5">
        <w:rPr>
          <w:snapToGrid w:val="0"/>
        </w:rPr>
        <w:t>Cela étant, dans des cas exceptionnels, la Chambre peut, en conformité avec le Règlement, restreindre l’accès du public ou d’une partie à certaines pièces.</w:t>
      </w:r>
    </w:p>
    <w:p w:rsidR="00397AD5" w:rsidRPr="00C53AD4" w:rsidRDefault="00397AD5" w:rsidP="00E04009">
      <w:pPr>
        <w:keepNext/>
        <w:keepLines/>
        <w:shd w:val="clear" w:color="auto" w:fill="92D050"/>
        <w:spacing w:after="120"/>
        <w:rPr>
          <w:b/>
          <w:snapToGrid w:val="0"/>
        </w:rPr>
      </w:pPr>
      <w:r w:rsidRPr="00C53AD4">
        <w:rPr>
          <w:b/>
          <w:snapToGrid w:val="0"/>
        </w:rPr>
        <w:lastRenderedPageBreak/>
        <w:t xml:space="preserve">La traduction </w:t>
      </w:r>
      <w:r w:rsidRPr="00C53AD4">
        <w:rPr>
          <w:b/>
          <w:i/>
          <w:snapToGrid w:val="0"/>
        </w:rPr>
        <w:t>Đorđević</w:t>
      </w:r>
      <w:r w:rsidRPr="00C53AD4">
        <w:rPr>
          <w:b/>
          <w:snapToGrid w:val="0"/>
        </w:rPr>
        <w:t xml:space="preserve"> sera remplacée par la traduction suivante :</w:t>
      </w:r>
    </w:p>
    <w:p w:rsidR="00397AD5" w:rsidRPr="00C53AD4" w:rsidRDefault="00397AD5" w:rsidP="007E1DC3">
      <w:pPr>
        <w:keepNext/>
        <w:keepLines/>
        <w:shd w:val="clear" w:color="auto" w:fill="92D050"/>
        <w:spacing w:after="120"/>
        <w:rPr>
          <w:b/>
          <w:snapToGrid w:val="0"/>
        </w:rPr>
      </w:pPr>
      <w:r w:rsidRPr="00C53AD4">
        <w:rPr>
          <w:b/>
          <w:snapToGrid w:val="0"/>
        </w:rPr>
        <w:t>Cependant, dans des cas exceptionnels, une Chambre peut, en conformité avec le Règlement, restreindre l’accès du public, de même que celui d’une partie, à certains documents.</w:t>
      </w:r>
    </w:p>
    <w:p w:rsidR="00397AD5" w:rsidRPr="00C53AD4" w:rsidRDefault="00397AD5" w:rsidP="007E1DC3">
      <w:pPr>
        <w:widowControl w:val="0"/>
        <w:shd w:val="clear" w:color="auto" w:fill="92D050"/>
        <w:spacing w:after="120" w:line="240" w:lineRule="atLeast"/>
        <w:rPr>
          <w:i/>
          <w:snapToGrid w:val="0"/>
        </w:rPr>
      </w:pPr>
      <w:r w:rsidRPr="00C53AD4">
        <w:rPr>
          <w:i/>
          <w:snapToGrid w:val="0"/>
        </w:rPr>
        <w:t>Explications : La restriction pour une partie s’ajoute nécessairement à la restriction pour le public, ce que « ou » ne rend pas en français. Un document ne peut pas être public pour le public et confidentiel pour une partie.</w:t>
      </w:r>
    </w:p>
    <w:p w:rsidR="00397AD5" w:rsidRPr="00C53AD4" w:rsidRDefault="00397AD5" w:rsidP="007E1DC3">
      <w:pPr>
        <w:widowControl w:val="0"/>
        <w:shd w:val="clear" w:color="auto" w:fill="92D050"/>
        <w:spacing w:after="240" w:line="240" w:lineRule="atLeast"/>
        <w:jc w:val="right"/>
        <w:rPr>
          <w:snapToGrid w:val="0"/>
        </w:rPr>
      </w:pPr>
      <w:r w:rsidRPr="00C53AD4">
        <w:rPr>
          <w:snapToGrid w:val="0"/>
        </w:rPr>
        <w:t>Septembre 2017</w:t>
      </w:r>
    </w:p>
    <w:p w:rsidR="007701D7" w:rsidRPr="008905E3" w:rsidRDefault="007701D7" w:rsidP="00FF746F">
      <w:pPr>
        <w:pStyle w:val="Heading1"/>
        <w:rPr>
          <w:rFonts w:ascii="Times New Roman" w:hAnsi="Times New Roman"/>
          <w:snapToGrid w:val="0"/>
        </w:rPr>
      </w:pPr>
      <w:bookmarkStart w:id="6" w:name="_Toc347414211"/>
      <w:bookmarkStart w:id="7" w:name="_Toc347911498"/>
      <w:bookmarkStart w:id="8" w:name="_ACCOMPLICE"/>
      <w:bookmarkStart w:id="9" w:name="_Toc485110750"/>
      <w:bookmarkEnd w:id="8"/>
      <w:r w:rsidRPr="008905E3">
        <w:rPr>
          <w:rFonts w:ascii="Times New Roman" w:hAnsi="Times New Roman"/>
          <w:i/>
          <w:iCs/>
          <w:caps/>
        </w:rPr>
        <w:t>ACCOMPLICE</w:t>
      </w:r>
      <w:bookmarkEnd w:id="6"/>
      <w:bookmarkEnd w:id="7"/>
      <w:bookmarkEnd w:id="9"/>
    </w:p>
    <w:p w:rsidR="00CE5577" w:rsidRPr="008905E3" w:rsidRDefault="00CE5577" w:rsidP="00FF746F">
      <w:pPr>
        <w:keepNext/>
        <w:widowControl w:val="0"/>
        <w:spacing w:after="120" w:line="240" w:lineRule="atLeast"/>
        <w:rPr>
          <w:snapToGrid w:val="0"/>
        </w:rPr>
      </w:pPr>
      <w:r w:rsidRPr="008905E3">
        <w:rPr>
          <w:snapToGrid w:val="0"/>
        </w:rPr>
        <w:t>S</w:t>
      </w:r>
      <w:r w:rsidR="007701D7" w:rsidRPr="008905E3">
        <w:rPr>
          <w:snapToGrid w:val="0"/>
        </w:rPr>
        <w:t>e tradui</w:t>
      </w:r>
      <w:r w:rsidRPr="008905E3">
        <w:rPr>
          <w:snapToGrid w:val="0"/>
        </w:rPr>
        <w:t>t</w:t>
      </w:r>
      <w:r w:rsidR="007701D7" w:rsidRPr="008905E3">
        <w:rPr>
          <w:snapToGrid w:val="0"/>
        </w:rPr>
        <w:t xml:space="preserve">, selon le contexte, par </w:t>
      </w:r>
      <w:r w:rsidR="007701D7" w:rsidRPr="008905E3">
        <w:rPr>
          <w:b/>
          <w:snapToGrid w:val="0"/>
        </w:rPr>
        <w:t>complice</w:t>
      </w:r>
      <w:r w:rsidR="007701D7" w:rsidRPr="008905E3">
        <w:rPr>
          <w:snapToGrid w:val="0"/>
        </w:rPr>
        <w:t xml:space="preserve"> ou </w:t>
      </w:r>
      <w:r w:rsidR="007701D7" w:rsidRPr="008905E3">
        <w:rPr>
          <w:b/>
          <w:snapToGrid w:val="0"/>
        </w:rPr>
        <w:t>coauteur</w:t>
      </w:r>
      <w:r w:rsidR="007701D7" w:rsidRPr="008905E3">
        <w:rPr>
          <w:snapToGrid w:val="0"/>
        </w:rPr>
        <w:t xml:space="preserve">. </w:t>
      </w:r>
      <w:r w:rsidRPr="008905E3">
        <w:rPr>
          <w:snapToGrid w:val="0"/>
        </w:rPr>
        <w:t>En effet, le terme anglais vise l</w:t>
      </w:r>
      <w:r w:rsidR="00201F56" w:rsidRPr="008905E3">
        <w:rPr>
          <w:snapToGrid w:val="0"/>
        </w:rPr>
        <w:t>’</w:t>
      </w:r>
      <w:r w:rsidRPr="008905E3">
        <w:rPr>
          <w:snapToGrid w:val="0"/>
        </w:rPr>
        <w:t>un comme l</w:t>
      </w:r>
      <w:r w:rsidR="00201F56" w:rsidRPr="008905E3">
        <w:rPr>
          <w:snapToGrid w:val="0"/>
        </w:rPr>
        <w:t>’</w:t>
      </w:r>
      <w:r w:rsidRPr="008905E3">
        <w:rPr>
          <w:snapToGrid w:val="0"/>
        </w:rPr>
        <w:t xml:space="preserve">autre, comme en atteste la définition ci-après, tirée du </w:t>
      </w:r>
      <w:r w:rsidRPr="008905E3">
        <w:rPr>
          <w:i/>
          <w:snapToGrid w:val="0"/>
        </w:rPr>
        <w:t>Black</w:t>
      </w:r>
      <w:r w:rsidR="00201F56" w:rsidRPr="008905E3">
        <w:rPr>
          <w:i/>
          <w:snapToGrid w:val="0"/>
        </w:rPr>
        <w:t>’</w:t>
      </w:r>
      <w:r w:rsidRPr="008905E3">
        <w:rPr>
          <w:i/>
          <w:snapToGrid w:val="0"/>
        </w:rPr>
        <w:t>s Law Dictionary</w:t>
      </w:r>
      <w:r w:rsidRPr="008905E3">
        <w:rPr>
          <w:snapToGrid w:val="0"/>
        </w:rPr>
        <w:t>, et que viennent confirmer les dictionnaires de langue courante :</w:t>
      </w:r>
    </w:p>
    <w:p w:rsidR="007701D7" w:rsidRPr="008905E3" w:rsidRDefault="009D1C0E" w:rsidP="00FF746F">
      <w:pPr>
        <w:spacing w:after="120"/>
        <w:ind w:left="540" w:right="720"/>
        <w:rPr>
          <w:i/>
          <w:snapToGrid w:val="0"/>
          <w:lang w:val="en-US"/>
        </w:rPr>
      </w:pPr>
      <w:r w:rsidRPr="008905E3">
        <w:rPr>
          <w:i/>
          <w:snapToGrid w:val="0"/>
          <w:lang w:val="en-US"/>
        </w:rPr>
        <w:t xml:space="preserve">A </w:t>
      </w:r>
      <w:r w:rsidRPr="008905E3">
        <w:rPr>
          <w:i/>
          <w:lang w:val="en-US"/>
        </w:rPr>
        <w:t>person</w:t>
      </w:r>
      <w:r w:rsidRPr="008905E3">
        <w:rPr>
          <w:i/>
          <w:snapToGrid w:val="0"/>
          <w:lang w:val="en-US"/>
        </w:rPr>
        <w:t xml:space="preserve"> who is in any way involved with another in the commission of a crime, </w:t>
      </w:r>
      <w:r w:rsidRPr="008905E3">
        <w:rPr>
          <w:i/>
          <w:snapToGrid w:val="0"/>
          <w:u w:val="single"/>
          <w:lang w:val="en-US"/>
        </w:rPr>
        <w:t>whether as a principal […]</w:t>
      </w:r>
      <w:r w:rsidR="00CE5577" w:rsidRPr="008905E3">
        <w:rPr>
          <w:i/>
          <w:snapToGrid w:val="0"/>
          <w:u w:val="single"/>
          <w:lang w:val="en-US"/>
        </w:rPr>
        <w:t xml:space="preserve"> </w:t>
      </w:r>
      <w:r w:rsidRPr="008905E3">
        <w:rPr>
          <w:i/>
          <w:snapToGrid w:val="0"/>
          <w:u w:val="single"/>
          <w:lang w:val="en-US"/>
        </w:rPr>
        <w:t>or as an accessory</w:t>
      </w:r>
      <w:r w:rsidRPr="008905E3">
        <w:rPr>
          <w:i/>
          <w:snapToGrid w:val="0"/>
          <w:lang w:val="en-US"/>
        </w:rPr>
        <w:t>.</w:t>
      </w:r>
    </w:p>
    <w:p w:rsidR="007701D7" w:rsidRPr="008905E3" w:rsidRDefault="007701D7" w:rsidP="00FF746F">
      <w:pPr>
        <w:spacing w:after="120"/>
        <w:ind w:left="540" w:right="720"/>
        <w:rPr>
          <w:snapToGrid w:val="0"/>
        </w:rPr>
      </w:pPr>
      <w:r w:rsidRPr="008905E3">
        <w:rPr>
          <w:b/>
          <w:i/>
          <w:snapToGrid w:val="0"/>
          <w:lang w:val="en-US"/>
        </w:rPr>
        <w:t>Accomplice </w:t>
      </w:r>
      <w:r w:rsidRPr="008905E3">
        <w:rPr>
          <w:i/>
          <w:snapToGrid w:val="0"/>
          <w:lang w:val="en-US"/>
        </w:rPr>
        <w:t xml:space="preserve">: one associate </w:t>
      </w:r>
      <w:r w:rsidRPr="008905E3">
        <w:rPr>
          <w:i/>
          <w:lang w:val="en-US"/>
        </w:rPr>
        <w:t>with</w:t>
      </w:r>
      <w:r w:rsidRPr="008905E3">
        <w:rPr>
          <w:i/>
          <w:snapToGrid w:val="0"/>
          <w:lang w:val="en-US"/>
        </w:rPr>
        <w:t xml:space="preserve"> another in wrongdoing; one that participates in a crime either as a principal or accessory</w:t>
      </w:r>
      <w:r w:rsidR="0094296F" w:rsidRPr="008905E3">
        <w:rPr>
          <w:i/>
          <w:snapToGrid w:val="0"/>
          <w:lang w:val="en-US"/>
        </w:rPr>
        <w:t>.</w:t>
      </w:r>
      <w:r w:rsidR="003A7E7C" w:rsidRPr="008905E3">
        <w:rPr>
          <w:i/>
          <w:snapToGrid w:val="0"/>
          <w:lang w:val="en-US"/>
        </w:rPr>
        <w:t xml:space="preserve"> </w:t>
      </w:r>
      <w:r w:rsidR="003A7E7C" w:rsidRPr="008905E3">
        <w:rPr>
          <w:i/>
          <w:snapToGrid w:val="0"/>
        </w:rPr>
        <w:t>(Webster)</w:t>
      </w:r>
    </w:p>
    <w:p w:rsidR="009D1C0E" w:rsidRPr="008905E3" w:rsidRDefault="009D1C0E" w:rsidP="00FF746F">
      <w:pPr>
        <w:widowControl w:val="0"/>
        <w:spacing w:after="120" w:line="240" w:lineRule="atLeast"/>
        <w:rPr>
          <w:snapToGrid w:val="0"/>
        </w:rPr>
      </w:pPr>
      <w:r w:rsidRPr="008905E3">
        <w:rPr>
          <w:snapToGrid w:val="0"/>
        </w:rPr>
        <w:t xml:space="preserve">En français, par contre, le terme </w:t>
      </w:r>
      <w:r w:rsidRPr="008905E3">
        <w:rPr>
          <w:b/>
          <w:snapToGrid w:val="0"/>
        </w:rPr>
        <w:t>complice</w:t>
      </w:r>
      <w:r w:rsidRPr="008905E3">
        <w:rPr>
          <w:snapToGrid w:val="0"/>
          <w:lang w:val="fr-CA"/>
        </w:rPr>
        <w:t xml:space="preserve"> s</w:t>
      </w:r>
      <w:r w:rsidR="00201F56" w:rsidRPr="008905E3">
        <w:rPr>
          <w:snapToGrid w:val="0"/>
          <w:lang w:val="fr-CA"/>
        </w:rPr>
        <w:t>’</w:t>
      </w:r>
      <w:r w:rsidRPr="008905E3">
        <w:rPr>
          <w:snapToGrid w:val="0"/>
          <w:lang w:val="fr-CA"/>
        </w:rPr>
        <w:t xml:space="preserve">entend de « tout individu qui, </w:t>
      </w:r>
      <w:r w:rsidRPr="008905E3">
        <w:rPr>
          <w:snapToGrid w:val="0"/>
          <w:u w:val="single"/>
          <w:lang w:val="fr-CA"/>
        </w:rPr>
        <w:t>sans réunir en sa personne les éléments constitutifs de l</w:t>
      </w:r>
      <w:r w:rsidR="00201F56" w:rsidRPr="008905E3">
        <w:rPr>
          <w:snapToGrid w:val="0"/>
          <w:u w:val="single"/>
          <w:lang w:val="fr-CA"/>
        </w:rPr>
        <w:t>’</w:t>
      </w:r>
      <w:r w:rsidRPr="008905E3">
        <w:rPr>
          <w:snapToGrid w:val="0"/>
          <w:u w:val="single"/>
          <w:lang w:val="fr-CA"/>
        </w:rPr>
        <w:t>infraction</w:t>
      </w:r>
      <w:r w:rsidRPr="008905E3">
        <w:rPr>
          <w:snapToGrid w:val="0"/>
          <w:lang w:val="fr-CA"/>
        </w:rPr>
        <w:t>, a</w:t>
      </w:r>
      <w:r w:rsidR="00FB5F35" w:rsidRPr="008905E3">
        <w:rPr>
          <w:snapToGrid w:val="0"/>
          <w:lang w:val="fr-CA"/>
        </w:rPr>
        <w:t>,</w:t>
      </w:r>
      <w:r w:rsidRPr="008905E3">
        <w:rPr>
          <w:snapToGrid w:val="0"/>
          <w:lang w:val="fr-CA"/>
        </w:rPr>
        <w:t xml:space="preserve"> par un comportement positif et volontaire, aidé ou facilité sa réalisation » (</w:t>
      </w:r>
      <w:r w:rsidR="00241F96" w:rsidRPr="008905E3">
        <w:rPr>
          <w:snapToGrid w:val="0"/>
          <w:lang w:val="fr-CA"/>
        </w:rPr>
        <w:t xml:space="preserve">G. </w:t>
      </w:r>
      <w:r w:rsidR="00241F96" w:rsidRPr="008905E3">
        <w:rPr>
          <w:smallCaps/>
          <w:snapToGrid w:val="0"/>
          <w:lang w:val="fr-CA"/>
        </w:rPr>
        <w:t>Cornu</w:t>
      </w:r>
      <w:r w:rsidR="00241F96" w:rsidRPr="008905E3">
        <w:rPr>
          <w:snapToGrid w:val="0"/>
          <w:lang w:val="fr-CA"/>
        </w:rPr>
        <w:t xml:space="preserve">, </w:t>
      </w:r>
      <w:r w:rsidRPr="008905E3">
        <w:rPr>
          <w:i/>
          <w:snapToGrid w:val="0"/>
          <w:lang w:val="fr-CA"/>
        </w:rPr>
        <w:t>Vocabulaire juridique</w:t>
      </w:r>
      <w:r w:rsidR="00241F96" w:rsidRPr="008905E3">
        <w:rPr>
          <w:snapToGrid w:val="0"/>
          <w:lang w:val="fr-CA"/>
        </w:rPr>
        <w:t>).</w:t>
      </w:r>
      <w:r w:rsidR="0031732B" w:rsidRPr="008905E3">
        <w:rPr>
          <w:snapToGrid w:val="0"/>
          <w:lang w:val="fr-CA"/>
        </w:rPr>
        <w:t xml:space="preserve"> </w:t>
      </w:r>
      <w:r w:rsidRPr="008905E3">
        <w:rPr>
          <w:snapToGrid w:val="0"/>
          <w:lang w:val="fr-CA"/>
        </w:rPr>
        <w:t xml:space="preserve">Il correspond donc à la notion anglaise de </w:t>
      </w:r>
      <w:r w:rsidRPr="008905E3">
        <w:rPr>
          <w:b/>
          <w:i/>
          <w:snapToGrid w:val="0"/>
          <w:lang w:val="fr-CA"/>
        </w:rPr>
        <w:t>accessory</w:t>
      </w:r>
      <w:r w:rsidRPr="008905E3">
        <w:rPr>
          <w:snapToGrid w:val="0"/>
          <w:lang w:val="fr-CA"/>
        </w:rPr>
        <w:t xml:space="preserve">, tandis que celui qui participe, </w:t>
      </w:r>
      <w:r w:rsidRPr="008905E3">
        <w:rPr>
          <w:snapToGrid w:val="0"/>
          <w:u w:val="single"/>
          <w:lang w:val="fr-CA"/>
        </w:rPr>
        <w:t>en tant qu</w:t>
      </w:r>
      <w:r w:rsidR="00201F56" w:rsidRPr="008905E3">
        <w:rPr>
          <w:snapToGrid w:val="0"/>
          <w:u w:val="single"/>
          <w:lang w:val="fr-CA"/>
        </w:rPr>
        <w:t>’</w:t>
      </w:r>
      <w:r w:rsidRPr="008905E3">
        <w:rPr>
          <w:snapToGrid w:val="0"/>
          <w:u w:val="single"/>
          <w:lang w:val="fr-CA"/>
        </w:rPr>
        <w:t>auteur principal</w:t>
      </w:r>
      <w:r w:rsidRPr="008905E3">
        <w:rPr>
          <w:snapToGrid w:val="0"/>
          <w:lang w:val="fr-CA"/>
        </w:rPr>
        <w:t>, à la commission d</w:t>
      </w:r>
      <w:r w:rsidR="00201F56" w:rsidRPr="008905E3">
        <w:rPr>
          <w:snapToGrid w:val="0"/>
          <w:lang w:val="fr-CA"/>
        </w:rPr>
        <w:t>’</w:t>
      </w:r>
      <w:r w:rsidRPr="008905E3">
        <w:rPr>
          <w:snapToGrid w:val="0"/>
          <w:lang w:val="fr-CA"/>
        </w:rPr>
        <w:t xml:space="preserve">un crime </w:t>
      </w:r>
      <w:r w:rsidR="00C53D81" w:rsidRPr="008905E3">
        <w:rPr>
          <w:snapToGrid w:val="0"/>
          <w:lang w:val="fr-CA"/>
        </w:rPr>
        <w:t xml:space="preserve">collectif </w:t>
      </w:r>
      <w:r w:rsidRPr="008905E3">
        <w:rPr>
          <w:snapToGrid w:val="0"/>
          <w:lang w:val="fr-CA"/>
        </w:rPr>
        <w:t xml:space="preserve">est appelé </w:t>
      </w:r>
      <w:r w:rsidRPr="008905E3">
        <w:rPr>
          <w:b/>
          <w:snapToGrid w:val="0"/>
          <w:lang w:val="fr-CA"/>
        </w:rPr>
        <w:t>coauteur</w:t>
      </w:r>
      <w:r w:rsidR="00FB5F35" w:rsidRPr="008905E3">
        <w:rPr>
          <w:snapToGrid w:val="0"/>
          <w:lang w:val="fr-CA"/>
        </w:rPr>
        <w:t>.</w:t>
      </w:r>
    </w:p>
    <w:p w:rsidR="000C13EB" w:rsidRPr="008905E3" w:rsidRDefault="009D1C0E" w:rsidP="00FF746F">
      <w:pPr>
        <w:widowControl w:val="0"/>
        <w:spacing w:after="120" w:line="240" w:lineRule="atLeast"/>
        <w:rPr>
          <w:snapToGrid w:val="0"/>
        </w:rPr>
      </w:pPr>
      <w:r w:rsidRPr="008905E3">
        <w:rPr>
          <w:snapToGrid w:val="0"/>
        </w:rPr>
        <w:t>Le même raisonnement vaut pour</w:t>
      </w:r>
      <w:r w:rsidRPr="008905E3">
        <w:rPr>
          <w:b/>
          <w:i/>
          <w:snapToGrid w:val="0"/>
        </w:rPr>
        <w:t xml:space="preserve"> </w:t>
      </w:r>
      <w:r w:rsidR="007701D7" w:rsidRPr="008905E3">
        <w:rPr>
          <w:b/>
          <w:i/>
          <w:snapToGrid w:val="0"/>
        </w:rPr>
        <w:t>complicity</w:t>
      </w:r>
      <w:r w:rsidRPr="008905E3">
        <w:rPr>
          <w:snapToGrid w:val="0"/>
        </w:rPr>
        <w:t>, qui</w:t>
      </w:r>
      <w:r w:rsidR="007701D7" w:rsidRPr="008905E3">
        <w:rPr>
          <w:snapToGrid w:val="0"/>
        </w:rPr>
        <w:t xml:space="preserve"> se traduit par </w:t>
      </w:r>
      <w:r w:rsidR="007701D7" w:rsidRPr="008905E3">
        <w:rPr>
          <w:b/>
          <w:snapToGrid w:val="0"/>
        </w:rPr>
        <w:t>complicité</w:t>
      </w:r>
      <w:r w:rsidR="007701D7" w:rsidRPr="008905E3">
        <w:rPr>
          <w:snapToGrid w:val="0"/>
        </w:rPr>
        <w:t xml:space="preserve"> </w:t>
      </w:r>
      <w:r w:rsidRPr="008905E3">
        <w:rPr>
          <w:snapToGrid w:val="0"/>
        </w:rPr>
        <w:t xml:space="preserve">ou par </w:t>
      </w:r>
      <w:r w:rsidRPr="008905E3">
        <w:rPr>
          <w:b/>
          <w:snapToGrid w:val="0"/>
        </w:rPr>
        <w:t>coaction</w:t>
      </w:r>
      <w:r w:rsidRPr="008905E3">
        <w:rPr>
          <w:snapToGrid w:val="0"/>
        </w:rPr>
        <w:t>, selon qu</w:t>
      </w:r>
      <w:r w:rsidR="00201F56" w:rsidRPr="008905E3">
        <w:rPr>
          <w:snapToGrid w:val="0"/>
        </w:rPr>
        <w:t>’</w:t>
      </w:r>
      <w:r w:rsidRPr="008905E3">
        <w:rPr>
          <w:snapToGrid w:val="0"/>
        </w:rPr>
        <w:t>il s</w:t>
      </w:r>
      <w:r w:rsidR="00201F56" w:rsidRPr="008905E3">
        <w:rPr>
          <w:snapToGrid w:val="0"/>
        </w:rPr>
        <w:t>’</w:t>
      </w:r>
      <w:r w:rsidRPr="008905E3">
        <w:rPr>
          <w:snapToGrid w:val="0"/>
        </w:rPr>
        <w:t>agit d</w:t>
      </w:r>
      <w:r w:rsidR="00201F56" w:rsidRPr="008905E3">
        <w:rPr>
          <w:snapToGrid w:val="0"/>
        </w:rPr>
        <w:t>’</w:t>
      </w:r>
      <w:r w:rsidRPr="008905E3">
        <w:rPr>
          <w:snapToGrid w:val="0"/>
        </w:rPr>
        <w:t xml:space="preserve">un véritable </w:t>
      </w:r>
      <w:r w:rsidRPr="008905E3">
        <w:rPr>
          <w:b/>
          <w:snapToGrid w:val="0"/>
        </w:rPr>
        <w:t>complice</w:t>
      </w:r>
      <w:r w:rsidRPr="008905E3">
        <w:rPr>
          <w:snapToGrid w:val="0"/>
        </w:rPr>
        <w:t xml:space="preserve"> ou d</w:t>
      </w:r>
      <w:r w:rsidR="00201F56" w:rsidRPr="008905E3">
        <w:rPr>
          <w:snapToGrid w:val="0"/>
        </w:rPr>
        <w:t>’</w:t>
      </w:r>
      <w:r w:rsidRPr="008905E3">
        <w:rPr>
          <w:snapToGrid w:val="0"/>
        </w:rPr>
        <w:t xml:space="preserve">un </w:t>
      </w:r>
      <w:r w:rsidRPr="008905E3">
        <w:rPr>
          <w:b/>
          <w:snapToGrid w:val="0"/>
        </w:rPr>
        <w:t>coauteur</w:t>
      </w:r>
      <w:r w:rsidRPr="008905E3">
        <w:rPr>
          <w:snapToGrid w:val="0"/>
        </w:rPr>
        <w:t>.</w:t>
      </w:r>
      <w:r w:rsidR="000C13EB" w:rsidRPr="008905E3">
        <w:rPr>
          <w:snapToGrid w:val="0"/>
        </w:rPr>
        <w:t xml:space="preserve"> </w:t>
      </w:r>
    </w:p>
    <w:p w:rsidR="007701D7" w:rsidRPr="008905E3" w:rsidRDefault="007701D7" w:rsidP="00FF746F">
      <w:pPr>
        <w:spacing w:after="120"/>
        <w:rPr>
          <w:snapToGrid w:val="0"/>
          <w:lang w:val="en-US"/>
        </w:rPr>
      </w:pPr>
      <w:r w:rsidRPr="008905E3">
        <w:rPr>
          <w:b/>
          <w:snapToGrid w:val="0"/>
          <w:lang w:val="en-US"/>
        </w:rPr>
        <w:t>VOIR</w:t>
      </w:r>
      <w:r w:rsidRPr="008905E3">
        <w:rPr>
          <w:snapToGrid w:val="0"/>
          <w:lang w:val="en-US"/>
        </w:rPr>
        <w:t xml:space="preserve"> </w:t>
      </w:r>
      <w:hyperlink w:anchor="_AIDING_AND_ABETTING" w:history="1">
        <w:r w:rsidRPr="008905E3">
          <w:rPr>
            <w:rStyle w:val="Hyperlink"/>
            <w:i/>
            <w:snapToGrid w:val="0"/>
            <w:color w:val="auto"/>
            <w:lang w:val="en-US"/>
          </w:rPr>
          <w:t>AID</w:t>
        </w:r>
        <w:r w:rsidRPr="008905E3">
          <w:rPr>
            <w:rStyle w:val="Hyperlink"/>
            <w:i/>
            <w:snapToGrid w:val="0"/>
            <w:color w:val="auto"/>
            <w:lang w:val="en-US"/>
          </w:rPr>
          <w:t>I</w:t>
        </w:r>
        <w:r w:rsidRPr="008905E3">
          <w:rPr>
            <w:rStyle w:val="Hyperlink"/>
            <w:i/>
            <w:snapToGrid w:val="0"/>
            <w:color w:val="auto"/>
            <w:lang w:val="en-US"/>
          </w:rPr>
          <w:t>NG AND ABETTING</w:t>
        </w:r>
      </w:hyperlink>
      <w:hyperlink w:anchor="_COMPLICE" w:history="1">
        <w:r w:rsidRPr="008905E3">
          <w:rPr>
            <w:rStyle w:val="Hyperlink"/>
            <w:i/>
            <w:snapToGrid w:val="0"/>
            <w:color w:val="auto"/>
            <w:lang w:val="en-US"/>
          </w:rPr>
          <w:t xml:space="preserve">, </w:t>
        </w:r>
        <w:r w:rsidRPr="008905E3">
          <w:rPr>
            <w:rStyle w:val="Hyperlink"/>
            <w:snapToGrid w:val="0"/>
            <w:color w:val="auto"/>
            <w:lang w:val="en-US"/>
          </w:rPr>
          <w:t>CO</w:t>
        </w:r>
        <w:r w:rsidRPr="008905E3">
          <w:rPr>
            <w:rStyle w:val="Hyperlink"/>
            <w:snapToGrid w:val="0"/>
            <w:color w:val="auto"/>
            <w:lang w:val="en-US"/>
          </w:rPr>
          <w:t>M</w:t>
        </w:r>
        <w:r w:rsidRPr="008905E3">
          <w:rPr>
            <w:rStyle w:val="Hyperlink"/>
            <w:snapToGrid w:val="0"/>
            <w:color w:val="auto"/>
            <w:lang w:val="en-US"/>
          </w:rPr>
          <w:t>PLICE</w:t>
        </w:r>
      </w:hyperlink>
      <w:r w:rsidRPr="008905E3">
        <w:rPr>
          <w:i/>
          <w:snapToGrid w:val="0"/>
          <w:lang w:val="en-US"/>
        </w:rPr>
        <w:t xml:space="preserve"> </w:t>
      </w:r>
      <w:r w:rsidRPr="008905E3">
        <w:rPr>
          <w:snapToGrid w:val="0"/>
          <w:lang w:val="en-US"/>
        </w:rPr>
        <w:t>et</w:t>
      </w:r>
      <w:r w:rsidRPr="008905E3">
        <w:rPr>
          <w:i/>
          <w:snapToGrid w:val="0"/>
          <w:lang w:val="en-US"/>
        </w:rPr>
        <w:t xml:space="preserve"> </w:t>
      </w:r>
      <w:hyperlink w:anchor="_COMPLICITY_IN_GENOCIDE" w:history="1">
        <w:r w:rsidRPr="008905E3">
          <w:rPr>
            <w:rStyle w:val="Hyperlink"/>
            <w:i/>
            <w:snapToGrid w:val="0"/>
            <w:color w:val="auto"/>
            <w:lang w:val="en-US"/>
          </w:rPr>
          <w:t>COMPLICITY IN GENOCIDE</w:t>
        </w:r>
      </w:hyperlink>
    </w:p>
    <w:p w:rsidR="007701D7" w:rsidRPr="008905E3" w:rsidRDefault="007701D7" w:rsidP="00FF746F">
      <w:pPr>
        <w:widowControl w:val="0"/>
        <w:spacing w:after="240" w:line="240" w:lineRule="atLeast"/>
        <w:ind w:left="720"/>
        <w:jc w:val="right"/>
        <w:rPr>
          <w:snapToGrid w:val="0"/>
        </w:rPr>
      </w:pPr>
      <w:r w:rsidRPr="008905E3">
        <w:rPr>
          <w:snapToGrid w:val="0"/>
        </w:rPr>
        <w:t>Septembre 2005</w:t>
      </w:r>
    </w:p>
    <w:p w:rsidR="007701D7" w:rsidRPr="006B10E5" w:rsidRDefault="007701D7" w:rsidP="00B3478D">
      <w:pPr>
        <w:pStyle w:val="Heading1"/>
        <w:rPr>
          <w:rFonts w:ascii="Times New Roman" w:hAnsi="Times New Roman"/>
          <w:lang w:val="fr-CA"/>
        </w:rPr>
      </w:pPr>
      <w:bookmarkStart w:id="10" w:name="_Toc347414212"/>
      <w:bookmarkStart w:id="11" w:name="_Toc347911499"/>
      <w:bookmarkStart w:id="12" w:name="_ACCUSATION"/>
      <w:bookmarkStart w:id="13" w:name="_Toc485110751"/>
      <w:bookmarkEnd w:id="12"/>
      <w:r w:rsidRPr="006B10E5">
        <w:rPr>
          <w:rFonts w:ascii="Times New Roman" w:hAnsi="Times New Roman"/>
          <w:lang w:val="fr-CA"/>
        </w:rPr>
        <w:t>ACCUSATION</w:t>
      </w:r>
      <w:bookmarkEnd w:id="10"/>
      <w:bookmarkEnd w:id="11"/>
      <w:bookmarkEnd w:id="13"/>
      <w:r w:rsidRPr="006B10E5">
        <w:rPr>
          <w:rFonts w:ascii="Times New Roman" w:hAnsi="Times New Roman"/>
          <w:lang w:val="fr-CA"/>
        </w:rPr>
        <w:t xml:space="preserve"> </w:t>
      </w:r>
    </w:p>
    <w:p w:rsidR="007701D7" w:rsidRPr="008905E3" w:rsidRDefault="007701D7" w:rsidP="00FF746F">
      <w:pPr>
        <w:keepNext/>
        <w:widowControl w:val="0"/>
        <w:spacing w:after="120" w:line="240" w:lineRule="atLeast"/>
        <w:rPr>
          <w:snapToGrid w:val="0"/>
        </w:rPr>
      </w:pPr>
      <w:r w:rsidRPr="008905E3">
        <w:rPr>
          <w:snapToGrid w:val="0"/>
          <w:u w:val="single"/>
        </w:rPr>
        <w:t>Voici à titre indicatif quelques verbes (relevés dans l</w:t>
      </w:r>
      <w:r w:rsidR="00201F56" w:rsidRPr="008905E3">
        <w:rPr>
          <w:snapToGrid w:val="0"/>
          <w:u w:val="single"/>
        </w:rPr>
        <w:t>’</w:t>
      </w:r>
      <w:r w:rsidRPr="008905E3">
        <w:rPr>
          <w:snapToGrid w:val="0"/>
          <w:u w:val="single"/>
        </w:rPr>
        <w:t xml:space="preserve">Arrêt </w:t>
      </w:r>
      <w:r w:rsidRPr="008905E3">
        <w:rPr>
          <w:i/>
          <w:snapToGrid w:val="0"/>
          <w:u w:val="single"/>
        </w:rPr>
        <w:t>Čelebići</w:t>
      </w:r>
      <w:r w:rsidRPr="008905E3">
        <w:rPr>
          <w:snapToGrid w:val="0"/>
          <w:u w:val="single"/>
        </w:rPr>
        <w:t>) décrivant les actions de l</w:t>
      </w:r>
      <w:r w:rsidR="00201F56" w:rsidRPr="008905E3">
        <w:rPr>
          <w:snapToGrid w:val="0"/>
          <w:u w:val="single"/>
        </w:rPr>
        <w:t>’</w:t>
      </w:r>
      <w:r w:rsidRPr="008905E3">
        <w:rPr>
          <w:snapToGrid w:val="0"/>
          <w:u w:val="single"/>
        </w:rPr>
        <w:t>Accusation, ainsi que celles de la Défense pour une grande part ; à choisir de manière judicieuse</w:t>
      </w:r>
      <w:r w:rsidRPr="008905E3">
        <w:rPr>
          <w:snapToGrid w:val="0"/>
        </w:rPr>
        <w:t>...</w:t>
      </w:r>
    </w:p>
    <w:p w:rsidR="000C13EB" w:rsidRPr="008905E3" w:rsidRDefault="007701D7" w:rsidP="00FF746F">
      <w:pPr>
        <w:spacing w:after="120"/>
      </w:pPr>
      <w:r w:rsidRPr="008905E3">
        <w:t>Accepte (une conclusion) ; accuse ; affirme ; allègue que ; apporte (une preuve) ; argue de (qqch) pour ; avance ; cite (un article, une référence) ; concède que ; conteste (un point) ; demande ; dépose (des éléments de preuve) ; donne à entendre que ; dresse/établit/rédige (un acte d</w:t>
      </w:r>
      <w:r w:rsidR="00201F56" w:rsidRPr="008905E3">
        <w:t>’</w:t>
      </w:r>
      <w:r w:rsidRPr="008905E3">
        <w:t>accusation) ; entend prouver (une thèse) ; entend réfuter (un point) ; entreprend des démarches (en vue d</w:t>
      </w:r>
      <w:r w:rsidR="00201F56" w:rsidRPr="008905E3">
        <w:t>’</w:t>
      </w:r>
      <w:r w:rsidRPr="008905E3">
        <w:t>obtenir) ; énumère des conclusions ; estime ; établit ; évoque ; excipe de ; explique que ; expose/formule des arguments ; fait état de ; fait observer ; fait preuve (de toute la diligence voulue) ; fait référence/se réfère à (un document) ; fait valoir (des arguments) ; forme (un recours) ; fournit (des éléments de preuve) ; indique (la nature d</w:t>
      </w:r>
      <w:r w:rsidR="00201F56" w:rsidRPr="008905E3">
        <w:t>’</w:t>
      </w:r>
      <w:r w:rsidRPr="008905E3">
        <w:t>un chef d</w:t>
      </w:r>
      <w:r w:rsidR="00201F56" w:rsidRPr="008905E3">
        <w:t>’</w:t>
      </w:r>
      <w:r w:rsidRPr="008905E3">
        <w:t>accusation) ; interjette (appel) de/contre ; introduit (de nouveaux éléments) ; invoque (un document à l</w:t>
      </w:r>
      <w:r w:rsidR="00201F56" w:rsidRPr="008905E3">
        <w:t>’</w:t>
      </w:r>
      <w:r w:rsidRPr="008905E3">
        <w:t>appui de ses dires) ; marque son accord (sur un point) ; mentionne (des faits) ; met en accusation ; met en avant (l</w:t>
      </w:r>
      <w:r w:rsidR="00201F56" w:rsidRPr="008905E3">
        <w:t>’</w:t>
      </w:r>
      <w:r w:rsidRPr="008905E3">
        <w:t xml:space="preserve">idée que, des éléments particuliers) ; omet (de prendre en considération) ; oppose (un argument) ; porte (une accusation) ; poursuit (un accusé) ; présente (des arguments, ses moyens, son réquisitoire) ; prétend que ; produit (des éléments de </w:t>
      </w:r>
      <w:r w:rsidRPr="008905E3">
        <w:lastRenderedPageBreak/>
        <w:t>preuve) ; reconnaît ; réfute (un argument) ; relève (un point) ; renvoie à (un document) ; répond que ; reprend à son compte (la position de la chambre) ; retire/ajoute (un chef d</w:t>
      </w:r>
      <w:r w:rsidR="00201F56" w:rsidRPr="008905E3">
        <w:t>’</w:t>
      </w:r>
      <w:r w:rsidRPr="008905E3">
        <w:t>accusation) ; rétorque ; s</w:t>
      </w:r>
      <w:r w:rsidR="00201F56" w:rsidRPr="008905E3">
        <w:t>’</w:t>
      </w:r>
      <w:r w:rsidRPr="008905E3">
        <w:t>appuie (sur une affaire antérieure) ; s</w:t>
      </w:r>
      <w:r w:rsidR="00201F56" w:rsidRPr="008905E3">
        <w:t>’</w:t>
      </w:r>
      <w:r w:rsidRPr="008905E3">
        <w:t>inscrit en faux/s</w:t>
      </w:r>
      <w:r w:rsidR="00201F56" w:rsidRPr="008905E3">
        <w:t>’</w:t>
      </w:r>
      <w:r w:rsidRPr="008905E3">
        <w:t>élève (contre l</w:t>
      </w:r>
      <w:r w:rsidR="00201F56" w:rsidRPr="008905E3">
        <w:t>’</w:t>
      </w:r>
      <w:r w:rsidRPr="008905E3">
        <w:t>idée que) ; se contente de ; se fonde sur ; se prévaut de (un article, une disposition) pour ; sollicite (l</w:t>
      </w:r>
      <w:r w:rsidR="00201F56" w:rsidRPr="008905E3">
        <w:t>’</w:t>
      </w:r>
      <w:r w:rsidRPr="008905E3">
        <w:t>autorisation de) ; soulève (une question) ; souligne ; soutient ; tire argument de (un fait) ; traduit en justice ; verse au dossier...</w:t>
      </w:r>
    </w:p>
    <w:p w:rsidR="007701D7" w:rsidRPr="008905E3" w:rsidRDefault="007701D7" w:rsidP="00FF746F">
      <w:pPr>
        <w:spacing w:after="120"/>
      </w:pPr>
      <w:r w:rsidRPr="008905E3">
        <w:rPr>
          <w:b/>
        </w:rPr>
        <w:t xml:space="preserve">VOIR </w:t>
      </w:r>
      <w:hyperlink w:anchor="_DÉFENSE" w:history="1">
        <w:r w:rsidRPr="008905E3">
          <w:rPr>
            <w:rStyle w:val="Hyperlink"/>
            <w:color w:val="auto"/>
          </w:rPr>
          <w:t>DÉF</w:t>
        </w:r>
        <w:r w:rsidRPr="008905E3">
          <w:rPr>
            <w:rStyle w:val="Hyperlink"/>
            <w:color w:val="auto"/>
          </w:rPr>
          <w:t>E</w:t>
        </w:r>
        <w:r w:rsidRPr="008905E3">
          <w:rPr>
            <w:rStyle w:val="Hyperlink"/>
            <w:color w:val="auto"/>
          </w:rPr>
          <w:t>NSE</w:t>
        </w:r>
      </w:hyperlink>
    </w:p>
    <w:p w:rsidR="007701D7" w:rsidRPr="008905E3" w:rsidRDefault="007701D7" w:rsidP="00FF746F">
      <w:pPr>
        <w:spacing w:after="240"/>
        <w:jc w:val="right"/>
      </w:pPr>
      <w:r w:rsidRPr="008905E3">
        <w:t>Novembre 2006</w:t>
      </w:r>
    </w:p>
    <w:p w:rsidR="007701D7" w:rsidRPr="006B10E5" w:rsidRDefault="007701D7" w:rsidP="00607F3E">
      <w:pPr>
        <w:pStyle w:val="Heading1"/>
        <w:rPr>
          <w:rFonts w:ascii="Times New Roman" w:hAnsi="Times New Roman"/>
          <w:lang w:val="fr-CA"/>
        </w:rPr>
      </w:pPr>
      <w:bookmarkStart w:id="14" w:name="_Toc347414213"/>
      <w:bookmarkStart w:id="15" w:name="_Toc347911500"/>
      <w:bookmarkStart w:id="16" w:name="_Toc485110752"/>
      <w:r w:rsidRPr="006B10E5">
        <w:rPr>
          <w:rFonts w:ascii="Times New Roman" w:hAnsi="Times New Roman"/>
          <w:lang w:val="fr-CA"/>
        </w:rPr>
        <w:t>À COMPTER DE</w:t>
      </w:r>
      <w:bookmarkEnd w:id="14"/>
      <w:bookmarkEnd w:id="15"/>
      <w:bookmarkEnd w:id="16"/>
    </w:p>
    <w:p w:rsidR="007701D7" w:rsidRPr="008905E3" w:rsidRDefault="007701D7" w:rsidP="00FF746F">
      <w:pPr>
        <w:keepNext/>
        <w:keepLines/>
        <w:spacing w:after="120"/>
        <w:rPr>
          <w:lang w:val="fr-CA"/>
        </w:rPr>
      </w:pPr>
      <w:r w:rsidRPr="008905E3">
        <w:rPr>
          <w:lang w:val="fr-CA"/>
        </w:rPr>
        <w:t xml:space="preserve">Cette locution </w:t>
      </w:r>
      <w:r w:rsidRPr="008905E3">
        <w:rPr>
          <w:u w:val="single"/>
          <w:lang w:val="fr-CA"/>
        </w:rPr>
        <w:t>ne s</w:t>
      </w:r>
      <w:r w:rsidR="00201F56" w:rsidRPr="008905E3">
        <w:rPr>
          <w:u w:val="single"/>
          <w:lang w:val="fr-CA"/>
        </w:rPr>
        <w:t>’</w:t>
      </w:r>
      <w:r w:rsidRPr="008905E3">
        <w:rPr>
          <w:u w:val="single"/>
          <w:lang w:val="fr-CA"/>
        </w:rPr>
        <w:t>emploie qu</w:t>
      </w:r>
      <w:r w:rsidR="00201F56" w:rsidRPr="008905E3">
        <w:rPr>
          <w:u w:val="single"/>
          <w:lang w:val="fr-CA"/>
        </w:rPr>
        <w:t>’</w:t>
      </w:r>
      <w:r w:rsidRPr="008905E3">
        <w:rPr>
          <w:u w:val="single"/>
          <w:lang w:val="fr-CA"/>
        </w:rPr>
        <w:t>avec des verbes exprimant un état ou une action répétitive ou s</w:t>
      </w:r>
      <w:r w:rsidR="00201F56" w:rsidRPr="008905E3">
        <w:rPr>
          <w:u w:val="single"/>
          <w:lang w:val="fr-CA"/>
        </w:rPr>
        <w:t>’</w:t>
      </w:r>
      <w:r w:rsidRPr="008905E3">
        <w:rPr>
          <w:u w:val="single"/>
          <w:lang w:val="fr-CA"/>
        </w:rPr>
        <w:t>étendant dans le temps</w:t>
      </w:r>
      <w:r w:rsidRPr="008905E3">
        <w:rPr>
          <w:lang w:val="fr-CA"/>
        </w:rPr>
        <w:t xml:space="preserve">. Elle est par contre impropre avec un verbe exprimant une action ponctuelle. Ainsi, il est </w:t>
      </w:r>
      <w:r w:rsidRPr="008905E3">
        <w:rPr>
          <w:u w:val="single"/>
          <w:lang w:val="fr-CA"/>
        </w:rPr>
        <w:t>incorrect</w:t>
      </w:r>
      <w:r w:rsidRPr="008905E3">
        <w:rPr>
          <w:lang w:val="fr-CA"/>
        </w:rPr>
        <w:t xml:space="preserve"> de dire qu</w:t>
      </w:r>
      <w:r w:rsidR="00201F56" w:rsidRPr="008905E3">
        <w:rPr>
          <w:lang w:val="fr-CA"/>
        </w:rPr>
        <w:t>’</w:t>
      </w:r>
      <w:r w:rsidRPr="008905E3">
        <w:rPr>
          <w:lang w:val="fr-CA"/>
        </w:rPr>
        <w:t>un délai « </w:t>
      </w:r>
      <w:r w:rsidRPr="008905E3">
        <w:rPr>
          <w:u w:val="single"/>
          <w:lang w:val="fr-CA"/>
        </w:rPr>
        <w:t>commence</w:t>
      </w:r>
      <w:r w:rsidRPr="008905E3">
        <w:rPr>
          <w:lang w:val="fr-CA"/>
        </w:rPr>
        <w:t xml:space="preserve"> à courir </w:t>
      </w:r>
      <w:r w:rsidRPr="008905E3">
        <w:rPr>
          <w:u w:val="single"/>
          <w:lang w:val="fr-CA"/>
        </w:rPr>
        <w:t>à compter de</w:t>
      </w:r>
      <w:r w:rsidRPr="008905E3">
        <w:rPr>
          <w:lang w:val="fr-CA"/>
        </w:rPr>
        <w:t xml:space="preserve"> telle date », l</w:t>
      </w:r>
      <w:r w:rsidR="00201F56" w:rsidRPr="008905E3">
        <w:rPr>
          <w:lang w:val="fr-CA"/>
        </w:rPr>
        <w:t>’</w:t>
      </w:r>
      <w:r w:rsidRPr="008905E3">
        <w:rPr>
          <w:lang w:val="fr-CA"/>
        </w:rPr>
        <w:t>action de « commencer » étant ponctuelle. En revanche, on peut dire qu</w:t>
      </w:r>
      <w:r w:rsidR="00201F56" w:rsidRPr="008905E3">
        <w:rPr>
          <w:lang w:val="fr-CA"/>
        </w:rPr>
        <w:t>’</w:t>
      </w:r>
      <w:r w:rsidRPr="008905E3">
        <w:rPr>
          <w:lang w:val="fr-CA"/>
        </w:rPr>
        <w:t xml:space="preserve">un délai </w:t>
      </w:r>
      <w:r w:rsidRPr="008905E3">
        <w:rPr>
          <w:b/>
          <w:lang w:val="fr-CA"/>
        </w:rPr>
        <w:t xml:space="preserve">court </w:t>
      </w:r>
      <w:r w:rsidRPr="008905E3">
        <w:rPr>
          <w:b/>
          <w:u w:val="single"/>
          <w:lang w:val="fr-CA"/>
        </w:rPr>
        <w:t>à compter de</w:t>
      </w:r>
      <w:r w:rsidRPr="008905E3">
        <w:rPr>
          <w:b/>
          <w:lang w:val="fr-CA"/>
        </w:rPr>
        <w:t xml:space="preserve"> telle date</w:t>
      </w:r>
      <w:r w:rsidRPr="008905E3">
        <w:rPr>
          <w:lang w:val="fr-CA"/>
        </w:rPr>
        <w:t xml:space="preserve"> ou qu</w:t>
      </w:r>
      <w:r w:rsidR="00201F56" w:rsidRPr="008905E3">
        <w:rPr>
          <w:lang w:val="fr-CA"/>
        </w:rPr>
        <w:t>’</w:t>
      </w:r>
      <w:r w:rsidRPr="008905E3">
        <w:rPr>
          <w:lang w:val="fr-CA"/>
        </w:rPr>
        <w:t xml:space="preserve">il </w:t>
      </w:r>
      <w:r w:rsidRPr="008905E3">
        <w:rPr>
          <w:b/>
          <w:u w:val="single"/>
          <w:lang w:val="fr-CA"/>
        </w:rPr>
        <w:t>commence</w:t>
      </w:r>
      <w:r w:rsidRPr="008905E3">
        <w:rPr>
          <w:b/>
          <w:lang w:val="fr-CA"/>
        </w:rPr>
        <w:t xml:space="preserve"> à courir </w:t>
      </w:r>
      <w:r w:rsidRPr="008905E3">
        <w:rPr>
          <w:b/>
          <w:u w:val="single"/>
          <w:lang w:val="fr-CA"/>
        </w:rPr>
        <w:t>à</w:t>
      </w:r>
      <w:r w:rsidRPr="008905E3">
        <w:rPr>
          <w:b/>
          <w:lang w:val="fr-CA"/>
        </w:rPr>
        <w:t xml:space="preserve"> telle date</w:t>
      </w:r>
      <w:r w:rsidRPr="008905E3">
        <w:rPr>
          <w:lang w:val="fr-CA"/>
        </w:rPr>
        <w:t xml:space="preserve">. </w:t>
      </w:r>
    </w:p>
    <w:p w:rsidR="007701D7" w:rsidRPr="008905E3" w:rsidRDefault="007701D7" w:rsidP="00FF746F">
      <w:pPr>
        <w:widowControl w:val="0"/>
        <w:spacing w:after="240" w:line="240" w:lineRule="atLeast"/>
        <w:jc w:val="right"/>
        <w:rPr>
          <w:snapToGrid w:val="0"/>
        </w:rPr>
      </w:pPr>
      <w:r w:rsidRPr="008905E3">
        <w:rPr>
          <w:snapToGrid w:val="0"/>
        </w:rPr>
        <w:t>Novembre 2007</w:t>
      </w:r>
    </w:p>
    <w:p w:rsidR="00263C84" w:rsidRPr="006B10E5" w:rsidRDefault="00263C84" w:rsidP="00607F3E">
      <w:pPr>
        <w:pStyle w:val="Heading1"/>
        <w:rPr>
          <w:rFonts w:ascii="Times New Roman" w:hAnsi="Times New Roman"/>
          <w:lang w:val="fr-CA"/>
        </w:rPr>
      </w:pPr>
      <w:bookmarkStart w:id="17" w:name="_Toc347911501"/>
      <w:bookmarkStart w:id="18" w:name="_Toc485110753"/>
      <w:r w:rsidRPr="006B10E5">
        <w:rPr>
          <w:rFonts w:ascii="Times New Roman" w:hAnsi="Times New Roman"/>
          <w:lang w:val="fr-CA"/>
        </w:rPr>
        <w:t>ACTION/INSTANCE</w:t>
      </w:r>
      <w:bookmarkEnd w:id="17"/>
      <w:bookmarkEnd w:id="18"/>
    </w:p>
    <w:p w:rsidR="00263C84" w:rsidRPr="008905E3" w:rsidRDefault="00263C84" w:rsidP="00FF746F">
      <w:pPr>
        <w:spacing w:after="240"/>
      </w:pPr>
      <w:r w:rsidRPr="008905E3">
        <w:t xml:space="preserve">Le terme </w:t>
      </w:r>
      <w:r w:rsidRPr="008905E3">
        <w:rPr>
          <w:b/>
        </w:rPr>
        <w:t>action</w:t>
      </w:r>
      <w:r w:rsidRPr="008905E3">
        <w:t xml:space="preserve"> est employé en droit français plus particulièrement au civil, et non au pénal. On évitera donc de l</w:t>
      </w:r>
      <w:r w:rsidR="00201F56" w:rsidRPr="008905E3">
        <w:t>’</w:t>
      </w:r>
      <w:r w:rsidRPr="008905E3">
        <w:t>employer dans les traductions du Tribunal.</w:t>
      </w:r>
    </w:p>
    <w:p w:rsidR="00D3435A" w:rsidRPr="008905E3" w:rsidRDefault="00263C84" w:rsidP="00FF746F">
      <w:pPr>
        <w:spacing w:after="240"/>
      </w:pPr>
      <w:r w:rsidRPr="008905E3">
        <w:t>Rappelons la définition de l</w:t>
      </w:r>
      <w:r w:rsidR="00201F56" w:rsidRPr="008905E3">
        <w:t>’</w:t>
      </w:r>
      <w:r w:rsidRPr="008905E3">
        <w:t xml:space="preserve">article 30 du Code de procédure civile français : </w:t>
      </w:r>
    </w:p>
    <w:p w:rsidR="00263C84" w:rsidRPr="008905E3" w:rsidRDefault="00263C84" w:rsidP="00FF746F">
      <w:pPr>
        <w:spacing w:after="120"/>
        <w:ind w:left="540" w:right="720"/>
      </w:pPr>
      <w:r w:rsidRPr="008905E3">
        <w:t>l</w:t>
      </w:r>
      <w:r w:rsidR="00201F56" w:rsidRPr="008905E3">
        <w:t>’</w:t>
      </w:r>
      <w:r w:rsidRPr="008905E3">
        <w:rPr>
          <w:b/>
        </w:rPr>
        <w:t>action</w:t>
      </w:r>
      <w:r w:rsidRPr="008905E3">
        <w:t xml:space="preserve"> est le droit, pour l</w:t>
      </w:r>
      <w:r w:rsidR="00201F56" w:rsidRPr="008905E3">
        <w:t>’</w:t>
      </w:r>
      <w:r w:rsidRPr="008905E3">
        <w:t>auteur d</w:t>
      </w:r>
      <w:r w:rsidR="00201F56" w:rsidRPr="008905E3">
        <w:t>’</w:t>
      </w:r>
      <w:r w:rsidRPr="008905E3">
        <w:t>une prétention, d</w:t>
      </w:r>
      <w:r w:rsidR="00201F56" w:rsidRPr="008905E3">
        <w:t>’</w:t>
      </w:r>
      <w:r w:rsidRPr="008905E3">
        <w:t>être entendu sur le fond de celle-ci afin que le juge la dise bien ou mal fondée. Pour l</w:t>
      </w:r>
      <w:r w:rsidR="00201F56" w:rsidRPr="008905E3">
        <w:t>’</w:t>
      </w:r>
      <w:r w:rsidRPr="008905E3">
        <w:t>adversaire, l</w:t>
      </w:r>
      <w:r w:rsidR="00201F56" w:rsidRPr="008905E3">
        <w:t>’</w:t>
      </w:r>
      <w:r w:rsidRPr="008905E3">
        <w:t>action est le droit de discuter le bien-fondé de cette prétention.</w:t>
      </w:r>
    </w:p>
    <w:p w:rsidR="00263C84" w:rsidRPr="008905E3" w:rsidRDefault="00263C84" w:rsidP="00FF746F">
      <w:pPr>
        <w:spacing w:after="240"/>
      </w:pPr>
      <w:r w:rsidRPr="008905E3">
        <w:t>Dans l</w:t>
      </w:r>
      <w:r w:rsidR="00201F56" w:rsidRPr="008905E3">
        <w:t>’</w:t>
      </w:r>
      <w:r w:rsidRPr="008905E3">
        <w:t xml:space="preserve">exemple suivant, le terme </w:t>
      </w:r>
      <w:r w:rsidRPr="008905E3">
        <w:rPr>
          <w:b/>
          <w:i/>
        </w:rPr>
        <w:t>proceedings</w:t>
      </w:r>
      <w:r w:rsidRPr="008905E3">
        <w:t xml:space="preserve"> a été traduit tour à tour par </w:t>
      </w:r>
      <w:r w:rsidRPr="008905E3">
        <w:rPr>
          <w:b/>
        </w:rPr>
        <w:t>action</w:t>
      </w:r>
      <w:r w:rsidRPr="008905E3">
        <w:t xml:space="preserve"> ou </w:t>
      </w:r>
      <w:r w:rsidRPr="008905E3">
        <w:rPr>
          <w:b/>
        </w:rPr>
        <w:t>instance</w:t>
      </w:r>
      <w:r w:rsidRPr="008905E3">
        <w:t> :</w:t>
      </w:r>
    </w:p>
    <w:p w:rsidR="00263C84" w:rsidRPr="008905E3" w:rsidRDefault="00263C84" w:rsidP="00FF746F">
      <w:pPr>
        <w:spacing w:after="120"/>
        <w:ind w:left="540" w:right="720"/>
        <w:rPr>
          <w:i/>
          <w:lang w:val="en-US"/>
        </w:rPr>
      </w:pPr>
      <w:r w:rsidRPr="008905E3">
        <w:rPr>
          <w:i/>
          <w:lang w:val="en-US"/>
        </w:rPr>
        <w:t xml:space="preserve">« The public » also includes, without limitation, families, friends, and associates of the Accused; the Accused and defence counsel in other </w:t>
      </w:r>
      <w:r w:rsidRPr="008905E3">
        <w:rPr>
          <w:b/>
          <w:i/>
          <w:lang w:val="en-US"/>
        </w:rPr>
        <w:t>cases</w:t>
      </w:r>
      <w:r w:rsidRPr="008905E3">
        <w:rPr>
          <w:i/>
          <w:lang w:val="en-US"/>
        </w:rPr>
        <w:t xml:space="preserve"> or </w:t>
      </w:r>
      <w:r w:rsidRPr="008905E3">
        <w:rPr>
          <w:b/>
          <w:i/>
          <w:lang w:val="en-US"/>
        </w:rPr>
        <w:t>proceedings</w:t>
      </w:r>
      <w:r w:rsidRPr="008905E3">
        <w:rPr>
          <w:i/>
          <w:lang w:val="en-US"/>
        </w:rPr>
        <w:t xml:space="preserve"> before the Tribunal; the media; and journalists.</w:t>
      </w:r>
    </w:p>
    <w:p w:rsidR="00263C84" w:rsidRPr="008905E3" w:rsidRDefault="00263C84" w:rsidP="00FF746F">
      <w:pPr>
        <w:spacing w:after="120"/>
        <w:ind w:left="540" w:right="720"/>
      </w:pPr>
      <w:r w:rsidRPr="008905E3">
        <w:t>Le terme « public » comprend aussi, sans s</w:t>
      </w:r>
      <w:r w:rsidR="00201F56" w:rsidRPr="008905E3">
        <w:t>’</w:t>
      </w:r>
      <w:r w:rsidRPr="008905E3">
        <w:t>y limiter, la famille, les amis et les collaborateurs de l</w:t>
      </w:r>
      <w:r w:rsidR="00201F56" w:rsidRPr="008905E3">
        <w:t>’</w:t>
      </w:r>
      <w:r w:rsidRPr="008905E3">
        <w:t>Accusé, les accusés et leurs conseils dans d</w:t>
      </w:r>
      <w:r w:rsidR="00201F56" w:rsidRPr="008905E3">
        <w:t>’</w:t>
      </w:r>
      <w:r w:rsidRPr="008905E3">
        <w:t xml:space="preserve">autres affaires portées ou </w:t>
      </w:r>
      <w:r w:rsidRPr="008905E3">
        <w:rPr>
          <w:b/>
        </w:rPr>
        <w:t>actions</w:t>
      </w:r>
      <w:r w:rsidRPr="008905E3">
        <w:t xml:space="preserve"> engagées devant le Tribunal, ainsi que les médias et les journalistes.</w:t>
      </w:r>
    </w:p>
    <w:p w:rsidR="00263C84" w:rsidRPr="008905E3" w:rsidRDefault="00263C84" w:rsidP="00FF746F">
      <w:pPr>
        <w:spacing w:after="120"/>
        <w:ind w:left="540" w:right="720"/>
      </w:pPr>
      <w:r w:rsidRPr="008905E3">
        <w:t>Le terme « public » comprend aussi, sans s</w:t>
      </w:r>
      <w:r w:rsidR="00201F56" w:rsidRPr="008905E3">
        <w:t>’</w:t>
      </w:r>
      <w:r w:rsidRPr="008905E3">
        <w:t>y limiter, la famille, les amis et les collaborateurs de l</w:t>
      </w:r>
      <w:r w:rsidR="00201F56" w:rsidRPr="008905E3">
        <w:t>’</w:t>
      </w:r>
      <w:r w:rsidRPr="008905E3">
        <w:t xml:space="preserve">Accusé, ainsi que les accusés et leurs conseils dans toute autre affaire ou </w:t>
      </w:r>
      <w:r w:rsidRPr="008905E3">
        <w:rPr>
          <w:b/>
        </w:rPr>
        <w:t>instance</w:t>
      </w:r>
      <w:r w:rsidRPr="008905E3">
        <w:t xml:space="preserve"> engagée devant le Tribunal.</w:t>
      </w:r>
    </w:p>
    <w:p w:rsidR="00263C84" w:rsidRPr="008905E3" w:rsidRDefault="00263C84" w:rsidP="00FF746F">
      <w:pPr>
        <w:keepLines/>
        <w:spacing w:after="120"/>
      </w:pPr>
      <w:r w:rsidRPr="008905E3">
        <w:t xml:space="preserve">Dans cet exemple, les termes </w:t>
      </w:r>
      <w:r w:rsidRPr="008905E3">
        <w:rPr>
          <w:b/>
          <w:i/>
        </w:rPr>
        <w:t>cases</w:t>
      </w:r>
      <w:r w:rsidRPr="008905E3">
        <w:t xml:space="preserve"> et </w:t>
      </w:r>
      <w:r w:rsidRPr="008905E3">
        <w:rPr>
          <w:b/>
          <w:i/>
        </w:rPr>
        <w:t xml:space="preserve">proceedings </w:t>
      </w:r>
      <w:r w:rsidRPr="008905E3">
        <w:t xml:space="preserve">peuvent être rendus par un seul et même terme en français : </w:t>
      </w:r>
      <w:r w:rsidRPr="008905E3">
        <w:rPr>
          <w:b/>
        </w:rPr>
        <w:t>affaires</w:t>
      </w:r>
      <w:r w:rsidRPr="008905E3">
        <w:t xml:space="preserve"> (en raison de sa polysémie). On parlera aussi bien d</w:t>
      </w:r>
      <w:r w:rsidR="00201F56" w:rsidRPr="008905E3">
        <w:t>’</w:t>
      </w:r>
      <w:r w:rsidRPr="008905E3">
        <w:t xml:space="preserve">une </w:t>
      </w:r>
      <w:r w:rsidRPr="008905E3">
        <w:rPr>
          <w:b/>
        </w:rPr>
        <w:t>affaire principale</w:t>
      </w:r>
      <w:r w:rsidRPr="008905E3">
        <w:t xml:space="preserve"> (</w:t>
      </w:r>
      <w:r w:rsidRPr="008905E3">
        <w:rPr>
          <w:b/>
          <w:i/>
        </w:rPr>
        <w:t>case</w:t>
      </w:r>
      <w:r w:rsidRPr="008905E3">
        <w:t>) que d</w:t>
      </w:r>
      <w:r w:rsidR="00201F56" w:rsidRPr="008905E3">
        <w:t>’</w:t>
      </w:r>
      <w:r w:rsidRPr="008905E3">
        <w:t xml:space="preserve">une </w:t>
      </w:r>
      <w:r w:rsidRPr="008905E3">
        <w:rPr>
          <w:b/>
        </w:rPr>
        <w:t>affaire incidente</w:t>
      </w:r>
      <w:r w:rsidRPr="008905E3">
        <w:t xml:space="preserve"> (</w:t>
      </w:r>
      <w:r w:rsidRPr="008905E3">
        <w:rPr>
          <w:b/>
          <w:i/>
        </w:rPr>
        <w:t>proceedings</w:t>
      </w:r>
      <w:r w:rsidRPr="008905E3">
        <w:t xml:space="preserve">, comme </w:t>
      </w:r>
      <w:r w:rsidRPr="008905E3">
        <w:rPr>
          <w:b/>
          <w:i/>
        </w:rPr>
        <w:t>contempt</w:t>
      </w:r>
      <w:r w:rsidRPr="008905E3">
        <w:rPr>
          <w:i/>
        </w:rPr>
        <w:t xml:space="preserve"> </w:t>
      </w:r>
      <w:r w:rsidRPr="008905E3">
        <w:rPr>
          <w:b/>
          <w:i/>
        </w:rPr>
        <w:t>proceedings</w:t>
      </w:r>
      <w:r w:rsidRPr="008905E3">
        <w:t>). La traduction suivante est donc recommandée :</w:t>
      </w:r>
    </w:p>
    <w:p w:rsidR="00263C84" w:rsidRPr="008905E3" w:rsidRDefault="00263C84" w:rsidP="00FF746F">
      <w:pPr>
        <w:spacing w:after="120"/>
        <w:ind w:left="540" w:right="720"/>
      </w:pPr>
      <w:r w:rsidRPr="008905E3">
        <w:t>Le terme « public » comprend aussi, sans s</w:t>
      </w:r>
      <w:r w:rsidR="00201F56" w:rsidRPr="008905E3">
        <w:t>’</w:t>
      </w:r>
      <w:r w:rsidRPr="008905E3">
        <w:t>y limiter, la famille, les amis et les collaborateurs de l</w:t>
      </w:r>
      <w:r w:rsidR="00201F56" w:rsidRPr="008905E3">
        <w:t>’</w:t>
      </w:r>
      <w:r w:rsidRPr="008905E3">
        <w:t xml:space="preserve">Accusé, ainsi que les </w:t>
      </w:r>
      <w:r w:rsidRPr="008905E3">
        <w:rPr>
          <w:lang w:val="fr-CA"/>
        </w:rPr>
        <w:t>accusés</w:t>
      </w:r>
      <w:r w:rsidRPr="008905E3">
        <w:t xml:space="preserve"> et leurs conseils </w:t>
      </w:r>
      <w:r w:rsidRPr="008905E3">
        <w:rPr>
          <w:b/>
        </w:rPr>
        <w:t>dans toute autre affaire portée devant le Tribunal</w:t>
      </w:r>
      <w:r w:rsidRPr="008905E3">
        <w:t>.</w:t>
      </w:r>
    </w:p>
    <w:p w:rsidR="00263C84" w:rsidRPr="008905E3" w:rsidRDefault="00263C84" w:rsidP="00FF746F">
      <w:pPr>
        <w:spacing w:after="240"/>
        <w:jc w:val="right"/>
      </w:pPr>
      <w:r w:rsidRPr="008905E3">
        <w:lastRenderedPageBreak/>
        <w:t>Mai 2012</w:t>
      </w:r>
    </w:p>
    <w:p w:rsidR="007701D7" w:rsidRPr="006B10E5" w:rsidRDefault="007701D7" w:rsidP="00FF746F">
      <w:pPr>
        <w:pStyle w:val="Heading1"/>
        <w:rPr>
          <w:rFonts w:ascii="Times New Roman" w:hAnsi="Times New Roman"/>
          <w:lang w:val="fr-CA"/>
        </w:rPr>
      </w:pPr>
      <w:bookmarkStart w:id="19" w:name="_Toc347414214"/>
      <w:bookmarkStart w:id="20" w:name="_Toc347911502"/>
      <w:bookmarkStart w:id="21" w:name="_À_DÉFAUT"/>
      <w:bookmarkStart w:id="22" w:name="_Toc485110754"/>
      <w:bookmarkEnd w:id="21"/>
      <w:r w:rsidRPr="006B10E5">
        <w:rPr>
          <w:rFonts w:ascii="Times New Roman" w:hAnsi="Times New Roman"/>
          <w:lang w:val="fr-CA"/>
        </w:rPr>
        <w:t>À DÉFAUT</w:t>
      </w:r>
      <w:bookmarkEnd w:id="19"/>
      <w:bookmarkEnd w:id="20"/>
      <w:bookmarkEnd w:id="22"/>
    </w:p>
    <w:p w:rsidR="007701D7" w:rsidRPr="008905E3" w:rsidRDefault="00FB5F35" w:rsidP="00FF746F">
      <w:pPr>
        <w:spacing w:after="120"/>
        <w:rPr>
          <w:lang w:val="fr-CA"/>
        </w:rPr>
      </w:pPr>
      <w:r w:rsidRPr="008905E3">
        <w:rPr>
          <w:lang w:val="fr-CA"/>
        </w:rPr>
        <w:t>Il est parfaitement correct d</w:t>
      </w:r>
      <w:r w:rsidR="00201F56" w:rsidRPr="008905E3">
        <w:rPr>
          <w:lang w:val="fr-CA"/>
        </w:rPr>
        <w:t>’</w:t>
      </w:r>
      <w:r w:rsidRPr="008905E3">
        <w:rPr>
          <w:lang w:val="fr-CA"/>
        </w:rPr>
        <w:t>employer l</w:t>
      </w:r>
      <w:r w:rsidR="00201F56" w:rsidRPr="008905E3">
        <w:rPr>
          <w:lang w:val="fr-CA"/>
        </w:rPr>
        <w:t>’</w:t>
      </w:r>
      <w:r w:rsidRPr="008905E3">
        <w:rPr>
          <w:lang w:val="fr-CA"/>
        </w:rPr>
        <w:t>expression</w:t>
      </w:r>
      <w:r w:rsidR="007701D7" w:rsidRPr="008905E3">
        <w:rPr>
          <w:b/>
          <w:lang w:val="fr-CA"/>
        </w:rPr>
        <w:t xml:space="preserve"> à défaut</w:t>
      </w:r>
      <w:r w:rsidRPr="008905E3">
        <w:rPr>
          <w:lang w:val="fr-CA"/>
        </w:rPr>
        <w:t xml:space="preserve"> absolument, c</w:t>
      </w:r>
      <w:r w:rsidR="00201F56" w:rsidRPr="008905E3">
        <w:rPr>
          <w:lang w:val="fr-CA"/>
        </w:rPr>
        <w:t>’</w:t>
      </w:r>
      <w:r w:rsidRPr="008905E3">
        <w:rPr>
          <w:lang w:val="fr-CA"/>
        </w:rPr>
        <w:t xml:space="preserve">est-à-dire </w:t>
      </w:r>
      <w:r w:rsidR="007701D7" w:rsidRPr="008905E3">
        <w:rPr>
          <w:lang w:val="fr-CA"/>
        </w:rPr>
        <w:t>sans complément, pour traduire</w:t>
      </w:r>
      <w:r w:rsidR="007701D7" w:rsidRPr="008905E3">
        <w:rPr>
          <w:b/>
          <w:lang w:val="fr-CA"/>
        </w:rPr>
        <w:t xml:space="preserve"> </w:t>
      </w:r>
      <w:r w:rsidR="007701D7" w:rsidRPr="008905E3">
        <w:rPr>
          <w:b/>
          <w:i/>
          <w:lang w:val="fr-CA"/>
        </w:rPr>
        <w:t>alternatively</w:t>
      </w:r>
      <w:r w:rsidRPr="008905E3">
        <w:rPr>
          <w:lang w:val="fr-CA"/>
        </w:rPr>
        <w:t>.</w:t>
      </w:r>
      <w:r w:rsidR="007701D7" w:rsidRPr="008905E3">
        <w:rPr>
          <w:lang w:val="fr-CA"/>
        </w:rPr>
        <w:t xml:space="preserve"> </w:t>
      </w:r>
      <w:r w:rsidRPr="008905E3">
        <w:rPr>
          <w:lang w:val="fr-CA"/>
        </w:rPr>
        <w:t>M</w:t>
      </w:r>
      <w:r w:rsidR="007701D7" w:rsidRPr="008905E3">
        <w:rPr>
          <w:lang w:val="fr-CA"/>
        </w:rPr>
        <w:t>ais il faut se rappeler qu</w:t>
      </w:r>
      <w:r w:rsidR="00201F56" w:rsidRPr="008905E3">
        <w:rPr>
          <w:lang w:val="fr-CA"/>
        </w:rPr>
        <w:t>’</w:t>
      </w:r>
      <w:r w:rsidR="007701D7" w:rsidRPr="008905E3">
        <w:rPr>
          <w:lang w:val="fr-CA"/>
        </w:rPr>
        <w:t>il s</w:t>
      </w:r>
      <w:r w:rsidR="00201F56" w:rsidRPr="008905E3">
        <w:rPr>
          <w:lang w:val="fr-CA"/>
        </w:rPr>
        <w:t>’</w:t>
      </w:r>
      <w:r w:rsidR="007701D7" w:rsidRPr="008905E3">
        <w:rPr>
          <w:lang w:val="fr-CA"/>
        </w:rPr>
        <w:t>agit d</w:t>
      </w:r>
      <w:r w:rsidR="00201F56" w:rsidRPr="008905E3">
        <w:rPr>
          <w:lang w:val="fr-CA"/>
        </w:rPr>
        <w:t>’</w:t>
      </w:r>
      <w:r w:rsidR="007701D7" w:rsidRPr="008905E3">
        <w:rPr>
          <w:lang w:val="fr-CA"/>
        </w:rPr>
        <w:t>une ellipse et que</w:t>
      </w:r>
      <w:r w:rsidR="009253E2" w:rsidRPr="008905E3">
        <w:rPr>
          <w:lang w:val="fr-CA"/>
        </w:rPr>
        <w:t>,</w:t>
      </w:r>
      <w:r w:rsidR="007701D7" w:rsidRPr="008905E3">
        <w:rPr>
          <w:lang w:val="fr-CA"/>
        </w:rPr>
        <w:t xml:space="preserve"> si, la présence du complément dans la phrase n</w:t>
      </w:r>
      <w:r w:rsidR="00201F56" w:rsidRPr="008905E3">
        <w:rPr>
          <w:lang w:val="fr-CA"/>
        </w:rPr>
        <w:t>’</w:t>
      </w:r>
      <w:r w:rsidR="007701D7" w:rsidRPr="008905E3">
        <w:rPr>
          <w:lang w:val="fr-CA"/>
        </w:rPr>
        <w:t>est pas indispensable</w:t>
      </w:r>
      <w:r w:rsidR="009253E2" w:rsidRPr="008905E3">
        <w:rPr>
          <w:lang w:val="fr-CA"/>
        </w:rPr>
        <w:t xml:space="preserve"> grammaticalement</w:t>
      </w:r>
      <w:r w:rsidR="007701D7" w:rsidRPr="008905E3">
        <w:rPr>
          <w:lang w:val="fr-CA"/>
        </w:rPr>
        <w:t>, il doit tout de même exister, ne serait-ce qu</w:t>
      </w:r>
      <w:r w:rsidR="00201F56" w:rsidRPr="008905E3">
        <w:rPr>
          <w:lang w:val="fr-CA"/>
        </w:rPr>
        <w:t>’</w:t>
      </w:r>
      <w:r w:rsidR="007701D7" w:rsidRPr="008905E3">
        <w:rPr>
          <w:lang w:val="fr-CA"/>
        </w:rPr>
        <w:t xml:space="preserve">implicitement. </w:t>
      </w:r>
    </w:p>
    <w:p w:rsidR="007701D7" w:rsidRPr="008905E3" w:rsidRDefault="007701D7" w:rsidP="00FF746F">
      <w:pPr>
        <w:spacing w:after="120"/>
        <w:rPr>
          <w:lang w:val="fr-CA"/>
        </w:rPr>
      </w:pPr>
      <w:r w:rsidRPr="008905E3">
        <w:rPr>
          <w:lang w:val="fr-CA"/>
        </w:rPr>
        <w:t>Dans l</w:t>
      </w:r>
      <w:r w:rsidR="00201F56" w:rsidRPr="008905E3">
        <w:rPr>
          <w:lang w:val="fr-CA"/>
        </w:rPr>
        <w:t>’</w:t>
      </w:r>
      <w:r w:rsidRPr="008905E3">
        <w:rPr>
          <w:lang w:val="fr-CA"/>
        </w:rPr>
        <w:t xml:space="preserve">exemple </w:t>
      </w:r>
      <w:r w:rsidR="009B597A" w:rsidRPr="008905E3">
        <w:rPr>
          <w:lang w:val="fr-CA"/>
        </w:rPr>
        <w:t>ci-après</w:t>
      </w:r>
      <w:r w:rsidRPr="008905E3">
        <w:rPr>
          <w:lang w:val="fr-CA"/>
        </w:rPr>
        <w:t>, l</w:t>
      </w:r>
      <w:r w:rsidR="00201F56" w:rsidRPr="008905E3">
        <w:rPr>
          <w:lang w:val="fr-CA"/>
        </w:rPr>
        <w:t>’</w:t>
      </w:r>
      <w:r w:rsidRPr="008905E3">
        <w:rPr>
          <w:lang w:val="fr-CA"/>
        </w:rPr>
        <w:t>emploi de la locution est incorrect, parce qu</w:t>
      </w:r>
      <w:r w:rsidR="00201F56" w:rsidRPr="008905E3">
        <w:rPr>
          <w:lang w:val="fr-CA"/>
        </w:rPr>
        <w:t>’</w:t>
      </w:r>
      <w:r w:rsidRPr="008905E3">
        <w:rPr>
          <w:lang w:val="fr-CA"/>
        </w:rPr>
        <w:t>il est impossible de répondre à la question « à défaut de quoi ? » :</w:t>
      </w:r>
    </w:p>
    <w:p w:rsidR="007701D7" w:rsidRPr="008905E3" w:rsidRDefault="007701D7" w:rsidP="00FF746F">
      <w:pPr>
        <w:spacing w:after="120"/>
        <w:ind w:left="540" w:right="720"/>
        <w:rPr>
          <w:lang w:val="fr-CA"/>
        </w:rPr>
      </w:pPr>
      <w:r w:rsidRPr="008905E3">
        <w:rPr>
          <w:lang w:val="fr-CA"/>
        </w:rPr>
        <w:t>La Défense soutient que le Tribunal n</w:t>
      </w:r>
      <w:r w:rsidR="00201F56" w:rsidRPr="008905E3">
        <w:rPr>
          <w:lang w:val="fr-CA"/>
        </w:rPr>
        <w:t>’</w:t>
      </w:r>
      <w:r w:rsidRPr="008905E3">
        <w:rPr>
          <w:lang w:val="fr-CA"/>
        </w:rPr>
        <w:t>a pas compétence pour trancher la question. À défaut, elle soutient que les accusations doivent être rejetées…</w:t>
      </w:r>
    </w:p>
    <w:p w:rsidR="007701D7" w:rsidRPr="008905E3" w:rsidRDefault="007701D7" w:rsidP="00FF746F">
      <w:pPr>
        <w:keepNext/>
        <w:spacing w:after="120"/>
        <w:rPr>
          <w:lang w:val="fr-CA"/>
        </w:rPr>
      </w:pPr>
      <w:r w:rsidRPr="008905E3">
        <w:rPr>
          <w:lang w:val="fr-CA"/>
        </w:rPr>
        <w:t>Il est en revanche correct dans l</w:t>
      </w:r>
      <w:r w:rsidR="00201F56" w:rsidRPr="008905E3">
        <w:rPr>
          <w:lang w:val="fr-CA"/>
        </w:rPr>
        <w:t>’</w:t>
      </w:r>
      <w:r w:rsidRPr="008905E3">
        <w:rPr>
          <w:lang w:val="fr-CA"/>
        </w:rPr>
        <w:t>exemple suivant :</w:t>
      </w:r>
    </w:p>
    <w:p w:rsidR="000C13EB" w:rsidRPr="008905E3" w:rsidRDefault="007701D7" w:rsidP="00FF746F">
      <w:pPr>
        <w:spacing w:after="120"/>
        <w:ind w:left="540" w:right="720"/>
        <w:rPr>
          <w:lang w:val="fr-CA"/>
        </w:rPr>
      </w:pPr>
      <w:r w:rsidRPr="008905E3">
        <w:rPr>
          <w:lang w:val="fr-CA"/>
        </w:rPr>
        <w:t>La Défense prie la Chambre de faire droit à la demande. À défaut, elle la prie d</w:t>
      </w:r>
      <w:r w:rsidR="00201F56" w:rsidRPr="008905E3">
        <w:rPr>
          <w:lang w:val="fr-CA"/>
        </w:rPr>
        <w:t>’</w:t>
      </w:r>
      <w:r w:rsidRPr="008905E3">
        <w:rPr>
          <w:lang w:val="fr-CA"/>
        </w:rPr>
        <w:t>ordonner à l</w:t>
      </w:r>
      <w:r w:rsidR="00201F56" w:rsidRPr="008905E3">
        <w:rPr>
          <w:lang w:val="fr-CA"/>
        </w:rPr>
        <w:t>’</w:t>
      </w:r>
      <w:r w:rsidRPr="008905E3">
        <w:rPr>
          <w:lang w:val="fr-CA"/>
        </w:rPr>
        <w:t>Accusation de déposer</w:t>
      </w:r>
      <w:r w:rsidR="00FB5F35" w:rsidRPr="008905E3">
        <w:rPr>
          <w:lang w:val="fr-CA"/>
        </w:rPr>
        <w:t xml:space="preserve"> [</w:t>
      </w:r>
      <w:r w:rsidRPr="008905E3">
        <w:rPr>
          <w:lang w:val="fr-CA"/>
        </w:rPr>
        <w:t>…</w:t>
      </w:r>
      <w:r w:rsidR="00FB5F35" w:rsidRPr="008905E3">
        <w:rPr>
          <w:lang w:val="fr-CA"/>
        </w:rPr>
        <w:t>]</w:t>
      </w:r>
      <w:bookmarkStart w:id="23" w:name="_Toc347414215"/>
      <w:r w:rsidR="000C13EB" w:rsidRPr="008905E3">
        <w:rPr>
          <w:lang w:val="fr-CA"/>
        </w:rPr>
        <w:t xml:space="preserve"> </w:t>
      </w:r>
    </w:p>
    <w:p w:rsidR="007701D7" w:rsidRPr="008905E3" w:rsidRDefault="007701D7" w:rsidP="00FF746F">
      <w:pPr>
        <w:spacing w:after="120"/>
        <w:rPr>
          <w:lang w:val="en-US"/>
        </w:rPr>
      </w:pPr>
      <w:r w:rsidRPr="008905E3">
        <w:rPr>
          <w:b/>
          <w:lang w:val="en-US"/>
        </w:rPr>
        <w:t xml:space="preserve">VOIR </w:t>
      </w:r>
      <w:hyperlink w:anchor="_ALTERNATIVELY" w:history="1">
        <w:r w:rsidRPr="008905E3">
          <w:rPr>
            <w:rStyle w:val="Hyperlink"/>
            <w:color w:val="auto"/>
            <w:lang w:val="en-US"/>
          </w:rPr>
          <w:t>ALTERNATIVELY</w:t>
        </w:r>
        <w:bookmarkEnd w:id="23"/>
      </w:hyperlink>
    </w:p>
    <w:p w:rsidR="007701D7" w:rsidRPr="008905E3" w:rsidRDefault="007701D7" w:rsidP="00FF746F">
      <w:pPr>
        <w:jc w:val="right"/>
        <w:rPr>
          <w:snapToGrid w:val="0"/>
          <w:lang w:val="en-US"/>
        </w:rPr>
      </w:pPr>
      <w:bookmarkStart w:id="24" w:name="_Toc347414216"/>
      <w:r w:rsidRPr="008905E3">
        <w:rPr>
          <w:snapToGrid w:val="0"/>
          <w:lang w:val="en-US"/>
        </w:rPr>
        <w:t>Novembre 2007</w:t>
      </w:r>
      <w:bookmarkEnd w:id="24"/>
    </w:p>
    <w:p w:rsidR="007701D7" w:rsidRPr="008905E3" w:rsidRDefault="00526C9E" w:rsidP="00FF746F">
      <w:pPr>
        <w:pStyle w:val="Heading1"/>
        <w:rPr>
          <w:rFonts w:ascii="Times New Roman" w:hAnsi="Times New Roman"/>
          <w:i/>
          <w:iCs/>
          <w:caps/>
          <w:lang w:val="en-US"/>
        </w:rPr>
      </w:pPr>
      <w:bookmarkStart w:id="25" w:name="_Toc347911503"/>
      <w:bookmarkStart w:id="26" w:name="_Toc485110755"/>
      <w:r w:rsidRPr="008905E3">
        <w:rPr>
          <w:rFonts w:ascii="Times New Roman" w:hAnsi="Times New Roman"/>
          <w:i/>
          <w:iCs/>
          <w:caps/>
          <w:lang w:val="en-US"/>
        </w:rPr>
        <w:t>ADJUDICATED FACT</w:t>
      </w:r>
      <w:r w:rsidR="00227192" w:rsidRPr="008905E3">
        <w:rPr>
          <w:rFonts w:ascii="Times New Roman" w:hAnsi="Times New Roman"/>
          <w:i/>
          <w:iCs/>
          <w:caps/>
          <w:lang w:val="en-US"/>
        </w:rPr>
        <w:t>(S)</w:t>
      </w:r>
      <w:bookmarkEnd w:id="25"/>
      <w:bookmarkEnd w:id="26"/>
    </w:p>
    <w:p w:rsidR="00227192" w:rsidRPr="008905E3" w:rsidRDefault="00526C9E" w:rsidP="00FF746F">
      <w:pPr>
        <w:spacing w:after="240"/>
        <w:rPr>
          <w:snapToGrid w:val="0"/>
        </w:rPr>
      </w:pPr>
      <w:r w:rsidRPr="008905E3">
        <w:rPr>
          <w:b/>
          <w:snapToGrid w:val="0"/>
        </w:rPr>
        <w:t>VOIR</w:t>
      </w:r>
      <w:r w:rsidRPr="008905E3">
        <w:rPr>
          <w:snapToGrid w:val="0"/>
        </w:rPr>
        <w:t xml:space="preserve"> </w:t>
      </w:r>
      <w:hyperlink w:anchor="_FAITS_ADMIS" w:history="1">
        <w:r w:rsidRPr="008905E3">
          <w:rPr>
            <w:rStyle w:val="Hyperlink"/>
            <w:snapToGrid w:val="0"/>
            <w:color w:val="auto"/>
          </w:rPr>
          <w:t>FA</w:t>
        </w:r>
        <w:r w:rsidRPr="008905E3">
          <w:rPr>
            <w:rStyle w:val="Hyperlink"/>
            <w:snapToGrid w:val="0"/>
            <w:color w:val="auto"/>
          </w:rPr>
          <w:t>I</w:t>
        </w:r>
        <w:r w:rsidRPr="008905E3">
          <w:rPr>
            <w:rStyle w:val="Hyperlink"/>
            <w:snapToGrid w:val="0"/>
            <w:color w:val="auto"/>
          </w:rPr>
          <w:t>T</w:t>
        </w:r>
        <w:r w:rsidR="00227192" w:rsidRPr="008905E3">
          <w:rPr>
            <w:rStyle w:val="Hyperlink"/>
            <w:snapToGrid w:val="0"/>
            <w:color w:val="auto"/>
          </w:rPr>
          <w:t>S</w:t>
        </w:r>
        <w:r w:rsidRPr="008905E3">
          <w:rPr>
            <w:rStyle w:val="Hyperlink"/>
            <w:snapToGrid w:val="0"/>
            <w:color w:val="auto"/>
          </w:rPr>
          <w:t xml:space="preserve"> ADMIS</w:t>
        </w:r>
      </w:hyperlink>
      <w:r w:rsidR="00FD3901" w:rsidRPr="008905E3">
        <w:rPr>
          <w:snapToGrid w:val="0"/>
        </w:rPr>
        <w:t>, FAITS JUGÉS</w:t>
      </w:r>
    </w:p>
    <w:p w:rsidR="007701D7" w:rsidRPr="008905E3" w:rsidRDefault="007701D7" w:rsidP="00FF746F">
      <w:pPr>
        <w:pStyle w:val="Heading1"/>
        <w:rPr>
          <w:rFonts w:ascii="Times New Roman" w:hAnsi="Times New Roman"/>
          <w:i/>
          <w:iCs/>
          <w:caps/>
        </w:rPr>
      </w:pPr>
      <w:bookmarkStart w:id="27" w:name="_Toc347414217"/>
      <w:bookmarkStart w:id="28" w:name="_Toc347911504"/>
      <w:bookmarkStart w:id="29" w:name="_Toc485110756"/>
      <w:r w:rsidRPr="008905E3">
        <w:rPr>
          <w:rFonts w:ascii="Times New Roman" w:hAnsi="Times New Roman"/>
          <w:i/>
          <w:iCs/>
          <w:caps/>
        </w:rPr>
        <w:t>ADMIT INTO EVIDENCE (</w:t>
      </w:r>
      <w:r w:rsidR="000744E7" w:rsidRPr="008905E3">
        <w:rPr>
          <w:rFonts w:ascii="Times New Roman" w:hAnsi="Times New Roman"/>
          <w:i/>
          <w:iCs/>
        </w:rPr>
        <w:t>to</w:t>
      </w:r>
      <w:r w:rsidRPr="008905E3">
        <w:rPr>
          <w:rFonts w:ascii="Times New Roman" w:hAnsi="Times New Roman"/>
          <w:i/>
          <w:iCs/>
          <w:caps/>
        </w:rPr>
        <w:t>)</w:t>
      </w:r>
      <w:bookmarkEnd w:id="27"/>
      <w:bookmarkEnd w:id="28"/>
      <w:bookmarkEnd w:id="29"/>
      <w:r w:rsidRPr="008905E3">
        <w:rPr>
          <w:rFonts w:ascii="Times New Roman" w:hAnsi="Times New Roman"/>
          <w:i/>
          <w:iCs/>
          <w:caps/>
        </w:rPr>
        <w:t xml:space="preserve"> </w:t>
      </w:r>
    </w:p>
    <w:p w:rsidR="007701D7" w:rsidRPr="008905E3" w:rsidRDefault="007701D7" w:rsidP="00FF746F">
      <w:pPr>
        <w:keepNext/>
        <w:widowControl w:val="0"/>
        <w:spacing w:after="120"/>
      </w:pPr>
      <w:r w:rsidRPr="008905E3">
        <w:t xml:space="preserve">Se traduit soit simplement par </w:t>
      </w:r>
      <w:r w:rsidRPr="008905E3">
        <w:rPr>
          <w:b/>
        </w:rPr>
        <w:t>admettre</w:t>
      </w:r>
      <w:r w:rsidRPr="008905E3">
        <w:t xml:space="preserve"> soit par </w:t>
      </w:r>
      <w:r w:rsidRPr="008905E3">
        <w:rPr>
          <w:b/>
        </w:rPr>
        <w:t>verser au dossier</w:t>
      </w:r>
      <w:r w:rsidR="00C53D81" w:rsidRPr="008905E3">
        <w:t> :</w:t>
      </w:r>
    </w:p>
    <w:p w:rsidR="007701D7" w:rsidRPr="008905E3" w:rsidRDefault="007701D7" w:rsidP="00FF746F">
      <w:pPr>
        <w:widowControl w:val="0"/>
        <w:spacing w:after="120"/>
      </w:pPr>
      <w:r w:rsidRPr="008905E3">
        <w:t xml:space="preserve">La Chambre admet </w:t>
      </w:r>
      <w:r w:rsidR="00C53D81" w:rsidRPr="008905E3">
        <w:t>d</w:t>
      </w:r>
      <w:r w:rsidRPr="008905E3">
        <w:t xml:space="preserve">es éléments de preuve ou les verse au dossier, tandis que les parties </w:t>
      </w:r>
      <w:r w:rsidR="00C53D81" w:rsidRPr="008905E3">
        <w:t xml:space="preserve">en </w:t>
      </w:r>
      <w:r w:rsidRPr="008905E3">
        <w:t>demandent le versement au dossier ou l</w:t>
      </w:r>
      <w:r w:rsidR="00201F56" w:rsidRPr="008905E3">
        <w:t>’</w:t>
      </w:r>
      <w:r w:rsidRPr="008905E3">
        <w:t>admission.</w:t>
      </w:r>
    </w:p>
    <w:p w:rsidR="007701D7" w:rsidRPr="008905E3" w:rsidRDefault="007701D7" w:rsidP="00FF746F">
      <w:pPr>
        <w:widowControl w:val="0"/>
        <w:spacing w:after="120"/>
      </w:pPr>
      <w:r w:rsidRPr="008905E3">
        <w:t>N</w:t>
      </w:r>
      <w:r w:rsidR="00C53D81" w:rsidRPr="008905E3">
        <w:t>.</w:t>
      </w:r>
      <w:r w:rsidRPr="008905E3">
        <w:t>B</w:t>
      </w:r>
      <w:r w:rsidR="00C53D81" w:rsidRPr="008905E3">
        <w:t>.</w:t>
      </w:r>
      <w:r w:rsidRPr="008905E3">
        <w:t xml:space="preserve"> : </w:t>
      </w:r>
      <w:r w:rsidR="00C53D81" w:rsidRPr="008905E3">
        <w:t>Ne pas confondre avec</w:t>
      </w:r>
      <w:r w:rsidRPr="008905E3">
        <w:t xml:space="preserve"> </w:t>
      </w:r>
      <w:r w:rsidR="00C53D81" w:rsidRPr="008905E3">
        <w:t>« </w:t>
      </w:r>
      <w:r w:rsidRPr="008905E3">
        <w:t>verser aux débats</w:t>
      </w:r>
      <w:r w:rsidR="00C53D81" w:rsidRPr="008905E3">
        <w:t> », expression figurée</w:t>
      </w:r>
      <w:r w:rsidRPr="008905E3">
        <w:t xml:space="preserve"> qui</w:t>
      </w:r>
      <w:r w:rsidR="00C53D81" w:rsidRPr="008905E3">
        <w:t>,</w:t>
      </w:r>
      <w:r w:rsidRPr="008905E3">
        <w:t xml:space="preserve"> selon </w:t>
      </w:r>
      <w:r w:rsidR="0094296F" w:rsidRPr="008905E3">
        <w:t>le</w:t>
      </w:r>
      <w:r w:rsidR="0094296F" w:rsidRPr="008905E3">
        <w:rPr>
          <w:i/>
        </w:rPr>
        <w:t xml:space="preserve"> Vocabulaire juridique</w:t>
      </w:r>
      <w:r w:rsidR="0094296F" w:rsidRPr="008905E3">
        <w:t xml:space="preserve"> de G. </w:t>
      </w:r>
      <w:r w:rsidRPr="008905E3">
        <w:rPr>
          <w:smallCaps/>
        </w:rPr>
        <w:t>C</w:t>
      </w:r>
      <w:r w:rsidR="00C53D81" w:rsidRPr="008905E3">
        <w:rPr>
          <w:smallCaps/>
        </w:rPr>
        <w:t>ornu,</w:t>
      </w:r>
      <w:r w:rsidRPr="008905E3">
        <w:t xml:space="preserve"> signifie :</w:t>
      </w:r>
      <w:r w:rsidR="003A7E7C" w:rsidRPr="008905E3">
        <w:t xml:space="preserve"> </w:t>
      </w:r>
      <w:r w:rsidR="00EF7999" w:rsidRPr="008905E3">
        <w:t>f</w:t>
      </w:r>
      <w:r w:rsidRPr="008905E3">
        <w:t>aire état d</w:t>
      </w:r>
      <w:r w:rsidR="00201F56" w:rsidRPr="008905E3">
        <w:t>’</w:t>
      </w:r>
      <w:r w:rsidRPr="008905E3">
        <w:t>une pièce dans un procès.</w:t>
      </w:r>
    </w:p>
    <w:p w:rsidR="00C53D81" w:rsidRPr="008905E3" w:rsidRDefault="003111B3" w:rsidP="00FF746F">
      <w:pPr>
        <w:keepNext/>
        <w:keepLines/>
        <w:spacing w:after="120"/>
      </w:pPr>
      <w:r w:rsidRPr="008905E3">
        <w:rPr>
          <w:b/>
        </w:rPr>
        <w:t>VOIR</w:t>
      </w:r>
      <w:r w:rsidR="00C53D81" w:rsidRPr="008905E3">
        <w:t xml:space="preserve"> </w:t>
      </w:r>
      <w:r w:rsidR="00C53D81" w:rsidRPr="008905E3">
        <w:rPr>
          <w:lang w:val="fr-CA"/>
        </w:rPr>
        <w:t>aussi</w:t>
      </w:r>
      <w:r w:rsidR="00C53D81" w:rsidRPr="008905E3">
        <w:t xml:space="preserve"> </w:t>
      </w:r>
      <w:hyperlink w:anchor="_RECEVABILITÉ_et_ADMISSIBILITÉ" w:history="1">
        <w:r w:rsidR="00C53D81" w:rsidRPr="008905E3">
          <w:rPr>
            <w:rStyle w:val="Hyperlink"/>
            <w:color w:val="auto"/>
          </w:rPr>
          <w:t>RECEVABILITÉ et ADMISSIBILITÉ</w:t>
        </w:r>
      </w:hyperlink>
      <w:r w:rsidR="00FB5F35" w:rsidRPr="008905E3">
        <w:t xml:space="preserve">, et </w:t>
      </w:r>
      <w:hyperlink w:anchor="_VERSEMENT_AU_DOSSIER_et ADMISSION" w:history="1">
        <w:r w:rsidR="00FB5F35" w:rsidRPr="008905E3">
          <w:rPr>
            <w:rStyle w:val="Hyperlink"/>
            <w:color w:val="auto"/>
          </w:rPr>
          <w:t xml:space="preserve">VERSEMENT AU DOSSIER </w:t>
        </w:r>
        <w:r w:rsidR="00EF7999" w:rsidRPr="008905E3">
          <w:rPr>
            <w:rStyle w:val="Hyperlink"/>
            <w:color w:val="auto"/>
          </w:rPr>
          <w:t xml:space="preserve">et </w:t>
        </w:r>
        <w:r w:rsidR="00FB5F35" w:rsidRPr="008905E3">
          <w:rPr>
            <w:rStyle w:val="Hyperlink"/>
            <w:color w:val="auto"/>
          </w:rPr>
          <w:t>ADMISSION.</w:t>
        </w:r>
      </w:hyperlink>
    </w:p>
    <w:p w:rsidR="007701D7" w:rsidRPr="008905E3" w:rsidRDefault="007701D7" w:rsidP="00FF746F">
      <w:pPr>
        <w:widowControl w:val="0"/>
        <w:spacing w:after="240"/>
        <w:jc w:val="right"/>
      </w:pPr>
      <w:r w:rsidRPr="008905E3">
        <w:t>Janvier 2006</w:t>
      </w:r>
    </w:p>
    <w:p w:rsidR="007701D7" w:rsidRPr="008905E3" w:rsidRDefault="007701D7" w:rsidP="00FF746F">
      <w:pPr>
        <w:pStyle w:val="Heading1"/>
        <w:rPr>
          <w:rFonts w:ascii="Times New Roman" w:hAnsi="Times New Roman"/>
          <w:i/>
          <w:iCs/>
          <w:caps/>
        </w:rPr>
      </w:pPr>
      <w:bookmarkStart w:id="30" w:name="_Toc347414218"/>
      <w:bookmarkStart w:id="31" w:name="_Toc347911505"/>
      <w:bookmarkStart w:id="32" w:name="_AIDING_AND_ABETTING"/>
      <w:bookmarkStart w:id="33" w:name="_Toc485110757"/>
      <w:bookmarkEnd w:id="32"/>
      <w:r w:rsidRPr="008905E3">
        <w:rPr>
          <w:rFonts w:ascii="Times New Roman" w:hAnsi="Times New Roman"/>
          <w:i/>
          <w:iCs/>
          <w:caps/>
        </w:rPr>
        <w:t>AIDING AND ABETTING</w:t>
      </w:r>
      <w:bookmarkEnd w:id="30"/>
      <w:bookmarkEnd w:id="31"/>
      <w:bookmarkEnd w:id="33"/>
    </w:p>
    <w:p w:rsidR="007701D7" w:rsidRPr="008905E3" w:rsidRDefault="007701D7" w:rsidP="00FF746F">
      <w:pPr>
        <w:keepNext/>
        <w:widowControl w:val="0"/>
        <w:spacing w:after="120" w:line="240" w:lineRule="atLeast"/>
        <w:rPr>
          <w:snapToGrid w:val="0"/>
        </w:rPr>
      </w:pPr>
      <w:r w:rsidRPr="008905E3">
        <w:rPr>
          <w:snapToGrid w:val="0"/>
        </w:rPr>
        <w:t>C</w:t>
      </w:r>
      <w:r w:rsidR="00201F56" w:rsidRPr="008905E3">
        <w:rPr>
          <w:snapToGrid w:val="0"/>
        </w:rPr>
        <w:t>’</w:t>
      </w:r>
      <w:r w:rsidR="00CE0C06" w:rsidRPr="008905E3">
        <w:rPr>
          <w:snapToGrid w:val="0"/>
        </w:rPr>
        <w:t xml:space="preserve">est </w:t>
      </w:r>
      <w:r w:rsidR="00CE0C06" w:rsidRPr="008905E3">
        <w:rPr>
          <w:b/>
          <w:snapToGrid w:val="0"/>
        </w:rPr>
        <w:t>aider et encourager</w:t>
      </w:r>
      <w:r w:rsidR="00CE0C06" w:rsidRPr="008905E3">
        <w:rPr>
          <w:snapToGrid w:val="0"/>
        </w:rPr>
        <w:t xml:space="preserve"> que l</w:t>
      </w:r>
      <w:r w:rsidR="00201F56" w:rsidRPr="008905E3">
        <w:rPr>
          <w:snapToGrid w:val="0"/>
        </w:rPr>
        <w:t>’</w:t>
      </w:r>
      <w:r w:rsidR="00CE0C06" w:rsidRPr="008905E3">
        <w:rPr>
          <w:snapToGrid w:val="0"/>
        </w:rPr>
        <w:t>on trouve à l</w:t>
      </w:r>
      <w:r w:rsidR="00201F56" w:rsidRPr="008905E3">
        <w:rPr>
          <w:snapToGrid w:val="0"/>
        </w:rPr>
        <w:t>’</w:t>
      </w:r>
      <w:r w:rsidR="00CE0C06" w:rsidRPr="008905E3">
        <w:rPr>
          <w:snapToGrid w:val="0"/>
        </w:rPr>
        <w:t>article</w:t>
      </w:r>
      <w:r w:rsidR="003A7E7C" w:rsidRPr="008905E3">
        <w:rPr>
          <w:snapToGrid w:val="0"/>
        </w:rPr>
        <w:t> </w:t>
      </w:r>
      <w:r w:rsidR="00CE0C06" w:rsidRPr="008905E3">
        <w:rPr>
          <w:snapToGrid w:val="0"/>
        </w:rPr>
        <w:t>7 du Statut comme équivalent de c</w:t>
      </w:r>
      <w:r w:rsidRPr="008905E3">
        <w:rPr>
          <w:snapToGrid w:val="0"/>
        </w:rPr>
        <w:t>ette expression</w:t>
      </w:r>
      <w:r w:rsidR="00CE0C06" w:rsidRPr="008905E3">
        <w:rPr>
          <w:snapToGrid w:val="0"/>
        </w:rPr>
        <w:t xml:space="preserve">. Si le terme </w:t>
      </w:r>
      <w:r w:rsidR="00CE0C06" w:rsidRPr="008905E3">
        <w:rPr>
          <w:b/>
          <w:snapToGrid w:val="0"/>
        </w:rPr>
        <w:t>complicité</w:t>
      </w:r>
      <w:r w:rsidR="00CE0C06" w:rsidRPr="008905E3">
        <w:rPr>
          <w:snapToGrid w:val="0"/>
        </w:rPr>
        <w:t xml:space="preserve"> a été utilisé par le passé à cet égard (et bien que l</w:t>
      </w:r>
      <w:r w:rsidR="001D32E7" w:rsidRPr="008905E3">
        <w:rPr>
          <w:snapToGrid w:val="0"/>
        </w:rPr>
        <w:t>e</w:t>
      </w:r>
      <w:r w:rsidR="00CE0C06" w:rsidRPr="008905E3">
        <w:rPr>
          <w:snapToGrid w:val="0"/>
        </w:rPr>
        <w:t xml:space="preserve"> sens soit assez voisin en droit français), la Chambre d</w:t>
      </w:r>
      <w:r w:rsidR="00201F56" w:rsidRPr="008905E3">
        <w:rPr>
          <w:snapToGrid w:val="0"/>
        </w:rPr>
        <w:t>’</w:t>
      </w:r>
      <w:r w:rsidR="00CE0C06" w:rsidRPr="008905E3">
        <w:rPr>
          <w:snapToGrid w:val="0"/>
        </w:rPr>
        <w:t>appel s</w:t>
      </w:r>
      <w:r w:rsidR="00201F56" w:rsidRPr="008905E3">
        <w:rPr>
          <w:snapToGrid w:val="0"/>
        </w:rPr>
        <w:t>’</w:t>
      </w:r>
      <w:r w:rsidR="00CE0C06" w:rsidRPr="008905E3">
        <w:rPr>
          <w:snapToGrid w:val="0"/>
        </w:rPr>
        <w:t>est prononcée sans équivoque contre ce choix dans l</w:t>
      </w:r>
      <w:r w:rsidR="00201F56" w:rsidRPr="008905E3">
        <w:rPr>
          <w:snapToGrid w:val="0"/>
        </w:rPr>
        <w:t>’</w:t>
      </w:r>
      <w:r w:rsidR="00CE0C06" w:rsidRPr="008905E3">
        <w:rPr>
          <w:snapToGrid w:val="0"/>
        </w:rPr>
        <w:t>Arrêt</w:t>
      </w:r>
      <w:r w:rsidR="00CE0C06" w:rsidRPr="008905E3">
        <w:rPr>
          <w:i/>
          <w:snapToGrid w:val="0"/>
        </w:rPr>
        <w:t xml:space="preserve"> Ntagerura</w:t>
      </w:r>
      <w:r w:rsidR="00CE0C06" w:rsidRPr="008905E3">
        <w:rPr>
          <w:snapToGrid w:val="0"/>
        </w:rPr>
        <w:t xml:space="preserve">. </w:t>
      </w:r>
      <w:r w:rsidR="002A7EB0" w:rsidRPr="008905E3">
        <w:rPr>
          <w:snapToGrid w:val="0"/>
        </w:rPr>
        <w:t>Il est donc impératif de conserver la noti</w:t>
      </w:r>
      <w:r w:rsidR="003A7E7C" w:rsidRPr="008905E3">
        <w:rPr>
          <w:snapToGrid w:val="0"/>
        </w:rPr>
        <w:t>on d</w:t>
      </w:r>
      <w:r w:rsidR="00201F56" w:rsidRPr="008905E3">
        <w:rPr>
          <w:snapToGrid w:val="0"/>
        </w:rPr>
        <w:t>’</w:t>
      </w:r>
      <w:r w:rsidR="003A7E7C" w:rsidRPr="008905E3">
        <w:rPr>
          <w:b/>
          <w:snapToGrid w:val="0"/>
        </w:rPr>
        <w:t>aide et encouragement</w:t>
      </w:r>
      <w:r w:rsidR="003A7E7C" w:rsidRPr="008905E3">
        <w:rPr>
          <w:snapToGrid w:val="0"/>
        </w:rPr>
        <w:t>.</w:t>
      </w:r>
    </w:p>
    <w:p w:rsidR="007701D7" w:rsidRPr="008905E3" w:rsidRDefault="002A7EB0" w:rsidP="00FF746F">
      <w:pPr>
        <w:widowControl w:val="0"/>
        <w:spacing w:after="120" w:line="240" w:lineRule="atLeast"/>
        <w:rPr>
          <w:snapToGrid w:val="0"/>
        </w:rPr>
      </w:pPr>
      <w:r w:rsidRPr="008905E3">
        <w:rPr>
          <w:snapToGrid w:val="0"/>
        </w:rPr>
        <w:t xml:space="preserve">Cela posé, la notion de </w:t>
      </w:r>
      <w:r w:rsidRPr="008905E3">
        <w:rPr>
          <w:b/>
          <w:snapToGrid w:val="0"/>
        </w:rPr>
        <w:t>complicité</w:t>
      </w:r>
      <w:r w:rsidRPr="008905E3">
        <w:rPr>
          <w:snapToGrid w:val="0"/>
        </w:rPr>
        <w:t xml:space="preserve"> n</w:t>
      </w:r>
      <w:r w:rsidR="00201F56" w:rsidRPr="008905E3">
        <w:rPr>
          <w:snapToGrid w:val="0"/>
        </w:rPr>
        <w:t>’</w:t>
      </w:r>
      <w:r w:rsidRPr="008905E3">
        <w:rPr>
          <w:snapToGrid w:val="0"/>
        </w:rPr>
        <w:t>est pas sans intérêt dans ce contexte puisque, d</w:t>
      </w:r>
      <w:r w:rsidR="00201F56" w:rsidRPr="008905E3">
        <w:rPr>
          <w:snapToGrid w:val="0"/>
        </w:rPr>
        <w:t>’</w:t>
      </w:r>
      <w:r w:rsidRPr="008905E3">
        <w:rPr>
          <w:snapToGrid w:val="0"/>
        </w:rPr>
        <w:t xml:space="preserve">une part, elle permet de faire le rapprochement avec la jurisprudence antérieure où le terme a été utilisé seul ; il suffit alors de parler de </w:t>
      </w:r>
      <w:r w:rsidRPr="008905E3">
        <w:rPr>
          <w:b/>
          <w:snapToGrid w:val="0"/>
        </w:rPr>
        <w:t>complicité par aide et encouragement</w:t>
      </w:r>
      <w:r w:rsidRPr="008905E3">
        <w:rPr>
          <w:snapToGrid w:val="0"/>
        </w:rPr>
        <w:t>. D</w:t>
      </w:r>
      <w:r w:rsidR="00201F56" w:rsidRPr="008905E3">
        <w:rPr>
          <w:snapToGrid w:val="0"/>
        </w:rPr>
        <w:t>’</w:t>
      </w:r>
      <w:r w:rsidRPr="008905E3">
        <w:rPr>
          <w:snapToGrid w:val="0"/>
        </w:rPr>
        <w:t xml:space="preserve">autre part, le terme </w:t>
      </w:r>
      <w:r w:rsidRPr="008905E3">
        <w:rPr>
          <w:b/>
          <w:snapToGrid w:val="0"/>
        </w:rPr>
        <w:t>complice par aide et encouragement</w:t>
      </w:r>
      <w:r w:rsidRPr="008905E3">
        <w:rPr>
          <w:snapToGrid w:val="0"/>
        </w:rPr>
        <w:t xml:space="preserve"> est parfois bien utile pour parler de celui qui est accusé d</w:t>
      </w:r>
      <w:r w:rsidR="00201F56" w:rsidRPr="008905E3">
        <w:rPr>
          <w:snapToGrid w:val="0"/>
        </w:rPr>
        <w:t>’</w:t>
      </w:r>
      <w:r w:rsidRPr="008905E3">
        <w:rPr>
          <w:snapToGrid w:val="0"/>
        </w:rPr>
        <w:t xml:space="preserve">avoir « aidé et encouragé » autrui à commettre un crime, et éviter ainsi une longue </w:t>
      </w:r>
      <w:r w:rsidRPr="008905E3">
        <w:rPr>
          <w:snapToGrid w:val="0"/>
        </w:rPr>
        <w:lastRenderedPageBreak/>
        <w:t>périphrase.</w:t>
      </w:r>
    </w:p>
    <w:p w:rsidR="007701D7" w:rsidRPr="008905E3" w:rsidRDefault="007701D7" w:rsidP="00FF746F">
      <w:pPr>
        <w:spacing w:after="120"/>
        <w:rPr>
          <w:snapToGrid w:val="0"/>
        </w:rPr>
      </w:pPr>
      <w:bookmarkStart w:id="34" w:name="_Toc347414219"/>
      <w:r w:rsidRPr="008905E3">
        <w:rPr>
          <w:b/>
          <w:snapToGrid w:val="0"/>
        </w:rPr>
        <w:t>VOIR</w:t>
      </w:r>
      <w:r w:rsidRPr="008905E3">
        <w:rPr>
          <w:snapToGrid w:val="0"/>
        </w:rPr>
        <w:t xml:space="preserve"> </w:t>
      </w:r>
      <w:hyperlink w:anchor="_ACCOMPLICE" w:history="1">
        <w:r w:rsidR="00571B73" w:rsidRPr="008905E3">
          <w:rPr>
            <w:rStyle w:val="Hyperlink"/>
            <w:i/>
            <w:snapToGrid w:val="0"/>
            <w:color w:val="auto"/>
          </w:rPr>
          <w:t>ACCO</w:t>
        </w:r>
        <w:r w:rsidR="00571B73" w:rsidRPr="008905E3">
          <w:rPr>
            <w:rStyle w:val="Hyperlink"/>
            <w:i/>
            <w:snapToGrid w:val="0"/>
            <w:color w:val="auto"/>
          </w:rPr>
          <w:t>M</w:t>
        </w:r>
        <w:r w:rsidR="00571B73" w:rsidRPr="008905E3">
          <w:rPr>
            <w:rStyle w:val="Hyperlink"/>
            <w:i/>
            <w:snapToGrid w:val="0"/>
            <w:color w:val="auto"/>
          </w:rPr>
          <w:t>P</w:t>
        </w:r>
        <w:r w:rsidR="00571B73" w:rsidRPr="008905E3">
          <w:rPr>
            <w:rStyle w:val="Hyperlink"/>
            <w:i/>
            <w:snapToGrid w:val="0"/>
            <w:color w:val="auto"/>
          </w:rPr>
          <w:t>LICE</w:t>
        </w:r>
      </w:hyperlink>
      <w:r w:rsidR="00571B73" w:rsidRPr="008905E3">
        <w:rPr>
          <w:i/>
          <w:snapToGrid w:val="0"/>
        </w:rPr>
        <w:t xml:space="preserve">, </w:t>
      </w:r>
      <w:hyperlink w:anchor="_COMPLICE" w:history="1">
        <w:r w:rsidRPr="008905E3">
          <w:rPr>
            <w:rStyle w:val="Hyperlink"/>
            <w:i/>
            <w:snapToGrid w:val="0"/>
            <w:color w:val="auto"/>
          </w:rPr>
          <w:t>COMPLICE</w:t>
        </w:r>
      </w:hyperlink>
      <w:r w:rsidRPr="008905E3">
        <w:rPr>
          <w:i/>
          <w:snapToGrid w:val="0"/>
        </w:rPr>
        <w:t xml:space="preserve"> et </w:t>
      </w:r>
      <w:hyperlink w:anchor="_COMPLICITY_IN_GENOCIDE" w:history="1">
        <w:r w:rsidRPr="008905E3">
          <w:rPr>
            <w:rStyle w:val="Hyperlink"/>
            <w:i/>
            <w:snapToGrid w:val="0"/>
            <w:color w:val="auto"/>
          </w:rPr>
          <w:t>COMPLICITY IN GENOCIDE</w:t>
        </w:r>
        <w:bookmarkEnd w:id="34"/>
      </w:hyperlink>
    </w:p>
    <w:p w:rsidR="007701D7" w:rsidRPr="008905E3" w:rsidRDefault="007701D7" w:rsidP="00FF746F">
      <w:pPr>
        <w:widowControl w:val="0"/>
        <w:spacing w:after="240" w:line="240" w:lineRule="atLeast"/>
        <w:jc w:val="right"/>
        <w:rPr>
          <w:snapToGrid w:val="0"/>
        </w:rPr>
      </w:pPr>
      <w:r w:rsidRPr="008905E3">
        <w:rPr>
          <w:snapToGrid w:val="0"/>
        </w:rPr>
        <w:t>Novembre 2005</w:t>
      </w:r>
    </w:p>
    <w:p w:rsidR="007701D7" w:rsidRPr="006B10E5" w:rsidRDefault="007701D7" w:rsidP="00FF746F">
      <w:pPr>
        <w:pStyle w:val="Heading1"/>
        <w:rPr>
          <w:rFonts w:ascii="Times New Roman" w:hAnsi="Times New Roman"/>
          <w:lang w:val="fr-CA"/>
        </w:rPr>
      </w:pPr>
      <w:bookmarkStart w:id="35" w:name="_Toc347414220"/>
      <w:bookmarkStart w:id="36" w:name="_Toc347911506"/>
      <w:bookmarkStart w:id="37" w:name="_Toc485110758"/>
      <w:r w:rsidRPr="006B10E5">
        <w:rPr>
          <w:rFonts w:ascii="Times New Roman" w:hAnsi="Times New Roman"/>
          <w:lang w:val="fr-CA"/>
        </w:rPr>
        <w:t>AJOUT/ADJONCTION</w:t>
      </w:r>
      <w:bookmarkEnd w:id="35"/>
      <w:bookmarkEnd w:id="36"/>
      <w:bookmarkEnd w:id="37"/>
    </w:p>
    <w:p w:rsidR="007701D7" w:rsidRPr="008905E3" w:rsidRDefault="007701D7" w:rsidP="00FF746F">
      <w:pPr>
        <w:keepNext/>
        <w:spacing w:after="240"/>
        <w:rPr>
          <w:lang w:val="fr-CA"/>
        </w:rPr>
      </w:pPr>
      <w:r w:rsidRPr="008905E3">
        <w:rPr>
          <w:u w:val="single"/>
          <w:lang w:val="fr-CA"/>
        </w:rPr>
        <w:t>Ne pas confondre</w:t>
      </w:r>
      <w:r w:rsidRPr="008905E3">
        <w:rPr>
          <w:b/>
          <w:lang w:val="fr-CA"/>
        </w:rPr>
        <w:t xml:space="preserve"> ajout </w:t>
      </w:r>
      <w:r w:rsidRPr="008905E3">
        <w:rPr>
          <w:lang w:val="fr-CA"/>
        </w:rPr>
        <w:t>et</w:t>
      </w:r>
      <w:r w:rsidRPr="008905E3">
        <w:rPr>
          <w:b/>
          <w:lang w:val="fr-CA"/>
        </w:rPr>
        <w:t xml:space="preserve"> adjonction</w:t>
      </w:r>
      <w:r w:rsidRPr="008905E3">
        <w:rPr>
          <w:lang w:val="fr-CA"/>
        </w:rPr>
        <w:t>, le premier ne désignant que ce qui est ajouté, alors que le second s</w:t>
      </w:r>
      <w:r w:rsidR="00201F56" w:rsidRPr="008905E3">
        <w:rPr>
          <w:lang w:val="fr-CA"/>
        </w:rPr>
        <w:t>’</w:t>
      </w:r>
      <w:r w:rsidRPr="008905E3">
        <w:rPr>
          <w:lang w:val="fr-CA"/>
        </w:rPr>
        <w:t>entend aussi bien de l</w:t>
      </w:r>
      <w:r w:rsidR="00201F56" w:rsidRPr="008905E3">
        <w:rPr>
          <w:lang w:val="fr-CA"/>
        </w:rPr>
        <w:t>’</w:t>
      </w:r>
      <w:r w:rsidRPr="008905E3">
        <w:rPr>
          <w:lang w:val="fr-CA"/>
        </w:rPr>
        <w:t>action d</w:t>
      </w:r>
      <w:r w:rsidR="00201F56" w:rsidRPr="008905E3">
        <w:rPr>
          <w:lang w:val="fr-CA"/>
        </w:rPr>
        <w:t>’</w:t>
      </w:r>
      <w:r w:rsidRPr="008905E3">
        <w:rPr>
          <w:lang w:val="fr-CA"/>
        </w:rPr>
        <w:t>ajouter que de l</w:t>
      </w:r>
      <w:r w:rsidR="00201F56" w:rsidRPr="008905E3">
        <w:rPr>
          <w:lang w:val="fr-CA"/>
        </w:rPr>
        <w:t>’</w:t>
      </w:r>
      <w:r w:rsidR="003A7E7C" w:rsidRPr="008905E3">
        <w:rPr>
          <w:lang w:val="fr-CA"/>
        </w:rPr>
        <w:t>élément ajouté lui-même.</w:t>
      </w:r>
    </w:p>
    <w:p w:rsidR="007701D7" w:rsidRPr="008905E3" w:rsidRDefault="007701D7" w:rsidP="00FF746F">
      <w:pPr>
        <w:widowControl w:val="0"/>
        <w:spacing w:after="240" w:line="240" w:lineRule="atLeast"/>
        <w:jc w:val="right"/>
        <w:rPr>
          <w:snapToGrid w:val="0"/>
        </w:rPr>
      </w:pPr>
      <w:r w:rsidRPr="008905E3">
        <w:rPr>
          <w:snapToGrid w:val="0"/>
        </w:rPr>
        <w:t>Novembre 2007</w:t>
      </w:r>
    </w:p>
    <w:p w:rsidR="00C21B17" w:rsidRPr="006B10E5" w:rsidRDefault="00C21B17" w:rsidP="00FF746F">
      <w:pPr>
        <w:pStyle w:val="Heading1"/>
        <w:rPr>
          <w:rFonts w:ascii="Times New Roman" w:hAnsi="Times New Roman"/>
          <w:lang w:val="fr-CA"/>
        </w:rPr>
      </w:pPr>
      <w:bookmarkStart w:id="38" w:name="_Toc347911507"/>
      <w:bookmarkStart w:id="39" w:name="_Toc485110759"/>
      <w:r w:rsidRPr="006B10E5">
        <w:rPr>
          <w:rFonts w:ascii="Times New Roman" w:hAnsi="Times New Roman"/>
          <w:lang w:val="fr-CA"/>
        </w:rPr>
        <w:t>« À L</w:t>
      </w:r>
      <w:r w:rsidR="00201F56" w:rsidRPr="006B10E5">
        <w:rPr>
          <w:rFonts w:ascii="Times New Roman" w:hAnsi="Times New Roman"/>
          <w:lang w:val="fr-CA"/>
        </w:rPr>
        <w:t>’</w:t>
      </w:r>
      <w:r w:rsidRPr="006B10E5">
        <w:rPr>
          <w:rFonts w:ascii="Times New Roman" w:hAnsi="Times New Roman"/>
          <w:lang w:val="fr-CA"/>
        </w:rPr>
        <w:t xml:space="preserve">ATTENTION DE » </w:t>
      </w:r>
      <w:r w:rsidR="005633AA" w:rsidRPr="006B10E5">
        <w:rPr>
          <w:rFonts w:ascii="Times New Roman" w:hAnsi="Times New Roman"/>
          <w:lang w:val="fr-CA"/>
        </w:rPr>
        <w:t>ou</w:t>
      </w:r>
      <w:r w:rsidRPr="006B10E5">
        <w:rPr>
          <w:rFonts w:ascii="Times New Roman" w:hAnsi="Times New Roman"/>
          <w:lang w:val="fr-CA"/>
        </w:rPr>
        <w:t xml:space="preserve"> « À L</w:t>
      </w:r>
      <w:r w:rsidR="00201F56" w:rsidRPr="006B10E5">
        <w:rPr>
          <w:rFonts w:ascii="Times New Roman" w:hAnsi="Times New Roman"/>
          <w:lang w:val="fr-CA"/>
        </w:rPr>
        <w:t>’</w:t>
      </w:r>
      <w:r w:rsidRPr="006B10E5">
        <w:rPr>
          <w:rFonts w:ascii="Times New Roman" w:hAnsi="Times New Roman"/>
          <w:lang w:val="fr-CA"/>
        </w:rPr>
        <w:t>INTENTION DE »</w:t>
      </w:r>
      <w:r w:rsidR="00404C2C" w:rsidRPr="006B10E5">
        <w:rPr>
          <w:rFonts w:ascii="Times New Roman" w:hAnsi="Times New Roman"/>
          <w:lang w:val="fr-CA"/>
        </w:rPr>
        <w:t xml:space="preserve"> </w:t>
      </w:r>
      <w:r w:rsidRPr="006B10E5">
        <w:rPr>
          <w:rFonts w:ascii="Times New Roman" w:hAnsi="Times New Roman"/>
          <w:lang w:val="fr-CA"/>
        </w:rPr>
        <w:t>?</w:t>
      </w:r>
      <w:bookmarkEnd w:id="38"/>
      <w:bookmarkEnd w:id="39"/>
    </w:p>
    <w:p w:rsidR="0025575C" w:rsidRPr="008905E3" w:rsidRDefault="00C21B17" w:rsidP="00FF746F">
      <w:pPr>
        <w:keepNext/>
        <w:widowControl w:val="0"/>
        <w:spacing w:after="120" w:line="240" w:lineRule="atLeast"/>
        <w:rPr>
          <w:lang w:val="fr-CA"/>
        </w:rPr>
      </w:pPr>
      <w:r w:rsidRPr="008905E3">
        <w:rPr>
          <w:snapToGrid w:val="0"/>
        </w:rPr>
        <w:t>Veiller</w:t>
      </w:r>
      <w:r w:rsidRPr="008905E3">
        <w:rPr>
          <w:lang w:val="fr-CA"/>
        </w:rPr>
        <w:t xml:space="preserve"> à ne pas confondre ces deux locutions.</w:t>
      </w:r>
    </w:p>
    <w:p w:rsidR="00C21B17" w:rsidRPr="008905E3" w:rsidRDefault="00C21B17" w:rsidP="00FF746F">
      <w:pPr>
        <w:keepNext/>
        <w:spacing w:after="120"/>
        <w:rPr>
          <w:lang w:val="fr-CA"/>
        </w:rPr>
      </w:pPr>
      <w:r w:rsidRPr="008905E3">
        <w:rPr>
          <w:lang w:val="fr-CA"/>
        </w:rPr>
        <w:t>On trouve l</w:t>
      </w:r>
      <w:r w:rsidR="00201F56" w:rsidRPr="008905E3">
        <w:rPr>
          <w:lang w:val="fr-CA"/>
        </w:rPr>
        <w:t>’</w:t>
      </w:r>
      <w:r w:rsidRPr="008905E3">
        <w:rPr>
          <w:lang w:val="fr-CA"/>
        </w:rPr>
        <w:t>explication suivante sur la page intitulée « Questions de langue » de l</w:t>
      </w:r>
      <w:r w:rsidR="00201F56" w:rsidRPr="008905E3">
        <w:rPr>
          <w:lang w:val="fr-CA"/>
        </w:rPr>
        <w:t>’</w:t>
      </w:r>
      <w:r w:rsidRPr="008905E3">
        <w:rPr>
          <w:lang w:val="fr-CA"/>
        </w:rPr>
        <w:t>Académie française (http://www.academie-francaise.fr/langue/questions.html) :</w:t>
      </w:r>
    </w:p>
    <w:p w:rsidR="00C21B17" w:rsidRPr="008905E3" w:rsidRDefault="00C21B17" w:rsidP="00FF746F">
      <w:pPr>
        <w:spacing w:after="120"/>
        <w:ind w:left="540" w:right="720"/>
        <w:rPr>
          <w:lang w:val="fr-CA"/>
        </w:rPr>
      </w:pPr>
      <w:r w:rsidRPr="008905E3">
        <w:rPr>
          <w:lang w:val="fr-CA"/>
        </w:rPr>
        <w:t>La formule par laquelle, dans le langage de l</w:t>
      </w:r>
      <w:r w:rsidR="00201F56" w:rsidRPr="008905E3">
        <w:rPr>
          <w:lang w:val="fr-CA"/>
        </w:rPr>
        <w:t>’</w:t>
      </w:r>
      <w:r w:rsidRPr="008905E3">
        <w:rPr>
          <w:lang w:val="fr-CA"/>
        </w:rPr>
        <w:t>administration, on indique le destinataire d</w:t>
      </w:r>
      <w:r w:rsidR="00201F56" w:rsidRPr="008905E3">
        <w:rPr>
          <w:lang w:val="fr-CA"/>
        </w:rPr>
        <w:t>’</w:t>
      </w:r>
      <w:r w:rsidRPr="008905E3">
        <w:rPr>
          <w:lang w:val="fr-CA"/>
        </w:rPr>
        <w:t>une lettre, d</w:t>
      </w:r>
      <w:r w:rsidR="00201F56" w:rsidRPr="008905E3">
        <w:rPr>
          <w:lang w:val="fr-CA"/>
        </w:rPr>
        <w:t>’</w:t>
      </w:r>
      <w:r w:rsidRPr="008905E3">
        <w:rPr>
          <w:lang w:val="fr-CA"/>
        </w:rPr>
        <w:t>une communication, d</w:t>
      </w:r>
      <w:r w:rsidR="00201F56" w:rsidRPr="008905E3">
        <w:rPr>
          <w:lang w:val="fr-CA"/>
        </w:rPr>
        <w:t>’</w:t>
      </w:r>
      <w:r w:rsidRPr="008905E3">
        <w:rPr>
          <w:lang w:val="fr-CA"/>
        </w:rPr>
        <w:t xml:space="preserve">un envoi, est </w:t>
      </w:r>
      <w:r w:rsidRPr="008905E3">
        <w:rPr>
          <w:b/>
          <w:lang w:val="fr-CA"/>
        </w:rPr>
        <w:t>à l</w:t>
      </w:r>
      <w:r w:rsidR="00201F56" w:rsidRPr="008905E3">
        <w:rPr>
          <w:b/>
          <w:lang w:val="fr-CA"/>
        </w:rPr>
        <w:t>’</w:t>
      </w:r>
      <w:r w:rsidRPr="008905E3">
        <w:rPr>
          <w:b/>
          <w:lang w:val="fr-CA"/>
        </w:rPr>
        <w:t>attention de</w:t>
      </w:r>
      <w:r w:rsidRPr="008905E3">
        <w:rPr>
          <w:lang w:val="fr-CA"/>
        </w:rPr>
        <w:t>, pour marquer que l</w:t>
      </w:r>
      <w:r w:rsidR="00201F56" w:rsidRPr="008905E3">
        <w:rPr>
          <w:lang w:val="fr-CA"/>
        </w:rPr>
        <w:t>’</w:t>
      </w:r>
      <w:r w:rsidRPr="008905E3">
        <w:rPr>
          <w:lang w:val="fr-CA"/>
        </w:rPr>
        <w:t xml:space="preserve">on attire </w:t>
      </w:r>
      <w:r w:rsidRPr="008905E3">
        <w:rPr>
          <w:b/>
          <w:lang w:val="fr-CA"/>
        </w:rPr>
        <w:t>l</w:t>
      </w:r>
      <w:r w:rsidR="00201F56" w:rsidRPr="008905E3">
        <w:rPr>
          <w:b/>
          <w:lang w:val="fr-CA"/>
        </w:rPr>
        <w:t>’</w:t>
      </w:r>
      <w:r w:rsidRPr="008905E3">
        <w:rPr>
          <w:b/>
          <w:lang w:val="fr-CA"/>
        </w:rPr>
        <w:t>attention du</w:t>
      </w:r>
      <w:r w:rsidRPr="008905E3">
        <w:rPr>
          <w:lang w:val="fr-CA"/>
        </w:rPr>
        <w:t xml:space="preserve"> </w:t>
      </w:r>
      <w:r w:rsidRPr="008905E3">
        <w:rPr>
          <w:snapToGrid w:val="0"/>
        </w:rPr>
        <w:t>destinataire</w:t>
      </w:r>
      <w:r w:rsidRPr="008905E3">
        <w:rPr>
          <w:lang w:val="fr-CA"/>
        </w:rPr>
        <w:t>, que l</w:t>
      </w:r>
      <w:r w:rsidR="00201F56" w:rsidRPr="008905E3">
        <w:rPr>
          <w:lang w:val="fr-CA"/>
        </w:rPr>
        <w:t>’</w:t>
      </w:r>
      <w:r w:rsidRPr="008905E3">
        <w:rPr>
          <w:lang w:val="fr-CA"/>
        </w:rPr>
        <w:t xml:space="preserve">on soumet cette lettre, etc., </w:t>
      </w:r>
      <w:r w:rsidRPr="008905E3">
        <w:rPr>
          <w:b/>
          <w:lang w:val="fr-CA"/>
        </w:rPr>
        <w:t>à son attention</w:t>
      </w:r>
      <w:r w:rsidRPr="008905E3">
        <w:rPr>
          <w:lang w:val="fr-CA"/>
        </w:rPr>
        <w:t>.</w:t>
      </w:r>
    </w:p>
    <w:p w:rsidR="00C21B17" w:rsidRPr="008905E3" w:rsidRDefault="00C21B17" w:rsidP="00FF746F">
      <w:pPr>
        <w:keepNext/>
        <w:keepLines/>
        <w:spacing w:after="120"/>
        <w:rPr>
          <w:lang w:val="fr-CA"/>
        </w:rPr>
      </w:pPr>
      <w:r w:rsidRPr="008905E3">
        <w:rPr>
          <w:lang w:val="fr-CA"/>
        </w:rPr>
        <w:t xml:space="preserve">La locution </w:t>
      </w:r>
      <w:r w:rsidRPr="008905E3">
        <w:rPr>
          <w:b/>
          <w:lang w:val="fr-CA"/>
        </w:rPr>
        <w:t>à l</w:t>
      </w:r>
      <w:r w:rsidR="00201F56" w:rsidRPr="008905E3">
        <w:rPr>
          <w:b/>
          <w:lang w:val="fr-CA"/>
        </w:rPr>
        <w:t>’</w:t>
      </w:r>
      <w:r w:rsidRPr="008905E3">
        <w:rPr>
          <w:b/>
          <w:lang w:val="fr-CA"/>
        </w:rPr>
        <w:t>intention de</w:t>
      </w:r>
      <w:r w:rsidRPr="008905E3">
        <w:rPr>
          <w:lang w:val="fr-CA"/>
        </w:rPr>
        <w:t xml:space="preserve"> (quelqu</w:t>
      </w:r>
      <w:r w:rsidR="00201F56" w:rsidRPr="008905E3">
        <w:rPr>
          <w:lang w:val="fr-CA"/>
        </w:rPr>
        <w:t>’</w:t>
      </w:r>
      <w:r w:rsidRPr="008905E3">
        <w:rPr>
          <w:lang w:val="fr-CA"/>
        </w:rPr>
        <w:t xml:space="preserve">un) signifie « pour lui, dans le dessein que cela lui soit agréable, profitable, bénéfique » : Il a acheté ce livre </w:t>
      </w:r>
      <w:r w:rsidRPr="008905E3">
        <w:rPr>
          <w:b/>
          <w:lang w:val="fr-CA"/>
        </w:rPr>
        <w:t>à leur intention</w:t>
      </w:r>
      <w:r w:rsidRPr="008905E3">
        <w:rPr>
          <w:lang w:val="fr-CA"/>
        </w:rPr>
        <w:t>, pour le leur offrir</w:t>
      </w:r>
      <w:r w:rsidR="00681436" w:rsidRPr="008905E3">
        <w:rPr>
          <w:lang w:val="fr-CA"/>
        </w:rPr>
        <w:t>.</w:t>
      </w:r>
      <w:r w:rsidRPr="008905E3">
        <w:rPr>
          <w:lang w:val="fr-CA"/>
        </w:rPr>
        <w:t xml:space="preserve"> On compose un poème </w:t>
      </w:r>
      <w:r w:rsidRPr="008905E3">
        <w:rPr>
          <w:b/>
          <w:lang w:val="fr-CA"/>
        </w:rPr>
        <w:t>à l</w:t>
      </w:r>
      <w:r w:rsidR="00201F56" w:rsidRPr="008905E3">
        <w:rPr>
          <w:b/>
          <w:lang w:val="fr-CA"/>
        </w:rPr>
        <w:t>’</w:t>
      </w:r>
      <w:r w:rsidRPr="008905E3">
        <w:rPr>
          <w:b/>
          <w:lang w:val="fr-CA"/>
        </w:rPr>
        <w:t>intention</w:t>
      </w:r>
      <w:r w:rsidRPr="008905E3">
        <w:rPr>
          <w:lang w:val="fr-CA"/>
        </w:rPr>
        <w:t xml:space="preserve"> </w:t>
      </w:r>
      <w:r w:rsidRPr="008905E3">
        <w:rPr>
          <w:b/>
          <w:lang w:val="fr-CA"/>
        </w:rPr>
        <w:t>d</w:t>
      </w:r>
      <w:r w:rsidR="00201F56" w:rsidRPr="008905E3">
        <w:rPr>
          <w:b/>
          <w:lang w:val="fr-CA"/>
        </w:rPr>
        <w:t>’</w:t>
      </w:r>
      <w:r w:rsidRPr="008905E3">
        <w:rPr>
          <w:lang w:val="fr-CA"/>
        </w:rPr>
        <w:t xml:space="preserve">un ami. On fait dire une messe </w:t>
      </w:r>
      <w:r w:rsidRPr="008905E3">
        <w:rPr>
          <w:b/>
          <w:lang w:val="fr-CA"/>
        </w:rPr>
        <w:t>à l</w:t>
      </w:r>
      <w:r w:rsidR="00201F56" w:rsidRPr="008905E3">
        <w:rPr>
          <w:b/>
          <w:lang w:val="fr-CA"/>
        </w:rPr>
        <w:t>’</w:t>
      </w:r>
      <w:r w:rsidRPr="008905E3">
        <w:rPr>
          <w:b/>
          <w:lang w:val="fr-CA"/>
        </w:rPr>
        <w:t>intention</w:t>
      </w:r>
      <w:r w:rsidRPr="008905E3">
        <w:rPr>
          <w:lang w:val="fr-CA"/>
        </w:rPr>
        <w:t xml:space="preserve"> </w:t>
      </w:r>
      <w:r w:rsidRPr="008905E3">
        <w:rPr>
          <w:b/>
          <w:lang w:val="fr-CA"/>
        </w:rPr>
        <w:t>d</w:t>
      </w:r>
      <w:r w:rsidR="00201F56" w:rsidRPr="008905E3">
        <w:rPr>
          <w:b/>
          <w:lang w:val="fr-CA"/>
        </w:rPr>
        <w:t>’</w:t>
      </w:r>
      <w:r w:rsidRPr="008905E3">
        <w:rPr>
          <w:lang w:val="fr-CA"/>
        </w:rPr>
        <w:t>un défunt.</w:t>
      </w:r>
    </w:p>
    <w:p w:rsidR="003A7E7C" w:rsidRPr="008905E3" w:rsidRDefault="003A7E7C" w:rsidP="00FF746F">
      <w:pPr>
        <w:spacing w:after="240"/>
        <w:jc w:val="right"/>
        <w:rPr>
          <w:lang w:val="fr-CA"/>
        </w:rPr>
      </w:pPr>
      <w:r w:rsidRPr="008905E3">
        <w:rPr>
          <w:lang w:val="fr-CA"/>
        </w:rPr>
        <w:t>Janvier 2012</w:t>
      </w:r>
    </w:p>
    <w:p w:rsidR="007701D7" w:rsidRPr="006B10E5" w:rsidRDefault="007701D7" w:rsidP="00FF746F">
      <w:pPr>
        <w:pStyle w:val="Heading1"/>
        <w:rPr>
          <w:rFonts w:ascii="Times New Roman" w:hAnsi="Times New Roman"/>
          <w:lang w:val="fr-CA"/>
        </w:rPr>
      </w:pPr>
      <w:bookmarkStart w:id="40" w:name="_Toc347414221"/>
      <w:bookmarkStart w:id="41" w:name="_Toc347911508"/>
      <w:bookmarkStart w:id="42" w:name="_Toc485110760"/>
      <w:r w:rsidRPr="006B10E5">
        <w:rPr>
          <w:rFonts w:ascii="Times New Roman" w:hAnsi="Times New Roman"/>
          <w:lang w:val="fr-CA"/>
        </w:rPr>
        <w:t>À L</w:t>
      </w:r>
      <w:r w:rsidR="00201F56" w:rsidRPr="006B10E5">
        <w:rPr>
          <w:rFonts w:ascii="Times New Roman" w:hAnsi="Times New Roman"/>
          <w:lang w:val="fr-CA"/>
        </w:rPr>
        <w:t>’</w:t>
      </w:r>
      <w:r w:rsidRPr="006B10E5">
        <w:rPr>
          <w:rFonts w:ascii="Times New Roman" w:hAnsi="Times New Roman"/>
          <w:lang w:val="fr-CA"/>
        </w:rPr>
        <w:t>INSTAR DE</w:t>
      </w:r>
      <w:bookmarkEnd w:id="40"/>
      <w:bookmarkEnd w:id="41"/>
      <w:bookmarkEnd w:id="42"/>
    </w:p>
    <w:p w:rsidR="007701D7" w:rsidRPr="008905E3" w:rsidRDefault="007701D7" w:rsidP="00FF746F">
      <w:pPr>
        <w:keepNext/>
        <w:widowControl w:val="0"/>
        <w:spacing w:after="120" w:line="240" w:lineRule="atLeast"/>
        <w:rPr>
          <w:snapToGrid w:val="0"/>
        </w:rPr>
      </w:pPr>
      <w:r w:rsidRPr="008905E3">
        <w:rPr>
          <w:snapToGrid w:val="0"/>
        </w:rPr>
        <w:t xml:space="preserve">Signifie </w:t>
      </w:r>
      <w:r w:rsidRPr="008905E3">
        <w:rPr>
          <w:b/>
          <w:snapToGrid w:val="0"/>
        </w:rPr>
        <w:t>à l</w:t>
      </w:r>
      <w:r w:rsidR="00201F56" w:rsidRPr="008905E3">
        <w:rPr>
          <w:b/>
          <w:snapToGrid w:val="0"/>
        </w:rPr>
        <w:t>’</w:t>
      </w:r>
      <w:r w:rsidRPr="008905E3">
        <w:rPr>
          <w:b/>
          <w:snapToGrid w:val="0"/>
        </w:rPr>
        <w:t>exemple de</w:t>
      </w:r>
      <w:r w:rsidRPr="008905E3">
        <w:rPr>
          <w:snapToGrid w:val="0"/>
        </w:rPr>
        <w:t xml:space="preserve">, </w:t>
      </w:r>
      <w:r w:rsidRPr="008905E3">
        <w:rPr>
          <w:b/>
          <w:snapToGrid w:val="0"/>
        </w:rPr>
        <w:t>à la manière de</w:t>
      </w:r>
      <w:r w:rsidRPr="008905E3">
        <w:rPr>
          <w:snapToGrid w:val="0"/>
        </w:rPr>
        <w:t xml:space="preserve">. </w:t>
      </w:r>
      <w:r w:rsidRPr="008905E3">
        <w:rPr>
          <w:snapToGrid w:val="0"/>
          <w:u w:val="single"/>
        </w:rPr>
        <w:t>Ne l</w:t>
      </w:r>
      <w:r w:rsidR="00201F56" w:rsidRPr="008905E3">
        <w:rPr>
          <w:snapToGrid w:val="0"/>
          <w:u w:val="single"/>
        </w:rPr>
        <w:t>’</w:t>
      </w:r>
      <w:r w:rsidRPr="008905E3">
        <w:rPr>
          <w:snapToGrid w:val="0"/>
          <w:u w:val="single"/>
        </w:rPr>
        <w:t>employe</w:t>
      </w:r>
      <w:r w:rsidR="003111B3" w:rsidRPr="008905E3">
        <w:rPr>
          <w:snapToGrid w:val="0"/>
          <w:u w:val="single"/>
        </w:rPr>
        <w:t>r</w:t>
      </w:r>
      <w:r w:rsidRPr="008905E3">
        <w:rPr>
          <w:snapToGrid w:val="0"/>
          <w:u w:val="single"/>
        </w:rPr>
        <w:t xml:space="preserve"> que dans ce sens-là</w:t>
      </w:r>
      <w:r w:rsidRPr="008905E3">
        <w:rPr>
          <w:snapToGrid w:val="0"/>
        </w:rPr>
        <w:t xml:space="preserve"> et non pas en remplacement de</w:t>
      </w:r>
      <w:r w:rsidR="00681436" w:rsidRPr="008905E3">
        <w:rPr>
          <w:snapToGrid w:val="0"/>
        </w:rPr>
        <w:t> </w:t>
      </w:r>
      <w:r w:rsidR="00DD4435" w:rsidRPr="008905E3">
        <w:rPr>
          <w:snapToGrid w:val="0"/>
        </w:rPr>
        <w:t>« </w:t>
      </w:r>
      <w:r w:rsidRPr="008905E3">
        <w:rPr>
          <w:snapToGrid w:val="0"/>
        </w:rPr>
        <w:t>comme, tout comme</w:t>
      </w:r>
      <w:r w:rsidR="00DD4435" w:rsidRPr="008905E3">
        <w:rPr>
          <w:snapToGrid w:val="0"/>
        </w:rPr>
        <w:t> »</w:t>
      </w:r>
      <w:r w:rsidR="00F81FBA" w:rsidRPr="008905E3">
        <w:rPr>
          <w:snapToGrid w:val="0"/>
        </w:rPr>
        <w:t>...</w:t>
      </w:r>
      <w:r w:rsidRPr="008905E3">
        <w:rPr>
          <w:snapToGrid w:val="0"/>
        </w:rPr>
        <w:t>.</w:t>
      </w:r>
    </w:p>
    <w:p w:rsidR="007701D7" w:rsidRPr="008905E3" w:rsidRDefault="007701D7" w:rsidP="00FF746F">
      <w:pPr>
        <w:keepNext/>
        <w:keepLines/>
        <w:spacing w:after="120"/>
        <w:rPr>
          <w:snapToGrid w:val="0"/>
        </w:rPr>
      </w:pPr>
      <w:r w:rsidRPr="008905E3">
        <w:rPr>
          <w:snapToGrid w:val="0"/>
        </w:rPr>
        <w:t xml:space="preserve">La locution étant </w:t>
      </w:r>
      <w:r w:rsidRPr="008905E3">
        <w:rPr>
          <w:b/>
          <w:snapToGrid w:val="0"/>
        </w:rPr>
        <w:t>à l</w:t>
      </w:r>
      <w:r w:rsidR="00201F56" w:rsidRPr="008905E3">
        <w:rPr>
          <w:b/>
          <w:snapToGrid w:val="0"/>
        </w:rPr>
        <w:t>’</w:t>
      </w:r>
      <w:r w:rsidRPr="008905E3">
        <w:rPr>
          <w:b/>
          <w:snapToGrid w:val="0"/>
        </w:rPr>
        <w:t>instar de</w:t>
      </w:r>
      <w:r w:rsidRPr="008905E3">
        <w:rPr>
          <w:snapToGrid w:val="0"/>
        </w:rPr>
        <w:t xml:space="preserve">, </w:t>
      </w:r>
      <w:r w:rsidR="002A7EB0" w:rsidRPr="008905E3">
        <w:rPr>
          <w:snapToGrid w:val="0"/>
        </w:rPr>
        <w:t xml:space="preserve">il est </w:t>
      </w:r>
      <w:r w:rsidR="002A7EB0" w:rsidRPr="008905E3">
        <w:rPr>
          <w:lang w:val="fr-CA"/>
        </w:rPr>
        <w:t>incorrect</w:t>
      </w:r>
      <w:r w:rsidR="002A7EB0" w:rsidRPr="008905E3">
        <w:rPr>
          <w:snapToGrid w:val="0"/>
        </w:rPr>
        <w:t xml:space="preserve"> d</w:t>
      </w:r>
      <w:r w:rsidRPr="008905E3">
        <w:rPr>
          <w:snapToGrid w:val="0"/>
        </w:rPr>
        <w:t>e dir</w:t>
      </w:r>
      <w:r w:rsidR="002A7EB0" w:rsidRPr="008905E3">
        <w:rPr>
          <w:snapToGrid w:val="0"/>
        </w:rPr>
        <w:t>e</w:t>
      </w:r>
      <w:r w:rsidRPr="008905E3">
        <w:rPr>
          <w:snapToGrid w:val="0"/>
        </w:rPr>
        <w:t xml:space="preserve"> </w:t>
      </w:r>
      <w:r w:rsidR="002A7EB0" w:rsidRPr="008905E3">
        <w:rPr>
          <w:snapToGrid w:val="0"/>
        </w:rPr>
        <w:t>« </w:t>
      </w:r>
      <w:r w:rsidRPr="008905E3">
        <w:rPr>
          <w:snapToGrid w:val="0"/>
        </w:rPr>
        <w:t>à son instar</w:t>
      </w:r>
      <w:r w:rsidR="002A7EB0" w:rsidRPr="008905E3">
        <w:rPr>
          <w:snapToGrid w:val="0"/>
        </w:rPr>
        <w:t> »</w:t>
      </w:r>
      <w:r w:rsidRPr="008905E3">
        <w:rPr>
          <w:snapToGrid w:val="0"/>
        </w:rPr>
        <w:t xml:space="preserve">, </w:t>
      </w:r>
      <w:r w:rsidR="002A7EB0" w:rsidRPr="008905E3">
        <w:rPr>
          <w:snapToGrid w:val="0"/>
        </w:rPr>
        <w:t>« </w:t>
      </w:r>
      <w:r w:rsidRPr="008905E3">
        <w:rPr>
          <w:snapToGrid w:val="0"/>
        </w:rPr>
        <w:t xml:space="preserve">à leur </w:t>
      </w:r>
      <w:r w:rsidRPr="008905E3">
        <w:rPr>
          <w:lang w:val="fr-CA"/>
        </w:rPr>
        <w:t>instar</w:t>
      </w:r>
      <w:r w:rsidR="002A7EB0" w:rsidRPr="008905E3">
        <w:rPr>
          <w:snapToGrid w:val="0"/>
        </w:rPr>
        <w:t> »</w:t>
      </w:r>
      <w:r w:rsidRPr="008905E3">
        <w:rPr>
          <w:snapToGrid w:val="0"/>
        </w:rPr>
        <w:t>.</w:t>
      </w:r>
    </w:p>
    <w:p w:rsidR="007701D7" w:rsidRPr="008905E3" w:rsidRDefault="003A7E7C" w:rsidP="00FF746F">
      <w:pPr>
        <w:widowControl w:val="0"/>
        <w:spacing w:after="240" w:line="240" w:lineRule="atLeast"/>
        <w:jc w:val="right"/>
        <w:rPr>
          <w:snapToGrid w:val="0"/>
        </w:rPr>
      </w:pPr>
      <w:r w:rsidRPr="008905E3">
        <w:rPr>
          <w:snapToGrid w:val="0"/>
        </w:rPr>
        <w:t>S</w:t>
      </w:r>
      <w:r w:rsidR="007701D7" w:rsidRPr="008905E3">
        <w:rPr>
          <w:snapToGrid w:val="0"/>
        </w:rPr>
        <w:t>eptembre 2003</w:t>
      </w:r>
    </w:p>
    <w:p w:rsidR="007701D7" w:rsidRPr="008905E3" w:rsidRDefault="007701D7" w:rsidP="00FF746F">
      <w:pPr>
        <w:pStyle w:val="Heading1"/>
        <w:rPr>
          <w:rFonts w:ascii="Times New Roman" w:hAnsi="Times New Roman"/>
          <w:i/>
          <w:iCs/>
          <w:caps/>
        </w:rPr>
      </w:pPr>
      <w:bookmarkStart w:id="43" w:name="_Toc347414222"/>
      <w:bookmarkStart w:id="44" w:name="_Toc347911509"/>
      <w:bookmarkStart w:id="45" w:name="_ALTERNATIVELY"/>
      <w:bookmarkStart w:id="46" w:name="_Toc485110761"/>
      <w:bookmarkEnd w:id="45"/>
      <w:r w:rsidRPr="008905E3">
        <w:rPr>
          <w:rFonts w:ascii="Times New Roman" w:hAnsi="Times New Roman"/>
          <w:i/>
          <w:iCs/>
          <w:caps/>
        </w:rPr>
        <w:t>ALTERNATIVELY</w:t>
      </w:r>
      <w:bookmarkEnd w:id="43"/>
      <w:bookmarkEnd w:id="44"/>
      <w:bookmarkEnd w:id="46"/>
    </w:p>
    <w:p w:rsidR="007701D7" w:rsidRPr="008905E3" w:rsidRDefault="007701D7" w:rsidP="00FF746F">
      <w:pPr>
        <w:keepNext/>
        <w:keepLines/>
        <w:spacing w:after="120"/>
        <w:rPr>
          <w:snapToGrid w:val="0"/>
        </w:rPr>
      </w:pPr>
      <w:r w:rsidRPr="008905E3">
        <w:rPr>
          <w:snapToGrid w:val="0"/>
        </w:rPr>
        <w:t xml:space="preserve">Est habituellement traduit ici par </w:t>
      </w:r>
      <w:r w:rsidRPr="008905E3">
        <w:rPr>
          <w:b/>
          <w:snapToGrid w:val="0"/>
        </w:rPr>
        <w:t>à défaut</w:t>
      </w:r>
      <w:r w:rsidRPr="008905E3">
        <w:rPr>
          <w:snapToGrid w:val="0"/>
        </w:rPr>
        <w:t xml:space="preserve"> ou par </w:t>
      </w:r>
      <w:r w:rsidRPr="008905E3">
        <w:rPr>
          <w:b/>
          <w:snapToGrid w:val="0"/>
        </w:rPr>
        <w:t>à titre subsidiaire</w:t>
      </w:r>
      <w:r w:rsidR="003111B3" w:rsidRPr="008905E3">
        <w:rPr>
          <w:b/>
          <w:snapToGrid w:val="0"/>
        </w:rPr>
        <w:t> </w:t>
      </w:r>
      <w:r w:rsidR="003111B3" w:rsidRPr="008905E3">
        <w:rPr>
          <w:snapToGrid w:val="0"/>
        </w:rPr>
        <w:t>;</w:t>
      </w:r>
      <w:r w:rsidRPr="008905E3">
        <w:rPr>
          <w:snapToGrid w:val="0"/>
        </w:rPr>
        <w:t xml:space="preserve"> penser aussi à l</w:t>
      </w:r>
      <w:r w:rsidR="00201F56" w:rsidRPr="008905E3">
        <w:rPr>
          <w:snapToGrid w:val="0"/>
        </w:rPr>
        <w:t>’</w:t>
      </w:r>
      <w:r w:rsidRPr="008905E3">
        <w:rPr>
          <w:snapToGrid w:val="0"/>
        </w:rPr>
        <w:t xml:space="preserve">expression </w:t>
      </w:r>
      <w:r w:rsidRPr="008905E3">
        <w:rPr>
          <w:b/>
          <w:snapToGrid w:val="0"/>
        </w:rPr>
        <w:t>l</w:t>
      </w:r>
      <w:r w:rsidR="00201F56" w:rsidRPr="008905E3">
        <w:rPr>
          <w:b/>
          <w:snapToGrid w:val="0"/>
        </w:rPr>
        <w:t>’</w:t>
      </w:r>
      <w:r w:rsidRPr="008905E3">
        <w:rPr>
          <w:b/>
          <w:snapToGrid w:val="0"/>
        </w:rPr>
        <w:t>un ou l</w:t>
      </w:r>
      <w:r w:rsidR="00201F56" w:rsidRPr="008905E3">
        <w:rPr>
          <w:b/>
          <w:snapToGrid w:val="0"/>
        </w:rPr>
        <w:t>’</w:t>
      </w:r>
      <w:r w:rsidRPr="008905E3">
        <w:rPr>
          <w:b/>
          <w:snapToGrid w:val="0"/>
        </w:rPr>
        <w:t>autre</w:t>
      </w:r>
      <w:r w:rsidR="003111B3" w:rsidRPr="008905E3">
        <w:rPr>
          <w:snapToGrid w:val="0"/>
        </w:rPr>
        <w:t>,</w:t>
      </w:r>
      <w:r w:rsidRPr="008905E3">
        <w:rPr>
          <w:snapToGrid w:val="0"/>
        </w:rPr>
        <w:t xml:space="preserve"> par opposition à </w:t>
      </w:r>
      <w:r w:rsidR="003111B3" w:rsidRPr="008905E3">
        <w:rPr>
          <w:snapToGrid w:val="0"/>
        </w:rPr>
        <w:t>« </w:t>
      </w:r>
      <w:r w:rsidRPr="008905E3">
        <w:rPr>
          <w:snapToGrid w:val="0"/>
        </w:rPr>
        <w:t>l</w:t>
      </w:r>
      <w:r w:rsidR="00201F56" w:rsidRPr="008905E3">
        <w:rPr>
          <w:snapToGrid w:val="0"/>
        </w:rPr>
        <w:t>’</w:t>
      </w:r>
      <w:r w:rsidRPr="008905E3">
        <w:rPr>
          <w:snapToGrid w:val="0"/>
        </w:rPr>
        <w:t>un et l</w:t>
      </w:r>
      <w:r w:rsidR="00201F56" w:rsidRPr="008905E3">
        <w:rPr>
          <w:snapToGrid w:val="0"/>
        </w:rPr>
        <w:t>’</w:t>
      </w:r>
      <w:r w:rsidRPr="008905E3">
        <w:rPr>
          <w:snapToGrid w:val="0"/>
        </w:rPr>
        <w:t>autre</w:t>
      </w:r>
      <w:r w:rsidR="003111B3" w:rsidRPr="008905E3">
        <w:rPr>
          <w:snapToGrid w:val="0"/>
        </w:rPr>
        <w:t> »</w:t>
      </w:r>
      <w:r w:rsidRPr="008905E3">
        <w:rPr>
          <w:snapToGrid w:val="0"/>
        </w:rPr>
        <w:t xml:space="preserve"> (</w:t>
      </w:r>
      <w:r w:rsidRPr="008905E3">
        <w:rPr>
          <w:lang w:val="fr-CA"/>
        </w:rPr>
        <w:t>pour</w:t>
      </w:r>
      <w:r w:rsidRPr="008905E3">
        <w:rPr>
          <w:snapToGrid w:val="0"/>
        </w:rPr>
        <w:t xml:space="preserve"> </w:t>
      </w:r>
      <w:r w:rsidRPr="008905E3">
        <w:rPr>
          <w:i/>
          <w:snapToGrid w:val="0"/>
        </w:rPr>
        <w:t>cumulatively</w:t>
      </w:r>
      <w:r w:rsidRPr="008905E3">
        <w:rPr>
          <w:snapToGrid w:val="0"/>
        </w:rPr>
        <w:t>).</w:t>
      </w:r>
    </w:p>
    <w:p w:rsidR="007701D7" w:rsidRPr="008905E3" w:rsidRDefault="007701D7" w:rsidP="00FF746F">
      <w:pPr>
        <w:rPr>
          <w:snapToGrid w:val="0"/>
        </w:rPr>
      </w:pPr>
      <w:bookmarkStart w:id="47" w:name="_Toc347414223"/>
      <w:r w:rsidRPr="008905E3">
        <w:rPr>
          <w:b/>
          <w:snapToGrid w:val="0"/>
        </w:rPr>
        <w:t>VOIR</w:t>
      </w:r>
      <w:r w:rsidRPr="008905E3">
        <w:rPr>
          <w:snapToGrid w:val="0"/>
        </w:rPr>
        <w:t xml:space="preserve"> </w:t>
      </w:r>
      <w:hyperlink w:anchor="_À_DÉFAUT" w:history="1">
        <w:r w:rsidR="00DE621E" w:rsidRPr="008905E3">
          <w:rPr>
            <w:rStyle w:val="Hyperlink"/>
            <w:snapToGrid w:val="0"/>
            <w:color w:val="auto"/>
          </w:rPr>
          <w:t>À DÉFAUT</w:t>
        </w:r>
      </w:hyperlink>
      <w:r w:rsidR="00DE621E" w:rsidRPr="008905E3">
        <w:rPr>
          <w:snapToGrid w:val="0"/>
        </w:rPr>
        <w:t xml:space="preserve">, </w:t>
      </w:r>
      <w:hyperlink w:anchor="_DEMANDE_SUBSIDIAIRE" w:history="1">
        <w:r w:rsidRPr="008905E3">
          <w:rPr>
            <w:rStyle w:val="Hyperlink"/>
            <w:snapToGrid w:val="0"/>
            <w:color w:val="auto"/>
          </w:rPr>
          <w:t>DEMANDE SUBSIDIAIRE</w:t>
        </w:r>
        <w:bookmarkEnd w:id="47"/>
      </w:hyperlink>
    </w:p>
    <w:p w:rsidR="007701D7" w:rsidRPr="008905E3" w:rsidRDefault="007701D7" w:rsidP="00FF746F">
      <w:pPr>
        <w:widowControl w:val="0"/>
        <w:spacing w:after="240" w:line="240" w:lineRule="atLeast"/>
        <w:jc w:val="right"/>
        <w:rPr>
          <w:snapToGrid w:val="0"/>
        </w:rPr>
      </w:pPr>
      <w:r w:rsidRPr="008905E3">
        <w:rPr>
          <w:snapToGrid w:val="0"/>
        </w:rPr>
        <w:t>Janvier 2006</w:t>
      </w:r>
    </w:p>
    <w:p w:rsidR="00C21B17" w:rsidRPr="006B10E5" w:rsidRDefault="00C21B17" w:rsidP="00FF746F">
      <w:pPr>
        <w:pStyle w:val="Heading1"/>
        <w:rPr>
          <w:rFonts w:ascii="Times New Roman" w:hAnsi="Times New Roman"/>
          <w:lang w:val="fr-CA"/>
        </w:rPr>
      </w:pPr>
      <w:bookmarkStart w:id="48" w:name="_Toc347911510"/>
      <w:bookmarkStart w:id="49" w:name="_Toc485110762"/>
      <w:r w:rsidRPr="006B10E5">
        <w:rPr>
          <w:rFonts w:ascii="Times New Roman" w:hAnsi="Times New Roman"/>
          <w:lang w:val="fr-CA"/>
        </w:rPr>
        <w:t xml:space="preserve">« AMENDER » </w:t>
      </w:r>
      <w:r w:rsidR="00253F90" w:rsidRPr="006B10E5">
        <w:rPr>
          <w:rFonts w:ascii="Times New Roman" w:hAnsi="Times New Roman"/>
          <w:lang w:val="fr-CA"/>
        </w:rPr>
        <w:t>ou</w:t>
      </w:r>
      <w:r w:rsidRPr="006B10E5">
        <w:rPr>
          <w:rFonts w:ascii="Times New Roman" w:hAnsi="Times New Roman"/>
          <w:lang w:val="fr-CA"/>
        </w:rPr>
        <w:t xml:space="preserve"> « MODIFIER » ?</w:t>
      </w:r>
      <w:bookmarkEnd w:id="48"/>
      <w:bookmarkEnd w:id="49"/>
    </w:p>
    <w:p w:rsidR="00C21B17" w:rsidRPr="008905E3" w:rsidRDefault="00C21B17" w:rsidP="00FF746F">
      <w:pPr>
        <w:spacing w:after="120"/>
        <w:rPr>
          <w:lang w:val="fr-CA"/>
        </w:rPr>
      </w:pPr>
      <w:r w:rsidRPr="008905E3">
        <w:rPr>
          <w:lang w:val="fr-CA"/>
        </w:rPr>
        <w:t xml:space="preserve">Le terme </w:t>
      </w:r>
      <w:r w:rsidRPr="008905E3">
        <w:rPr>
          <w:b/>
          <w:lang w:val="fr-CA"/>
        </w:rPr>
        <w:t>amendement</w:t>
      </w:r>
      <w:r w:rsidRPr="008905E3">
        <w:rPr>
          <w:lang w:val="fr-CA"/>
        </w:rPr>
        <w:t xml:space="preserve"> est ainsi défini dans le </w:t>
      </w:r>
      <w:r w:rsidRPr="008905E3">
        <w:rPr>
          <w:i/>
          <w:lang w:val="fr-CA"/>
        </w:rPr>
        <w:t>Vocabulaire juridique</w:t>
      </w:r>
      <w:r w:rsidRPr="008905E3">
        <w:rPr>
          <w:lang w:val="fr-CA"/>
        </w:rPr>
        <w:t xml:space="preserve"> (</w:t>
      </w:r>
      <w:r w:rsidR="0094296F" w:rsidRPr="008905E3">
        <w:rPr>
          <w:lang w:val="fr-CA"/>
        </w:rPr>
        <w:t xml:space="preserve">G. </w:t>
      </w:r>
      <w:r w:rsidRPr="008905E3">
        <w:rPr>
          <w:smallCaps/>
          <w:lang w:val="fr-CA"/>
        </w:rPr>
        <w:t>Cornu</w:t>
      </w:r>
      <w:r w:rsidRPr="008905E3">
        <w:rPr>
          <w:lang w:val="fr-CA"/>
        </w:rPr>
        <w:t>) :</w:t>
      </w:r>
    </w:p>
    <w:p w:rsidR="00C21B17" w:rsidRPr="008905E3" w:rsidRDefault="00C21B17" w:rsidP="00FF746F">
      <w:pPr>
        <w:spacing w:after="120"/>
        <w:ind w:left="720"/>
        <w:rPr>
          <w:lang w:val="fr-CA"/>
        </w:rPr>
      </w:pPr>
      <w:r w:rsidRPr="008905E3">
        <w:rPr>
          <w:lang w:val="fr-CA"/>
        </w:rPr>
        <w:t xml:space="preserve">Proposition présentée </w:t>
      </w:r>
      <w:r w:rsidRPr="008905E3">
        <w:rPr>
          <w:u w:val="single"/>
          <w:lang w:val="fr-CA"/>
        </w:rPr>
        <w:t>au cours de la discussion</w:t>
      </w:r>
      <w:r w:rsidRPr="008905E3">
        <w:rPr>
          <w:lang w:val="fr-CA"/>
        </w:rPr>
        <w:t xml:space="preserve"> en vue de modifier la teneur initiale d</w:t>
      </w:r>
      <w:r w:rsidR="00201F56" w:rsidRPr="008905E3">
        <w:rPr>
          <w:lang w:val="fr-CA"/>
        </w:rPr>
        <w:t>’</w:t>
      </w:r>
      <w:r w:rsidRPr="008905E3">
        <w:rPr>
          <w:lang w:val="fr-CA"/>
        </w:rPr>
        <w:t xml:space="preserve">un texte </w:t>
      </w:r>
      <w:r w:rsidRPr="008905E3">
        <w:rPr>
          <w:u w:val="single"/>
          <w:lang w:val="fr-CA"/>
        </w:rPr>
        <w:t>soumis à une assemblée délibérante</w:t>
      </w:r>
      <w:r w:rsidRPr="008905E3">
        <w:rPr>
          <w:lang w:val="fr-CA"/>
        </w:rPr>
        <w:t>. [</w:t>
      </w:r>
      <w:r w:rsidR="00F05BCA" w:rsidRPr="008905E3">
        <w:rPr>
          <w:lang w:val="fr-CA"/>
        </w:rPr>
        <w:t>Non souligné dans l</w:t>
      </w:r>
      <w:r w:rsidR="00201F56" w:rsidRPr="008905E3">
        <w:rPr>
          <w:lang w:val="fr-CA"/>
        </w:rPr>
        <w:t>’</w:t>
      </w:r>
      <w:r w:rsidR="00F05BCA" w:rsidRPr="008905E3">
        <w:rPr>
          <w:lang w:val="fr-CA"/>
        </w:rPr>
        <w:t>original</w:t>
      </w:r>
      <w:r w:rsidRPr="008905E3">
        <w:rPr>
          <w:lang w:val="fr-CA"/>
        </w:rPr>
        <w:t>]</w:t>
      </w:r>
    </w:p>
    <w:p w:rsidR="00C21B17" w:rsidRPr="008905E3" w:rsidRDefault="00C21B17" w:rsidP="00FF746F">
      <w:pPr>
        <w:keepNext/>
        <w:keepLines/>
        <w:spacing w:after="120"/>
        <w:rPr>
          <w:lang w:val="fr-CA"/>
        </w:rPr>
      </w:pPr>
      <w:r w:rsidRPr="008905E3">
        <w:rPr>
          <w:lang w:val="fr-CA"/>
        </w:rPr>
        <w:lastRenderedPageBreak/>
        <w:t>En conséquence, si l</w:t>
      </w:r>
      <w:r w:rsidR="00201F56" w:rsidRPr="008905E3">
        <w:rPr>
          <w:lang w:val="fr-CA"/>
        </w:rPr>
        <w:t>’</w:t>
      </w:r>
      <w:r w:rsidRPr="008905E3">
        <w:rPr>
          <w:lang w:val="fr-CA"/>
        </w:rPr>
        <w:t>on peut « amender » un projet de loi tout au long du processus législatif, ce verbe devient impropre une fois le texte devenu loi, et il faut alors employer « modifier ». En revanche, le verbe « amender » est considéré comme correct pour parler de la modification d</w:t>
      </w:r>
      <w:r w:rsidR="00201F56" w:rsidRPr="008905E3">
        <w:rPr>
          <w:lang w:val="fr-CA"/>
        </w:rPr>
        <w:t>’</w:t>
      </w:r>
      <w:r w:rsidRPr="008905E3">
        <w:rPr>
          <w:lang w:val="fr-CA"/>
        </w:rPr>
        <w:t>une constitution (et par analogie, de la Charte des Nations Unies), même après que le texte a été adopté (</w:t>
      </w:r>
      <w:r w:rsidRPr="008905E3">
        <w:rPr>
          <w:i/>
          <w:lang w:val="fr-CA"/>
        </w:rPr>
        <w:t>ibidem</w:t>
      </w:r>
      <w:r w:rsidRPr="008905E3">
        <w:rPr>
          <w:lang w:val="fr-CA"/>
        </w:rPr>
        <w:t xml:space="preserve">). Par contre, il est </w:t>
      </w:r>
      <w:r w:rsidRPr="008905E3">
        <w:rPr>
          <w:u w:val="single"/>
          <w:lang w:val="fr-CA"/>
        </w:rPr>
        <w:t>toujours impropre</w:t>
      </w:r>
      <w:r w:rsidRPr="008905E3">
        <w:rPr>
          <w:lang w:val="fr-CA"/>
        </w:rPr>
        <w:t xml:space="preserve"> lorsque le texte normatif en question n</w:t>
      </w:r>
      <w:r w:rsidR="00201F56" w:rsidRPr="008905E3">
        <w:rPr>
          <w:lang w:val="fr-CA"/>
        </w:rPr>
        <w:t>’</w:t>
      </w:r>
      <w:r w:rsidRPr="008905E3">
        <w:rPr>
          <w:lang w:val="fr-CA"/>
        </w:rPr>
        <w:t>est pas soumis au vote d</w:t>
      </w:r>
      <w:r w:rsidR="00201F56" w:rsidRPr="008905E3">
        <w:rPr>
          <w:lang w:val="fr-CA"/>
        </w:rPr>
        <w:t>’</w:t>
      </w:r>
      <w:r w:rsidRPr="008905E3">
        <w:rPr>
          <w:lang w:val="fr-CA"/>
        </w:rPr>
        <w:t>une assemblée délibérante (règlement, décret, directive, etc.).</w:t>
      </w:r>
    </w:p>
    <w:p w:rsidR="00C21B17" w:rsidRPr="008905E3" w:rsidRDefault="003A7E7C" w:rsidP="00FF746F">
      <w:pPr>
        <w:spacing w:after="240"/>
        <w:jc w:val="right"/>
        <w:rPr>
          <w:lang w:val="fr-CA"/>
        </w:rPr>
      </w:pPr>
      <w:r w:rsidRPr="008905E3">
        <w:rPr>
          <w:lang w:val="fr-CA"/>
        </w:rPr>
        <w:t xml:space="preserve">Janvier </w:t>
      </w:r>
      <w:r w:rsidR="00EF1259" w:rsidRPr="008905E3">
        <w:rPr>
          <w:lang w:val="fr-CA"/>
        </w:rPr>
        <w:t>2012</w:t>
      </w:r>
    </w:p>
    <w:p w:rsidR="00150416" w:rsidRPr="006B10E5" w:rsidRDefault="00150416" w:rsidP="00FF746F">
      <w:pPr>
        <w:pStyle w:val="Heading1"/>
        <w:rPr>
          <w:rFonts w:ascii="Times New Roman" w:hAnsi="Times New Roman"/>
          <w:lang w:val="fr-CA"/>
        </w:rPr>
      </w:pPr>
      <w:bookmarkStart w:id="50" w:name="_Toc347911511"/>
      <w:bookmarkStart w:id="51" w:name="_Toc485110763"/>
      <w:r w:rsidRPr="006B10E5">
        <w:rPr>
          <w:rFonts w:ascii="Times New Roman" w:hAnsi="Times New Roman"/>
          <w:lang w:val="fr-CA"/>
        </w:rPr>
        <w:t>AMOVIBLE/INAMOVIBLE</w:t>
      </w:r>
      <w:bookmarkEnd w:id="50"/>
      <w:bookmarkEnd w:id="51"/>
    </w:p>
    <w:p w:rsidR="00007897" w:rsidRPr="008905E3" w:rsidRDefault="00150416" w:rsidP="00FF746F">
      <w:pPr>
        <w:spacing w:after="120"/>
        <w:rPr>
          <w:lang w:val="fr-CA"/>
        </w:rPr>
      </w:pPr>
      <w:r w:rsidRPr="008905E3">
        <w:rPr>
          <w:lang w:val="fr-CA"/>
        </w:rPr>
        <w:t xml:space="preserve">En droit administratif, est dit </w:t>
      </w:r>
      <w:r w:rsidRPr="008905E3">
        <w:rPr>
          <w:b/>
          <w:lang w:val="fr-CA"/>
        </w:rPr>
        <w:t>amovible</w:t>
      </w:r>
      <w:r w:rsidRPr="008905E3">
        <w:rPr>
          <w:lang w:val="fr-CA"/>
        </w:rPr>
        <w:t xml:space="preserve"> le fonctionnaire qui peut être déplacé, changé d</w:t>
      </w:r>
      <w:r w:rsidR="00201F56" w:rsidRPr="008905E3">
        <w:rPr>
          <w:lang w:val="fr-CA"/>
        </w:rPr>
        <w:t>’</w:t>
      </w:r>
      <w:r w:rsidRPr="008905E3">
        <w:rPr>
          <w:lang w:val="fr-CA"/>
        </w:rPr>
        <w:t>emploi, dans l</w:t>
      </w:r>
      <w:r w:rsidR="00201F56" w:rsidRPr="008905E3">
        <w:rPr>
          <w:lang w:val="fr-CA"/>
        </w:rPr>
        <w:t>’</w:t>
      </w:r>
      <w:r w:rsidRPr="008905E3">
        <w:rPr>
          <w:lang w:val="fr-CA"/>
        </w:rPr>
        <w:t>intérêt du service et en dehors de toute sanction disciplinaire, par décision discrétionnaire d</w:t>
      </w:r>
      <w:r w:rsidR="00201F56" w:rsidRPr="008905E3">
        <w:rPr>
          <w:lang w:val="fr-CA"/>
        </w:rPr>
        <w:t>’</w:t>
      </w:r>
      <w:r w:rsidRPr="008905E3">
        <w:rPr>
          <w:lang w:val="fr-CA"/>
        </w:rPr>
        <w:t>un supérieur hiérarchique (</w:t>
      </w:r>
      <w:r w:rsidR="00241F96" w:rsidRPr="008905E3">
        <w:rPr>
          <w:smallCaps/>
          <w:lang w:val="fr-CA"/>
        </w:rPr>
        <w:t>G. Cornu,</w:t>
      </w:r>
      <w:r w:rsidR="00241F96" w:rsidRPr="008905E3">
        <w:rPr>
          <w:i/>
        </w:rPr>
        <w:t xml:space="preserve"> </w:t>
      </w:r>
      <w:r w:rsidR="0094296F" w:rsidRPr="008905E3">
        <w:rPr>
          <w:i/>
        </w:rPr>
        <w:t>Vocabulaire juridique</w:t>
      </w:r>
      <w:r w:rsidRPr="008905E3">
        <w:rPr>
          <w:lang w:val="fr-CA"/>
        </w:rPr>
        <w:t>)</w:t>
      </w:r>
      <w:r w:rsidR="00241F96" w:rsidRPr="008905E3">
        <w:rPr>
          <w:lang w:val="fr-CA"/>
        </w:rPr>
        <w:t>.</w:t>
      </w:r>
    </w:p>
    <w:p w:rsidR="00150416" w:rsidRPr="008905E3" w:rsidRDefault="00150416" w:rsidP="00FF746F">
      <w:pPr>
        <w:spacing w:after="120"/>
        <w:ind w:left="720"/>
        <w:rPr>
          <w:lang w:val="fr-CA"/>
        </w:rPr>
      </w:pPr>
      <w:r w:rsidRPr="008905E3">
        <w:rPr>
          <w:lang w:val="fr-CA"/>
        </w:rPr>
        <w:t xml:space="preserve"> </w:t>
      </w:r>
      <w:r w:rsidR="00007897" w:rsidRPr="008905E3">
        <w:rPr>
          <w:lang w:val="fr-CA"/>
        </w:rPr>
        <w:t xml:space="preserve">Exemple : </w:t>
      </w:r>
      <w:r w:rsidR="00E54511" w:rsidRPr="008905E3">
        <w:rPr>
          <w:lang w:val="fr-CA"/>
        </w:rPr>
        <w:t>ê</w:t>
      </w:r>
      <w:r w:rsidRPr="008905E3">
        <w:rPr>
          <w:lang w:val="fr-CA"/>
        </w:rPr>
        <w:t>tre nommé à titre amovible.</w:t>
      </w:r>
    </w:p>
    <w:p w:rsidR="00DF7AB0" w:rsidRPr="008905E3" w:rsidRDefault="00150416" w:rsidP="00FF746F">
      <w:pPr>
        <w:spacing w:after="120"/>
        <w:rPr>
          <w:lang w:val="fr-CA"/>
        </w:rPr>
      </w:pPr>
      <w:r w:rsidRPr="008905E3">
        <w:rPr>
          <w:lang w:val="fr-CA"/>
        </w:rPr>
        <w:t xml:space="preserve">Est au contraire </w:t>
      </w:r>
      <w:r w:rsidRPr="008905E3">
        <w:rPr>
          <w:b/>
          <w:lang w:val="fr-CA"/>
        </w:rPr>
        <w:t>inamovible</w:t>
      </w:r>
      <w:r w:rsidRPr="008905E3">
        <w:rPr>
          <w:lang w:val="fr-CA"/>
        </w:rPr>
        <w:t xml:space="preserve"> celui qui, investi d</w:t>
      </w:r>
      <w:r w:rsidR="00201F56" w:rsidRPr="008905E3">
        <w:rPr>
          <w:lang w:val="fr-CA"/>
        </w:rPr>
        <w:t>’</w:t>
      </w:r>
      <w:r w:rsidRPr="008905E3">
        <w:rPr>
          <w:lang w:val="fr-CA"/>
        </w:rPr>
        <w:t>une fonction publique, ne peut être révoqué, suspendu, déplacé (même par avancement) ou mis à la retraite prématurément sauf pour des motifs précis et prédéterminés (faute professionnelle, raison de santé, etc.), tous avantages considérés comme une garantie d</w:t>
      </w:r>
      <w:r w:rsidR="00201F56" w:rsidRPr="008905E3">
        <w:rPr>
          <w:lang w:val="fr-CA"/>
        </w:rPr>
        <w:t>’</w:t>
      </w:r>
      <w:r w:rsidRPr="008905E3">
        <w:rPr>
          <w:lang w:val="fr-CA"/>
        </w:rPr>
        <w:t>indépendance et d</w:t>
      </w:r>
      <w:r w:rsidR="00201F56" w:rsidRPr="008905E3">
        <w:rPr>
          <w:lang w:val="fr-CA"/>
        </w:rPr>
        <w:t>’</w:t>
      </w:r>
      <w:r w:rsidRPr="008905E3">
        <w:rPr>
          <w:lang w:val="fr-CA"/>
        </w:rPr>
        <w:t>impartialité (</w:t>
      </w:r>
      <w:r w:rsidRPr="008905E3">
        <w:rPr>
          <w:i/>
          <w:lang w:val="fr-CA"/>
        </w:rPr>
        <w:t>ibidem</w:t>
      </w:r>
      <w:r w:rsidRPr="008905E3">
        <w:rPr>
          <w:lang w:val="fr-CA"/>
        </w:rPr>
        <w:t>). Correspond à l</w:t>
      </w:r>
      <w:r w:rsidR="00201F56" w:rsidRPr="008905E3">
        <w:rPr>
          <w:lang w:val="fr-CA"/>
        </w:rPr>
        <w:t>’</w:t>
      </w:r>
      <w:r w:rsidRPr="008905E3">
        <w:rPr>
          <w:lang w:val="fr-CA"/>
        </w:rPr>
        <w:t xml:space="preserve">anglais </w:t>
      </w:r>
      <w:r w:rsidRPr="008905E3">
        <w:rPr>
          <w:i/>
          <w:lang w:val="fr-CA"/>
        </w:rPr>
        <w:t>removable for cause</w:t>
      </w:r>
      <w:r w:rsidRPr="008905E3">
        <w:rPr>
          <w:lang w:val="fr-CA"/>
        </w:rPr>
        <w:t xml:space="preserve">. </w:t>
      </w:r>
    </w:p>
    <w:p w:rsidR="00150416" w:rsidRPr="008905E3" w:rsidRDefault="00150416" w:rsidP="00FF746F">
      <w:pPr>
        <w:spacing w:after="120"/>
        <w:ind w:left="720"/>
        <w:rPr>
          <w:lang w:val="en-US"/>
        </w:rPr>
      </w:pPr>
      <w:r w:rsidRPr="008905E3">
        <w:rPr>
          <w:lang w:val="fr-CA"/>
        </w:rPr>
        <w:t>Exemple :</w:t>
      </w:r>
      <w:r w:rsidR="00007897" w:rsidRPr="008905E3">
        <w:rPr>
          <w:lang w:val="fr-CA"/>
        </w:rPr>
        <w:t xml:space="preserve"> </w:t>
      </w:r>
      <w:r w:rsidRPr="008905E3">
        <w:rPr>
          <w:lang w:val="fr-CA"/>
        </w:rPr>
        <w:t xml:space="preserve">Les procureurs militaires et leurs adjoints […] exerçaient leurs fonctions à titre inamovible. </w:t>
      </w:r>
      <w:r w:rsidRPr="008905E3">
        <w:rPr>
          <w:lang w:val="en-US"/>
        </w:rPr>
        <w:t xml:space="preserve">(Jugement </w:t>
      </w:r>
      <w:r w:rsidRPr="008905E3">
        <w:rPr>
          <w:i/>
          <w:lang w:val="en-US"/>
        </w:rPr>
        <w:t>Milutinović </w:t>
      </w:r>
      <w:r w:rsidRPr="008905E3">
        <w:rPr>
          <w:lang w:val="en-US"/>
        </w:rPr>
        <w:t>: « </w:t>
      </w:r>
      <w:r w:rsidRPr="008905E3">
        <w:rPr>
          <w:i/>
          <w:lang w:val="en-US"/>
        </w:rPr>
        <w:t xml:space="preserve">Military Prosecutors and their deputies… could be removed only for specific </w:t>
      </w:r>
      <w:r w:rsidRPr="008905E3">
        <w:rPr>
          <w:lang w:val="en-US"/>
        </w:rPr>
        <w:t>reasons. »)</w:t>
      </w:r>
    </w:p>
    <w:p w:rsidR="003A7E7C" w:rsidRPr="008905E3" w:rsidRDefault="003A7E7C" w:rsidP="00FF746F">
      <w:pPr>
        <w:spacing w:after="240"/>
        <w:jc w:val="right"/>
        <w:rPr>
          <w:lang w:val="fr-CA"/>
        </w:rPr>
      </w:pPr>
      <w:r w:rsidRPr="008905E3">
        <w:rPr>
          <w:lang w:val="fr-CA"/>
        </w:rPr>
        <w:t>Janvier 2012</w:t>
      </w:r>
    </w:p>
    <w:p w:rsidR="007701D7" w:rsidRPr="008905E3" w:rsidRDefault="007701D7" w:rsidP="00FF746F">
      <w:pPr>
        <w:pStyle w:val="Heading1"/>
        <w:rPr>
          <w:rFonts w:ascii="Times New Roman" w:hAnsi="Times New Roman"/>
          <w:i/>
          <w:iCs/>
          <w:caps/>
        </w:rPr>
      </w:pPr>
      <w:bookmarkStart w:id="52" w:name="_Toc347414224"/>
      <w:bookmarkStart w:id="53" w:name="_Toc347911512"/>
      <w:bookmarkStart w:id="54" w:name="_Toc485110764"/>
      <w:r w:rsidRPr="008905E3">
        <w:rPr>
          <w:rFonts w:ascii="Times New Roman" w:hAnsi="Times New Roman"/>
          <w:i/>
          <w:iCs/>
          <w:caps/>
        </w:rPr>
        <w:t>APPEAL (</w:t>
      </w:r>
      <w:r w:rsidRPr="008905E3">
        <w:rPr>
          <w:rFonts w:ascii="Times New Roman" w:hAnsi="Times New Roman"/>
          <w:i/>
          <w:iCs/>
        </w:rPr>
        <w:t>to</w:t>
      </w:r>
      <w:r w:rsidRPr="008905E3">
        <w:rPr>
          <w:rFonts w:ascii="Times New Roman" w:hAnsi="Times New Roman"/>
          <w:i/>
          <w:iCs/>
          <w:caps/>
        </w:rPr>
        <w:t>)</w:t>
      </w:r>
      <w:bookmarkEnd w:id="52"/>
      <w:bookmarkEnd w:id="53"/>
      <w:bookmarkEnd w:id="54"/>
      <w:r w:rsidRPr="008905E3">
        <w:rPr>
          <w:rFonts w:ascii="Times New Roman" w:hAnsi="Times New Roman"/>
          <w:i/>
          <w:iCs/>
          <w:caps/>
        </w:rPr>
        <w:t xml:space="preserve"> </w:t>
      </w:r>
    </w:p>
    <w:p w:rsidR="007701D7" w:rsidRPr="008905E3" w:rsidRDefault="007701D7" w:rsidP="00FF746F">
      <w:pPr>
        <w:spacing w:after="240"/>
        <w:rPr>
          <w:snapToGrid w:val="0"/>
        </w:rPr>
      </w:pPr>
      <w:bookmarkStart w:id="55" w:name="_Toc347414225"/>
      <w:r w:rsidRPr="008905E3">
        <w:rPr>
          <w:snapToGrid w:val="0"/>
        </w:rPr>
        <w:t xml:space="preserve">Dans le Règlement lui-même, </w:t>
      </w:r>
      <w:r w:rsidRPr="008905E3">
        <w:rPr>
          <w:b/>
          <w:i/>
          <w:snapToGrid w:val="0"/>
        </w:rPr>
        <w:t>appeal</w:t>
      </w:r>
      <w:r w:rsidRPr="008905E3">
        <w:rPr>
          <w:snapToGrid w:val="0"/>
        </w:rPr>
        <w:t xml:space="preserve"> a été traduit soit par </w:t>
      </w:r>
      <w:r w:rsidRPr="008905E3">
        <w:rPr>
          <w:b/>
          <w:snapToGrid w:val="0"/>
        </w:rPr>
        <w:t>appel</w:t>
      </w:r>
      <w:r w:rsidRPr="008905E3">
        <w:rPr>
          <w:snapToGrid w:val="0"/>
        </w:rPr>
        <w:t xml:space="preserve"> soit par </w:t>
      </w:r>
      <w:r w:rsidRPr="008905E3">
        <w:rPr>
          <w:b/>
          <w:snapToGrid w:val="0"/>
        </w:rPr>
        <w:t>recours</w:t>
      </w:r>
      <w:r w:rsidRPr="008905E3">
        <w:rPr>
          <w:snapToGrid w:val="0"/>
        </w:rPr>
        <w:t>.</w:t>
      </w:r>
      <w:bookmarkEnd w:id="55"/>
      <w:r w:rsidRPr="008905E3">
        <w:rPr>
          <w:snapToGrid w:val="0"/>
        </w:rPr>
        <w:t xml:space="preserve"> </w:t>
      </w:r>
    </w:p>
    <w:p w:rsidR="007701D7" w:rsidRPr="008905E3" w:rsidRDefault="00F22B26" w:rsidP="00FF746F">
      <w:pPr>
        <w:widowControl w:val="0"/>
        <w:spacing w:after="120" w:line="240" w:lineRule="atLeast"/>
        <w:rPr>
          <w:snapToGrid w:val="0"/>
        </w:rPr>
      </w:pPr>
      <w:r w:rsidRPr="008905E3">
        <w:rPr>
          <w:snapToGrid w:val="0"/>
        </w:rPr>
        <w:t>À noter</w:t>
      </w:r>
      <w:r w:rsidR="007701D7" w:rsidRPr="008905E3">
        <w:rPr>
          <w:snapToGrid w:val="0"/>
        </w:rPr>
        <w:t xml:space="preserve"> toutefois </w:t>
      </w:r>
      <w:r w:rsidRPr="008905E3">
        <w:rPr>
          <w:snapToGrid w:val="0"/>
        </w:rPr>
        <w:t xml:space="preserve">que le terme </w:t>
      </w:r>
      <w:r w:rsidRPr="008905E3">
        <w:rPr>
          <w:b/>
          <w:snapToGrid w:val="0"/>
        </w:rPr>
        <w:t>recours</w:t>
      </w:r>
      <w:r w:rsidRPr="008905E3">
        <w:rPr>
          <w:snapToGrid w:val="0"/>
        </w:rPr>
        <w:t xml:space="preserve"> est un terme générique qui vise non seulement l</w:t>
      </w:r>
      <w:r w:rsidR="00201F56" w:rsidRPr="008905E3">
        <w:rPr>
          <w:snapToGrid w:val="0"/>
        </w:rPr>
        <w:t>’</w:t>
      </w:r>
      <w:r w:rsidRPr="008905E3">
        <w:rPr>
          <w:b/>
          <w:snapToGrid w:val="0"/>
        </w:rPr>
        <w:t>appel proprement dit</w:t>
      </w:r>
      <w:r w:rsidRPr="008905E3">
        <w:rPr>
          <w:snapToGrid w:val="0"/>
        </w:rPr>
        <w:t xml:space="preserve">, mais aussi toutes les autres </w:t>
      </w:r>
      <w:r w:rsidR="007701D7" w:rsidRPr="008905E3">
        <w:rPr>
          <w:b/>
          <w:snapToGrid w:val="0"/>
        </w:rPr>
        <w:t>voies de recours</w:t>
      </w:r>
      <w:r w:rsidRPr="008905E3">
        <w:rPr>
          <w:snapToGrid w:val="0"/>
        </w:rPr>
        <w:t xml:space="preserve"> qui s</w:t>
      </w:r>
      <w:r w:rsidR="00201F56" w:rsidRPr="008905E3">
        <w:rPr>
          <w:snapToGrid w:val="0"/>
        </w:rPr>
        <w:t>’</w:t>
      </w:r>
      <w:r w:rsidRPr="008905E3">
        <w:rPr>
          <w:snapToGrid w:val="0"/>
        </w:rPr>
        <w:t>offrent au justiciable contre la décision</w:t>
      </w:r>
      <w:r w:rsidR="00BA0DF0" w:rsidRPr="008905E3">
        <w:rPr>
          <w:snapToGrid w:val="0"/>
        </w:rPr>
        <w:t xml:space="preserve"> de justice</w:t>
      </w:r>
      <w:r w:rsidRPr="008905E3">
        <w:rPr>
          <w:snapToGrid w:val="0"/>
        </w:rPr>
        <w:t xml:space="preserve"> qu</w:t>
      </w:r>
      <w:r w:rsidR="00201F56" w:rsidRPr="008905E3">
        <w:rPr>
          <w:snapToGrid w:val="0"/>
        </w:rPr>
        <w:t>’</w:t>
      </w:r>
      <w:r w:rsidRPr="008905E3">
        <w:rPr>
          <w:snapToGrid w:val="0"/>
        </w:rPr>
        <w:t>il estime mal fondée</w:t>
      </w:r>
      <w:r w:rsidR="007701D7" w:rsidRPr="008905E3">
        <w:rPr>
          <w:snapToGrid w:val="0"/>
        </w:rPr>
        <w:t xml:space="preserve"> (révision, réexamen, etc.)</w:t>
      </w:r>
      <w:r w:rsidR="00BA0DF0" w:rsidRPr="008905E3">
        <w:rPr>
          <w:snapToGrid w:val="0"/>
        </w:rPr>
        <w:t>. Par conséquent, s</w:t>
      </w:r>
      <w:r w:rsidR="00201F56" w:rsidRPr="008905E3">
        <w:rPr>
          <w:snapToGrid w:val="0"/>
        </w:rPr>
        <w:t>’</w:t>
      </w:r>
      <w:r w:rsidR="00BA0DF0" w:rsidRPr="008905E3">
        <w:rPr>
          <w:snapToGrid w:val="0"/>
        </w:rPr>
        <w:t xml:space="preserve">il est juste de dire que </w:t>
      </w:r>
      <w:r w:rsidR="009B597A" w:rsidRPr="008905E3">
        <w:rPr>
          <w:snapToGrid w:val="0"/>
        </w:rPr>
        <w:t xml:space="preserve">tous </w:t>
      </w:r>
      <w:r w:rsidR="00BA0DF0" w:rsidRPr="008905E3">
        <w:rPr>
          <w:snapToGrid w:val="0"/>
        </w:rPr>
        <w:t>l</w:t>
      </w:r>
      <w:r w:rsidR="009B597A" w:rsidRPr="008905E3">
        <w:rPr>
          <w:snapToGrid w:val="0"/>
        </w:rPr>
        <w:t xml:space="preserve">es </w:t>
      </w:r>
      <w:r w:rsidR="00BA0DF0" w:rsidRPr="008905E3">
        <w:rPr>
          <w:snapToGrid w:val="0"/>
        </w:rPr>
        <w:t>« appel</w:t>
      </w:r>
      <w:r w:rsidR="009B597A" w:rsidRPr="008905E3">
        <w:rPr>
          <w:snapToGrid w:val="0"/>
        </w:rPr>
        <w:t>s</w:t>
      </w:r>
      <w:r w:rsidR="00BA0DF0" w:rsidRPr="008905E3">
        <w:rPr>
          <w:snapToGrid w:val="0"/>
        </w:rPr>
        <w:t> » s</w:t>
      </w:r>
      <w:r w:rsidR="009B597A" w:rsidRPr="008905E3">
        <w:rPr>
          <w:snapToGrid w:val="0"/>
        </w:rPr>
        <w:t>on</w:t>
      </w:r>
      <w:r w:rsidR="00BA0DF0" w:rsidRPr="008905E3">
        <w:rPr>
          <w:snapToGrid w:val="0"/>
        </w:rPr>
        <w:t xml:space="preserve">t </w:t>
      </w:r>
      <w:r w:rsidR="009B597A" w:rsidRPr="008905E3">
        <w:rPr>
          <w:snapToGrid w:val="0"/>
        </w:rPr>
        <w:t>des</w:t>
      </w:r>
      <w:r w:rsidR="00BA0DF0" w:rsidRPr="008905E3">
        <w:rPr>
          <w:snapToGrid w:val="0"/>
        </w:rPr>
        <w:t xml:space="preserve"> « recours »</w:t>
      </w:r>
      <w:r w:rsidR="007701D7" w:rsidRPr="008905E3">
        <w:rPr>
          <w:snapToGrid w:val="0"/>
        </w:rPr>
        <w:t xml:space="preserve">, </w:t>
      </w:r>
      <w:r w:rsidR="00BA0DF0" w:rsidRPr="008905E3">
        <w:rPr>
          <w:snapToGrid w:val="0"/>
        </w:rPr>
        <w:t>l</w:t>
      </w:r>
      <w:r w:rsidR="00201F56" w:rsidRPr="008905E3">
        <w:rPr>
          <w:snapToGrid w:val="0"/>
        </w:rPr>
        <w:t>’</w:t>
      </w:r>
      <w:r w:rsidR="00BA0DF0" w:rsidRPr="008905E3">
        <w:rPr>
          <w:snapToGrid w:val="0"/>
        </w:rPr>
        <w:t>inverse n</w:t>
      </w:r>
      <w:r w:rsidR="00201F56" w:rsidRPr="008905E3">
        <w:rPr>
          <w:snapToGrid w:val="0"/>
        </w:rPr>
        <w:t>’</w:t>
      </w:r>
      <w:r w:rsidR="00BA0DF0" w:rsidRPr="008905E3">
        <w:rPr>
          <w:snapToGrid w:val="0"/>
        </w:rPr>
        <w:t>est pas vrai. C</w:t>
      </w:r>
      <w:r w:rsidR="00201F56" w:rsidRPr="008905E3">
        <w:rPr>
          <w:snapToGrid w:val="0"/>
        </w:rPr>
        <w:t>’</w:t>
      </w:r>
      <w:r w:rsidR="00BA0DF0" w:rsidRPr="008905E3">
        <w:rPr>
          <w:snapToGrid w:val="0"/>
        </w:rPr>
        <w:t xml:space="preserve">est pourquoi il convient généralement de </w:t>
      </w:r>
      <w:r w:rsidR="007701D7" w:rsidRPr="008905E3">
        <w:rPr>
          <w:snapToGrid w:val="0"/>
        </w:rPr>
        <w:t>tradui</w:t>
      </w:r>
      <w:r w:rsidR="00BA0DF0" w:rsidRPr="008905E3">
        <w:rPr>
          <w:snapToGrid w:val="0"/>
        </w:rPr>
        <w:t>re</w:t>
      </w:r>
      <w:r w:rsidR="007701D7" w:rsidRPr="008905E3">
        <w:rPr>
          <w:snapToGrid w:val="0"/>
        </w:rPr>
        <w:t xml:space="preserve"> </w:t>
      </w:r>
      <w:r w:rsidR="007701D7" w:rsidRPr="008905E3">
        <w:rPr>
          <w:i/>
          <w:snapToGrid w:val="0"/>
        </w:rPr>
        <w:t>appeal</w:t>
      </w:r>
      <w:r w:rsidR="007701D7" w:rsidRPr="008905E3">
        <w:rPr>
          <w:snapToGrid w:val="0"/>
        </w:rPr>
        <w:t xml:space="preserve"> par </w:t>
      </w:r>
      <w:r w:rsidR="00BA0DF0" w:rsidRPr="008905E3">
        <w:rPr>
          <w:snapToGrid w:val="0"/>
        </w:rPr>
        <w:t>« </w:t>
      </w:r>
      <w:r w:rsidR="007701D7" w:rsidRPr="008905E3">
        <w:rPr>
          <w:snapToGrid w:val="0"/>
        </w:rPr>
        <w:t>appel</w:t>
      </w:r>
      <w:r w:rsidR="00BA0DF0" w:rsidRPr="008905E3">
        <w:rPr>
          <w:snapToGrid w:val="0"/>
        </w:rPr>
        <w:t> »</w:t>
      </w:r>
      <w:r w:rsidR="007701D7" w:rsidRPr="008905E3">
        <w:rPr>
          <w:snapToGrid w:val="0"/>
        </w:rPr>
        <w:t xml:space="preserve"> et </w:t>
      </w:r>
      <w:r w:rsidR="00BA0DF0" w:rsidRPr="008905E3">
        <w:rPr>
          <w:snapToGrid w:val="0"/>
        </w:rPr>
        <w:t xml:space="preserve">de </w:t>
      </w:r>
      <w:r w:rsidR="009B597A" w:rsidRPr="008905E3">
        <w:rPr>
          <w:snapToGrid w:val="0"/>
        </w:rPr>
        <w:t>n</w:t>
      </w:r>
      <w:r w:rsidR="00201F56" w:rsidRPr="008905E3">
        <w:rPr>
          <w:snapToGrid w:val="0"/>
        </w:rPr>
        <w:t>’</w:t>
      </w:r>
      <w:r w:rsidR="009B597A" w:rsidRPr="008905E3">
        <w:rPr>
          <w:snapToGrid w:val="0"/>
        </w:rPr>
        <w:t>utiliser</w:t>
      </w:r>
      <w:r w:rsidR="007701D7" w:rsidRPr="008905E3">
        <w:rPr>
          <w:snapToGrid w:val="0"/>
        </w:rPr>
        <w:t xml:space="preserve"> </w:t>
      </w:r>
      <w:r w:rsidR="00BA0DF0" w:rsidRPr="008905E3">
        <w:rPr>
          <w:snapToGrid w:val="0"/>
        </w:rPr>
        <w:t>« </w:t>
      </w:r>
      <w:r w:rsidR="007701D7" w:rsidRPr="008905E3">
        <w:rPr>
          <w:snapToGrid w:val="0"/>
        </w:rPr>
        <w:t>recours</w:t>
      </w:r>
      <w:r w:rsidR="00BA0DF0" w:rsidRPr="008905E3">
        <w:rPr>
          <w:snapToGrid w:val="0"/>
        </w:rPr>
        <w:t> »</w:t>
      </w:r>
      <w:r w:rsidR="007701D7" w:rsidRPr="008905E3">
        <w:rPr>
          <w:snapToGrid w:val="0"/>
        </w:rPr>
        <w:t xml:space="preserve"> ou </w:t>
      </w:r>
      <w:r w:rsidR="00BA0DF0" w:rsidRPr="008905E3">
        <w:rPr>
          <w:snapToGrid w:val="0"/>
        </w:rPr>
        <w:t>« </w:t>
      </w:r>
      <w:r w:rsidR="007701D7" w:rsidRPr="008905E3">
        <w:rPr>
          <w:snapToGrid w:val="0"/>
        </w:rPr>
        <w:t>voie de recours</w:t>
      </w:r>
      <w:r w:rsidR="00BA0DF0" w:rsidRPr="008905E3">
        <w:rPr>
          <w:snapToGrid w:val="0"/>
        </w:rPr>
        <w:t> »</w:t>
      </w:r>
      <w:r w:rsidR="007701D7" w:rsidRPr="008905E3">
        <w:rPr>
          <w:snapToGrid w:val="0"/>
        </w:rPr>
        <w:t xml:space="preserve"> </w:t>
      </w:r>
      <w:r w:rsidR="009B597A" w:rsidRPr="008905E3">
        <w:rPr>
          <w:snapToGrid w:val="0"/>
        </w:rPr>
        <w:t>qu</w:t>
      </w:r>
      <w:r w:rsidR="00201F56" w:rsidRPr="008905E3">
        <w:rPr>
          <w:snapToGrid w:val="0"/>
        </w:rPr>
        <w:t>’</w:t>
      </w:r>
      <w:r w:rsidR="009B597A" w:rsidRPr="008905E3">
        <w:rPr>
          <w:snapToGrid w:val="0"/>
        </w:rPr>
        <w:t>à titre de variante stylistique lorsque le contexte ne laisse aucun doute, ou pour viser l</w:t>
      </w:r>
      <w:r w:rsidR="00201F56" w:rsidRPr="008905E3">
        <w:rPr>
          <w:snapToGrid w:val="0"/>
        </w:rPr>
        <w:t>’</w:t>
      </w:r>
      <w:r w:rsidR="009B597A" w:rsidRPr="008905E3">
        <w:rPr>
          <w:snapToGrid w:val="0"/>
        </w:rPr>
        <w:t>ensemble des</w:t>
      </w:r>
      <w:r w:rsidR="007701D7" w:rsidRPr="008905E3">
        <w:rPr>
          <w:snapToGrid w:val="0"/>
        </w:rPr>
        <w:t xml:space="preserve"> moyens juridictionnels.</w:t>
      </w:r>
    </w:p>
    <w:p w:rsidR="007701D7" w:rsidRPr="008905E3" w:rsidRDefault="007701D7" w:rsidP="00FF746F">
      <w:pPr>
        <w:keepNext/>
        <w:keepLines/>
        <w:spacing w:after="120"/>
        <w:rPr>
          <w:snapToGrid w:val="0"/>
        </w:rPr>
      </w:pPr>
      <w:r w:rsidRPr="008905E3">
        <w:rPr>
          <w:snapToGrid w:val="0"/>
        </w:rPr>
        <w:t xml:space="preserve">Emploi : On dit </w:t>
      </w:r>
      <w:r w:rsidRPr="008905E3">
        <w:rPr>
          <w:b/>
          <w:snapToGrid w:val="0"/>
        </w:rPr>
        <w:t xml:space="preserve">interjeter appel </w:t>
      </w:r>
      <w:r w:rsidRPr="008905E3">
        <w:rPr>
          <w:snapToGrid w:val="0"/>
        </w:rPr>
        <w:t>d</w:t>
      </w:r>
      <w:r w:rsidR="00201F56" w:rsidRPr="008905E3">
        <w:rPr>
          <w:snapToGrid w:val="0"/>
        </w:rPr>
        <w:t>’</w:t>
      </w:r>
      <w:r w:rsidRPr="008905E3">
        <w:rPr>
          <w:snapToGrid w:val="0"/>
        </w:rPr>
        <w:t>un jugement, d</w:t>
      </w:r>
      <w:r w:rsidR="00201F56" w:rsidRPr="008905E3">
        <w:rPr>
          <w:snapToGrid w:val="0"/>
        </w:rPr>
        <w:t>’</w:t>
      </w:r>
      <w:r w:rsidRPr="008905E3">
        <w:rPr>
          <w:snapToGrid w:val="0"/>
        </w:rPr>
        <w:t xml:space="preserve">une décision mais </w:t>
      </w:r>
      <w:r w:rsidRPr="008905E3">
        <w:rPr>
          <w:b/>
          <w:snapToGrid w:val="0"/>
        </w:rPr>
        <w:t>former un appel interlocutoire contre</w:t>
      </w:r>
      <w:r w:rsidRPr="008905E3">
        <w:rPr>
          <w:snapToGrid w:val="0"/>
        </w:rPr>
        <w:t xml:space="preserve">. On ne peut pas dire en effet « interjeter appel interlocutoire ». En revanche, il est </w:t>
      </w:r>
      <w:r w:rsidR="009B597A" w:rsidRPr="008905E3">
        <w:rPr>
          <w:snapToGrid w:val="0"/>
        </w:rPr>
        <w:t>correct de dire</w:t>
      </w:r>
      <w:r w:rsidRPr="008905E3">
        <w:rPr>
          <w:snapToGrid w:val="0"/>
        </w:rPr>
        <w:t xml:space="preserve"> </w:t>
      </w:r>
      <w:r w:rsidR="00F22B26" w:rsidRPr="008905E3">
        <w:rPr>
          <w:snapToGrid w:val="0"/>
        </w:rPr>
        <w:t>« </w:t>
      </w:r>
      <w:r w:rsidRPr="008905E3">
        <w:rPr>
          <w:snapToGrid w:val="0"/>
        </w:rPr>
        <w:t xml:space="preserve">interjeter </w:t>
      </w:r>
      <w:r w:rsidRPr="008905E3">
        <w:rPr>
          <w:snapToGrid w:val="0"/>
          <w:u w:val="single"/>
        </w:rPr>
        <w:t>un</w:t>
      </w:r>
      <w:r w:rsidRPr="008905E3">
        <w:rPr>
          <w:snapToGrid w:val="0"/>
        </w:rPr>
        <w:t xml:space="preserve"> appel interlocutoire</w:t>
      </w:r>
      <w:r w:rsidR="00F22B26" w:rsidRPr="008905E3">
        <w:rPr>
          <w:snapToGrid w:val="0"/>
        </w:rPr>
        <w:t> »</w:t>
      </w:r>
      <w:r w:rsidRPr="008905E3">
        <w:rPr>
          <w:snapToGrid w:val="0"/>
        </w:rPr>
        <w:t xml:space="preserve">. Quant à la préposition à employer, on dira toujours </w:t>
      </w:r>
      <w:r w:rsidR="00F22B26" w:rsidRPr="008905E3">
        <w:rPr>
          <w:snapToGrid w:val="0"/>
        </w:rPr>
        <w:t>« </w:t>
      </w:r>
      <w:r w:rsidRPr="008905E3">
        <w:rPr>
          <w:snapToGrid w:val="0"/>
        </w:rPr>
        <w:t xml:space="preserve">former un recours </w:t>
      </w:r>
      <w:r w:rsidRPr="008905E3">
        <w:rPr>
          <w:snapToGrid w:val="0"/>
          <w:u w:val="single"/>
        </w:rPr>
        <w:t>contre</w:t>
      </w:r>
      <w:r w:rsidR="00F22B26" w:rsidRPr="008905E3">
        <w:rPr>
          <w:snapToGrid w:val="0"/>
        </w:rPr>
        <w:t> »</w:t>
      </w:r>
      <w:r w:rsidRPr="008905E3">
        <w:rPr>
          <w:snapToGrid w:val="0"/>
        </w:rPr>
        <w:t xml:space="preserve"> ou </w:t>
      </w:r>
      <w:r w:rsidR="00F22B26" w:rsidRPr="008905E3">
        <w:rPr>
          <w:snapToGrid w:val="0"/>
        </w:rPr>
        <w:t>« </w:t>
      </w:r>
      <w:r w:rsidRPr="008905E3">
        <w:rPr>
          <w:snapToGrid w:val="0"/>
        </w:rPr>
        <w:t xml:space="preserve">appel interjeté </w:t>
      </w:r>
      <w:r w:rsidRPr="008905E3">
        <w:rPr>
          <w:snapToGrid w:val="0"/>
          <w:u w:val="single"/>
        </w:rPr>
        <w:t>contre</w:t>
      </w:r>
      <w:r w:rsidR="00F22B26" w:rsidRPr="008905E3">
        <w:rPr>
          <w:snapToGrid w:val="0"/>
        </w:rPr>
        <w:t> »</w:t>
      </w:r>
      <w:r w:rsidRPr="008905E3">
        <w:rPr>
          <w:snapToGrid w:val="0"/>
        </w:rPr>
        <w:t>.</w:t>
      </w:r>
    </w:p>
    <w:p w:rsidR="007701D7" w:rsidRPr="008905E3" w:rsidRDefault="007701D7" w:rsidP="00FF746F">
      <w:pPr>
        <w:widowControl w:val="0"/>
        <w:spacing w:after="240" w:line="240" w:lineRule="atLeast"/>
        <w:ind w:left="720"/>
        <w:jc w:val="right"/>
        <w:rPr>
          <w:snapToGrid w:val="0"/>
        </w:rPr>
      </w:pPr>
      <w:r w:rsidRPr="008905E3">
        <w:rPr>
          <w:snapToGrid w:val="0"/>
        </w:rPr>
        <w:t>Novembre 2006</w:t>
      </w:r>
    </w:p>
    <w:p w:rsidR="007701D7" w:rsidRPr="008905E3" w:rsidRDefault="007701D7" w:rsidP="00FF746F">
      <w:pPr>
        <w:pStyle w:val="Heading1"/>
        <w:rPr>
          <w:rStyle w:val="StyleHeading1ItalicChar"/>
          <w:rFonts w:ascii="Times New Roman" w:hAnsi="Times New Roman"/>
          <w:i w:val="0"/>
          <w:iCs w:val="0"/>
          <w:caps/>
        </w:rPr>
      </w:pPr>
      <w:bookmarkStart w:id="56" w:name="_Toc347414226"/>
      <w:bookmarkStart w:id="57" w:name="_Toc347911513"/>
      <w:bookmarkStart w:id="58" w:name="_Toc485110765"/>
      <w:r w:rsidRPr="008905E3">
        <w:rPr>
          <w:rFonts w:ascii="Times New Roman" w:hAnsi="Times New Roman"/>
          <w:i/>
          <w:iCs/>
          <w:caps/>
        </w:rPr>
        <w:t>APPEAL</w:t>
      </w:r>
      <w:r w:rsidR="00665EF0" w:rsidRPr="008905E3">
        <w:rPr>
          <w:rStyle w:val="StyleHeading1ItalicChar"/>
          <w:rFonts w:ascii="Times New Roman" w:hAnsi="Times New Roman"/>
          <w:i w:val="0"/>
          <w:iCs w:val="0"/>
          <w:caps/>
        </w:rPr>
        <w:t xml:space="preserve"> </w:t>
      </w:r>
      <w:r w:rsidR="0080057D" w:rsidRPr="008905E3">
        <w:rPr>
          <w:rFonts w:ascii="Times New Roman" w:hAnsi="Times New Roman"/>
          <w:iCs/>
        </w:rPr>
        <w:t>au sens de</w:t>
      </w:r>
      <w:r w:rsidR="0080057D" w:rsidRPr="008905E3">
        <w:rPr>
          <w:rFonts w:ascii="Times New Roman" w:hAnsi="Times New Roman"/>
          <w:i/>
          <w:iCs/>
          <w:caps/>
        </w:rPr>
        <w:t xml:space="preserve"> </w:t>
      </w:r>
      <w:r w:rsidR="00F05BCA" w:rsidRPr="008905E3">
        <w:rPr>
          <w:rStyle w:val="StyleHeading1ItalicChar"/>
          <w:rFonts w:ascii="Times New Roman" w:hAnsi="Times New Roman"/>
          <w:iCs w:val="0"/>
          <w:caps/>
        </w:rPr>
        <w:t>NOTICE OF APPEAL</w:t>
      </w:r>
      <w:bookmarkEnd w:id="56"/>
      <w:bookmarkEnd w:id="57"/>
      <w:bookmarkEnd w:id="58"/>
    </w:p>
    <w:p w:rsidR="007701D7" w:rsidRPr="008905E3" w:rsidRDefault="007701D7" w:rsidP="00FF746F">
      <w:pPr>
        <w:spacing w:after="120"/>
      </w:pPr>
      <w:r w:rsidRPr="008905E3">
        <w:t xml:space="preserve">Lorsque </w:t>
      </w:r>
      <w:r w:rsidRPr="008905E3">
        <w:rPr>
          <w:i/>
          <w:iCs/>
        </w:rPr>
        <w:t>appeal</w:t>
      </w:r>
      <w:r w:rsidRPr="008905E3">
        <w:t xml:space="preserve"> désigne le document par lequel une partie interjette appel, il se traduit par </w:t>
      </w:r>
      <w:r w:rsidRPr="008905E3">
        <w:rPr>
          <w:b/>
        </w:rPr>
        <w:t>acte d</w:t>
      </w:r>
      <w:r w:rsidR="00201F56" w:rsidRPr="008905E3">
        <w:rPr>
          <w:b/>
        </w:rPr>
        <w:t>’</w:t>
      </w:r>
      <w:r w:rsidRPr="008905E3">
        <w:rPr>
          <w:b/>
        </w:rPr>
        <w:t>appel</w:t>
      </w:r>
      <w:r w:rsidRPr="008905E3">
        <w:t xml:space="preserve"> et non par </w:t>
      </w:r>
      <w:r w:rsidRPr="008905E3">
        <w:rPr>
          <w:b/>
        </w:rPr>
        <w:t>appel</w:t>
      </w:r>
      <w:r w:rsidRPr="008905E3">
        <w:t>.</w:t>
      </w:r>
    </w:p>
    <w:p w:rsidR="007701D7" w:rsidRPr="008905E3" w:rsidRDefault="007701D7" w:rsidP="00FF746F">
      <w:pPr>
        <w:keepNext/>
        <w:spacing w:after="120"/>
      </w:pPr>
      <w:r w:rsidRPr="008905E3">
        <w:lastRenderedPageBreak/>
        <w:t>Ainsi, pour l</w:t>
      </w:r>
      <w:r w:rsidR="00201F56" w:rsidRPr="008905E3">
        <w:t>’</w:t>
      </w:r>
      <w:r w:rsidRPr="008905E3">
        <w:t xml:space="preserve">exemple qui suit : </w:t>
      </w:r>
    </w:p>
    <w:p w:rsidR="007701D7" w:rsidRPr="008905E3" w:rsidRDefault="007701D7" w:rsidP="00FF746F">
      <w:pPr>
        <w:spacing w:after="120"/>
        <w:ind w:left="720"/>
        <w:rPr>
          <w:i/>
          <w:lang w:val="en-US"/>
        </w:rPr>
      </w:pPr>
      <w:r w:rsidRPr="008905E3">
        <w:rPr>
          <w:i/>
          <w:lang w:val="en-US"/>
        </w:rPr>
        <w:t>The Appeals Chamber of the International Tribunal for the Prosecution of Persons Responsible for Serious Violations of International Humanitarian Law Committed in the Territory of the former Yugoslavia since 1991 (</w:t>
      </w:r>
      <w:r w:rsidR="00201F56" w:rsidRPr="008905E3">
        <w:rPr>
          <w:i/>
          <w:lang w:val="en-US"/>
        </w:rPr>
        <w:t>‘‘</w:t>
      </w:r>
      <w:r w:rsidRPr="008905E3">
        <w:rPr>
          <w:i/>
          <w:lang w:val="en-US"/>
        </w:rPr>
        <w:t>Appeals Chamber</w:t>
      </w:r>
      <w:r w:rsidR="00201F56" w:rsidRPr="008905E3">
        <w:rPr>
          <w:i/>
          <w:lang w:val="en-US"/>
        </w:rPr>
        <w:t>’’</w:t>
      </w:r>
      <w:r w:rsidRPr="008905E3">
        <w:rPr>
          <w:i/>
          <w:lang w:val="en-US"/>
        </w:rPr>
        <w:t xml:space="preserve"> and </w:t>
      </w:r>
      <w:r w:rsidR="00201F56" w:rsidRPr="008905E3">
        <w:rPr>
          <w:i/>
          <w:lang w:val="en-US"/>
        </w:rPr>
        <w:t>‘‘</w:t>
      </w:r>
      <w:r w:rsidRPr="008905E3">
        <w:rPr>
          <w:i/>
          <w:lang w:val="en-US"/>
        </w:rPr>
        <w:t>Tribunal</w:t>
      </w:r>
      <w:r w:rsidR="00201F56" w:rsidRPr="008905E3">
        <w:rPr>
          <w:i/>
          <w:lang w:val="en-US"/>
        </w:rPr>
        <w:t>’’</w:t>
      </w:r>
      <w:r w:rsidRPr="008905E3">
        <w:rPr>
          <w:i/>
          <w:lang w:val="en-US"/>
        </w:rPr>
        <w:t xml:space="preserve">, respectively) is seized of the </w:t>
      </w:r>
      <w:r w:rsidR="00201F56" w:rsidRPr="008905E3">
        <w:rPr>
          <w:i/>
          <w:lang w:val="en-US"/>
        </w:rPr>
        <w:t>‘‘</w:t>
      </w:r>
      <w:r w:rsidRPr="008905E3">
        <w:rPr>
          <w:i/>
          <w:lang w:val="en-US"/>
        </w:rPr>
        <w:t>Prosecution Appeal of the Trial Chamber</w:t>
      </w:r>
      <w:r w:rsidR="00201F56" w:rsidRPr="008905E3">
        <w:rPr>
          <w:i/>
          <w:lang w:val="en-US"/>
        </w:rPr>
        <w:t>’</w:t>
      </w:r>
      <w:r w:rsidRPr="008905E3">
        <w:rPr>
          <w:i/>
          <w:lang w:val="en-US"/>
        </w:rPr>
        <w:t>s Decision on Provisional Release</w:t>
      </w:r>
      <w:r w:rsidR="00201F56" w:rsidRPr="008905E3">
        <w:rPr>
          <w:i/>
          <w:lang w:val="en-US"/>
        </w:rPr>
        <w:t>’’</w:t>
      </w:r>
      <w:r w:rsidRPr="008905E3">
        <w:rPr>
          <w:i/>
          <w:lang w:val="en-US"/>
        </w:rPr>
        <w:t xml:space="preserve"> (</w:t>
      </w:r>
      <w:r w:rsidR="00201F56" w:rsidRPr="008905E3">
        <w:rPr>
          <w:i/>
          <w:lang w:val="en-US"/>
        </w:rPr>
        <w:t>‘‘</w:t>
      </w:r>
      <w:r w:rsidRPr="008905E3">
        <w:rPr>
          <w:i/>
          <w:lang w:val="en-US"/>
        </w:rPr>
        <w:t>Appeal</w:t>
      </w:r>
      <w:r w:rsidR="00201F56" w:rsidRPr="008905E3">
        <w:rPr>
          <w:i/>
          <w:lang w:val="en-US"/>
        </w:rPr>
        <w:t>’’</w:t>
      </w:r>
      <w:r w:rsidRPr="008905E3">
        <w:rPr>
          <w:i/>
          <w:lang w:val="en-US"/>
        </w:rPr>
        <w:t xml:space="preserve">) filed confidentially on 7 December 2009 against the </w:t>
      </w:r>
      <w:r w:rsidR="00201F56" w:rsidRPr="008905E3">
        <w:rPr>
          <w:i/>
          <w:lang w:val="en-US"/>
        </w:rPr>
        <w:t>‘‘</w:t>
      </w:r>
      <w:r w:rsidRPr="008905E3">
        <w:rPr>
          <w:i/>
          <w:lang w:val="en-US"/>
        </w:rPr>
        <w:t>Décision relative à la demande de mise en liberté provisoire déposée par l</w:t>
      </w:r>
      <w:r w:rsidR="00201F56" w:rsidRPr="008905E3">
        <w:rPr>
          <w:i/>
          <w:lang w:val="en-US"/>
        </w:rPr>
        <w:t>’</w:t>
      </w:r>
      <w:r w:rsidRPr="008905E3">
        <w:rPr>
          <w:i/>
          <w:lang w:val="en-US"/>
        </w:rPr>
        <w:t>accusé X</w:t>
      </w:r>
      <w:r w:rsidR="00201F56" w:rsidRPr="008905E3">
        <w:rPr>
          <w:i/>
          <w:lang w:val="en-US"/>
        </w:rPr>
        <w:t>’’</w:t>
      </w:r>
      <w:r w:rsidRPr="008905E3">
        <w:rPr>
          <w:i/>
          <w:lang w:val="en-US"/>
        </w:rPr>
        <w:t xml:space="preserve"> (</w:t>
      </w:r>
      <w:r w:rsidR="00201F56" w:rsidRPr="008905E3">
        <w:rPr>
          <w:i/>
          <w:lang w:val="en-US"/>
        </w:rPr>
        <w:t>‘‘</w:t>
      </w:r>
      <w:r w:rsidRPr="008905E3">
        <w:rPr>
          <w:i/>
          <w:lang w:val="en-US"/>
        </w:rPr>
        <w:t>Impugned Decision</w:t>
      </w:r>
      <w:r w:rsidR="00201F56" w:rsidRPr="008905E3">
        <w:rPr>
          <w:i/>
          <w:lang w:val="en-US"/>
        </w:rPr>
        <w:t>’’</w:t>
      </w:r>
      <w:r w:rsidRPr="008905E3">
        <w:rPr>
          <w:i/>
          <w:lang w:val="en-US"/>
        </w:rPr>
        <w:t>) issued confidentially by Trial Chamber III on 4 December 2009.</w:t>
      </w:r>
    </w:p>
    <w:p w:rsidR="007701D7" w:rsidRPr="008905E3" w:rsidRDefault="007701D7" w:rsidP="00FF746F">
      <w:pPr>
        <w:spacing w:after="120"/>
      </w:pPr>
      <w:r w:rsidRPr="008905E3">
        <w:t>La traduction suivante est recommandée :</w:t>
      </w:r>
    </w:p>
    <w:p w:rsidR="007701D7" w:rsidRPr="008905E3" w:rsidRDefault="007701D7" w:rsidP="00FF746F">
      <w:pPr>
        <w:spacing w:after="120"/>
        <w:ind w:left="720"/>
      </w:pPr>
      <w:r w:rsidRPr="008905E3">
        <w:t>La Chambre d</w:t>
      </w:r>
      <w:r w:rsidR="00201F56" w:rsidRPr="008905E3">
        <w:t>’</w:t>
      </w:r>
      <w:r w:rsidRPr="008905E3">
        <w:t>appel du Tribunal international chargé de poursuivre les personnes présumées responsables de violations graves du droit international humanitaire commises sur le territoire de l</w:t>
      </w:r>
      <w:r w:rsidR="00201F56" w:rsidRPr="008905E3">
        <w:t>’</w:t>
      </w:r>
      <w:r w:rsidRPr="008905E3">
        <w:t>ex-Yougoslavie depuis 1991 (respectivement, la « Chambre d</w:t>
      </w:r>
      <w:r w:rsidR="00201F56" w:rsidRPr="008905E3">
        <w:t>’</w:t>
      </w:r>
      <w:r w:rsidRPr="008905E3">
        <w:t>appel » et le « Tribunal ») est saisie de l</w:t>
      </w:r>
      <w:r w:rsidR="00201F56" w:rsidRPr="008905E3">
        <w:t>’</w:t>
      </w:r>
      <w:r w:rsidRPr="008905E3">
        <w:t>appel (l</w:t>
      </w:r>
      <w:r w:rsidR="00201F56" w:rsidRPr="008905E3">
        <w:t>’</w:t>
      </w:r>
      <w:r w:rsidRPr="008905E3">
        <w:t>« Appel ») interjeté par l</w:t>
      </w:r>
      <w:r w:rsidR="00201F56" w:rsidRPr="008905E3">
        <w:t>’</w:t>
      </w:r>
      <w:r w:rsidRPr="008905E3">
        <w:t>Accusation à titre confidentiel le 7 décembre 2009 (</w:t>
      </w:r>
      <w:r w:rsidRPr="008905E3">
        <w:rPr>
          <w:i/>
          <w:iCs/>
        </w:rPr>
        <w:t>Prosecution</w:t>
      </w:r>
      <w:r w:rsidR="00201F56" w:rsidRPr="008905E3">
        <w:rPr>
          <w:i/>
          <w:iCs/>
        </w:rPr>
        <w:t>’</w:t>
      </w:r>
      <w:r w:rsidRPr="008905E3">
        <w:rPr>
          <w:i/>
          <w:iCs/>
        </w:rPr>
        <w:t>s Appeal of the Trial Chamber</w:t>
      </w:r>
      <w:r w:rsidR="00201F56" w:rsidRPr="008905E3">
        <w:rPr>
          <w:i/>
          <w:iCs/>
        </w:rPr>
        <w:t>’</w:t>
      </w:r>
      <w:r w:rsidRPr="008905E3">
        <w:rPr>
          <w:i/>
          <w:iCs/>
        </w:rPr>
        <w:t>s Decision on Provisional Release</w:t>
      </w:r>
      <w:r w:rsidRPr="008905E3">
        <w:t>, l</w:t>
      </w:r>
      <w:r w:rsidR="00201F56" w:rsidRPr="008905E3">
        <w:t>’</w:t>
      </w:r>
      <w:r w:rsidRPr="008905E3">
        <w:t>« Acte d</w:t>
      </w:r>
      <w:r w:rsidR="00201F56" w:rsidRPr="008905E3">
        <w:t>’</w:t>
      </w:r>
      <w:r w:rsidRPr="008905E3">
        <w:t>appel ») contre la Décision relative à la demande de mise en liberté provisoire déposée par l</w:t>
      </w:r>
      <w:r w:rsidR="00201F56" w:rsidRPr="008905E3">
        <w:t>’</w:t>
      </w:r>
      <w:r w:rsidRPr="008905E3">
        <w:t>accusé XX, rendue à titre confidentiel par la Chambre de première instance III le 4 décembre 2009 (la « Décision attaquée »).</w:t>
      </w:r>
    </w:p>
    <w:p w:rsidR="007701D7" w:rsidRPr="008905E3" w:rsidRDefault="007701D7" w:rsidP="00FF746F">
      <w:pPr>
        <w:spacing w:after="120"/>
      </w:pPr>
      <w:r w:rsidRPr="008905E3">
        <w:t>Pour les mêmes raisons, dans les notes, « </w:t>
      </w:r>
      <w:r w:rsidRPr="008905E3">
        <w:rPr>
          <w:i/>
          <w:iCs/>
        </w:rPr>
        <w:t>Appeal</w:t>
      </w:r>
      <w:r w:rsidRPr="008905E3">
        <w:t>, para 9 » se traduit par « Acte d</w:t>
      </w:r>
      <w:r w:rsidR="00201F56" w:rsidRPr="008905E3">
        <w:t>’</w:t>
      </w:r>
      <w:r w:rsidRPr="008905E3">
        <w:t>appel, par. 9 ».</w:t>
      </w:r>
    </w:p>
    <w:p w:rsidR="007701D7" w:rsidRPr="008905E3" w:rsidRDefault="007701D7" w:rsidP="00FF746F">
      <w:pPr>
        <w:spacing w:after="120"/>
      </w:pPr>
      <w:r w:rsidRPr="008905E3">
        <w:t xml:space="preserve">Bien entendu, lorsque le terme </w:t>
      </w:r>
      <w:r w:rsidRPr="008905E3">
        <w:rPr>
          <w:i/>
          <w:iCs/>
        </w:rPr>
        <w:t>Appeal</w:t>
      </w:r>
      <w:r w:rsidRPr="008905E3">
        <w:t xml:space="preserve"> désigne le recours formé en l</w:t>
      </w:r>
      <w:r w:rsidR="00201F56" w:rsidRPr="008905E3">
        <w:t>’</w:t>
      </w:r>
      <w:r w:rsidRPr="008905E3">
        <w:t>espèce, il se traduit par « Appel ».</w:t>
      </w:r>
    </w:p>
    <w:p w:rsidR="007701D7" w:rsidRPr="008905E3" w:rsidRDefault="007701D7" w:rsidP="00FF746F">
      <w:pPr>
        <w:spacing w:after="120"/>
      </w:pPr>
      <w:r w:rsidRPr="008905E3">
        <w:t>Ainsi, dans le dispositif :</w:t>
      </w:r>
    </w:p>
    <w:p w:rsidR="007701D7" w:rsidRPr="008905E3" w:rsidRDefault="00C14F06" w:rsidP="00FF746F">
      <w:pPr>
        <w:keepNext/>
        <w:keepLines/>
        <w:spacing w:after="120"/>
      </w:pPr>
      <w:r w:rsidRPr="008905E3">
        <w:t>« </w:t>
      </w:r>
      <w:r w:rsidR="007701D7" w:rsidRPr="008905E3">
        <w:rPr>
          <w:i/>
        </w:rPr>
        <w:t>For the foregoing reasons, the Appeal is DISMISSED</w:t>
      </w:r>
      <w:r w:rsidR="007701D7" w:rsidRPr="008905E3">
        <w:t> » est traduit par « Par ces motifs, l</w:t>
      </w:r>
      <w:r w:rsidR="00201F56" w:rsidRPr="008905E3">
        <w:t>’</w:t>
      </w:r>
      <w:r w:rsidR="007701D7" w:rsidRPr="008905E3">
        <w:t xml:space="preserve">Appel </w:t>
      </w:r>
      <w:r w:rsidR="007701D7" w:rsidRPr="008905E3">
        <w:rPr>
          <w:lang w:val="fr-CA"/>
        </w:rPr>
        <w:t>est</w:t>
      </w:r>
      <w:r w:rsidR="007701D7" w:rsidRPr="008905E3">
        <w:t xml:space="preserve"> REJETÉ ».</w:t>
      </w:r>
    </w:p>
    <w:p w:rsidR="007701D7" w:rsidRPr="008905E3" w:rsidRDefault="007701D7" w:rsidP="00FF746F">
      <w:pPr>
        <w:widowControl w:val="0"/>
        <w:spacing w:after="240" w:line="240" w:lineRule="atLeast"/>
        <w:jc w:val="right"/>
        <w:rPr>
          <w:snapToGrid w:val="0"/>
        </w:rPr>
      </w:pPr>
      <w:r w:rsidRPr="008905E3">
        <w:rPr>
          <w:snapToGrid w:val="0"/>
        </w:rPr>
        <w:t>Mars 2010</w:t>
      </w:r>
    </w:p>
    <w:p w:rsidR="007701D7" w:rsidRPr="008905E3" w:rsidRDefault="007701D7" w:rsidP="00FF746F">
      <w:pPr>
        <w:pStyle w:val="Heading1"/>
        <w:rPr>
          <w:rFonts w:ascii="Times New Roman" w:hAnsi="Times New Roman"/>
          <w:i/>
          <w:iCs/>
          <w:caps/>
        </w:rPr>
      </w:pPr>
      <w:bookmarkStart w:id="59" w:name="_Toc347414227"/>
      <w:bookmarkStart w:id="60" w:name="_Toc347911514"/>
      <w:bookmarkStart w:id="61" w:name="_Toc485110766"/>
      <w:r w:rsidRPr="008905E3">
        <w:rPr>
          <w:rFonts w:ascii="Times New Roman" w:hAnsi="Times New Roman"/>
          <w:i/>
          <w:iCs/>
          <w:caps/>
        </w:rPr>
        <w:t>APPEAR (</w:t>
      </w:r>
      <w:r w:rsidRPr="008905E3">
        <w:rPr>
          <w:rFonts w:ascii="Times New Roman" w:hAnsi="Times New Roman"/>
          <w:i/>
          <w:iCs/>
        </w:rPr>
        <w:t>to</w:t>
      </w:r>
      <w:r w:rsidRPr="008905E3">
        <w:rPr>
          <w:rFonts w:ascii="Times New Roman" w:hAnsi="Times New Roman"/>
          <w:i/>
          <w:iCs/>
          <w:caps/>
        </w:rPr>
        <w:t>)</w:t>
      </w:r>
      <w:bookmarkEnd w:id="59"/>
      <w:bookmarkEnd w:id="60"/>
      <w:bookmarkEnd w:id="61"/>
      <w:r w:rsidRPr="008905E3">
        <w:rPr>
          <w:rFonts w:ascii="Times New Roman" w:hAnsi="Times New Roman"/>
          <w:i/>
          <w:iCs/>
          <w:caps/>
        </w:rPr>
        <w:t xml:space="preserve"> </w:t>
      </w:r>
    </w:p>
    <w:p w:rsidR="007701D7" w:rsidRPr="008905E3" w:rsidRDefault="00FF74E9" w:rsidP="00FF746F">
      <w:pPr>
        <w:widowControl w:val="0"/>
        <w:spacing w:after="120" w:line="240" w:lineRule="atLeast"/>
        <w:rPr>
          <w:snapToGrid w:val="0"/>
        </w:rPr>
      </w:pPr>
      <w:r w:rsidRPr="008905E3">
        <w:rPr>
          <w:snapToGrid w:val="0"/>
        </w:rPr>
        <w:t>P</w:t>
      </w:r>
      <w:r w:rsidR="007701D7" w:rsidRPr="008905E3">
        <w:rPr>
          <w:snapToGrid w:val="0"/>
        </w:rPr>
        <w:t xml:space="preserve">our un conseil : </w:t>
      </w:r>
      <w:r w:rsidR="007701D7" w:rsidRPr="008905E3">
        <w:rPr>
          <w:b/>
          <w:snapToGrid w:val="0"/>
        </w:rPr>
        <w:t>exercer, plaider, se présenter</w:t>
      </w:r>
      <w:r w:rsidR="007701D7" w:rsidRPr="008905E3">
        <w:rPr>
          <w:snapToGrid w:val="0"/>
        </w:rPr>
        <w:t xml:space="preserve"> </w:t>
      </w:r>
      <w:r w:rsidR="007701D7" w:rsidRPr="008905E3">
        <w:rPr>
          <w:b/>
          <w:snapToGrid w:val="0"/>
        </w:rPr>
        <w:t>devant le Tribunal</w:t>
      </w:r>
      <w:r w:rsidR="007701D7" w:rsidRPr="008905E3">
        <w:rPr>
          <w:snapToGrid w:val="0"/>
        </w:rPr>
        <w:t xml:space="preserve"> (</w:t>
      </w:r>
      <w:r w:rsidR="00BA0DF0" w:rsidRPr="008905E3">
        <w:rPr>
          <w:snapToGrid w:val="0"/>
        </w:rPr>
        <w:t>et non</w:t>
      </w:r>
      <w:r w:rsidR="007701D7" w:rsidRPr="008905E3">
        <w:rPr>
          <w:snapToGrid w:val="0"/>
        </w:rPr>
        <w:t xml:space="preserve"> </w:t>
      </w:r>
      <w:r w:rsidR="00BA0DF0" w:rsidRPr="008905E3">
        <w:rPr>
          <w:snapToGrid w:val="0"/>
        </w:rPr>
        <w:t>« </w:t>
      </w:r>
      <w:r w:rsidR="007701D7" w:rsidRPr="008905E3">
        <w:rPr>
          <w:snapToGrid w:val="0"/>
        </w:rPr>
        <w:t>comparaître</w:t>
      </w:r>
      <w:r w:rsidR="00BA0DF0" w:rsidRPr="008905E3">
        <w:rPr>
          <w:snapToGrid w:val="0"/>
        </w:rPr>
        <w:t> »</w:t>
      </w:r>
      <w:r w:rsidR="007701D7" w:rsidRPr="008905E3">
        <w:rPr>
          <w:snapToGrid w:val="0"/>
        </w:rPr>
        <w:t>, quoiqu</w:t>
      </w:r>
      <w:r w:rsidR="00201F56" w:rsidRPr="008905E3">
        <w:rPr>
          <w:snapToGrid w:val="0"/>
        </w:rPr>
        <w:t>’</w:t>
      </w:r>
      <w:r w:rsidR="007701D7" w:rsidRPr="008905E3">
        <w:rPr>
          <w:snapToGrid w:val="0"/>
        </w:rPr>
        <w:t>en disent les directives).</w:t>
      </w:r>
    </w:p>
    <w:p w:rsidR="007701D7" w:rsidRPr="008905E3" w:rsidRDefault="00FF74E9" w:rsidP="00FF746F">
      <w:pPr>
        <w:widowControl w:val="0"/>
        <w:spacing w:after="120" w:line="240" w:lineRule="atLeast"/>
        <w:rPr>
          <w:snapToGrid w:val="0"/>
        </w:rPr>
      </w:pPr>
      <w:r w:rsidRPr="008905E3">
        <w:rPr>
          <w:snapToGrid w:val="0"/>
        </w:rPr>
        <w:t>P</w:t>
      </w:r>
      <w:r w:rsidR="007701D7" w:rsidRPr="008905E3">
        <w:rPr>
          <w:snapToGrid w:val="0"/>
        </w:rPr>
        <w:t xml:space="preserve">our les accusés et témoins : </w:t>
      </w:r>
      <w:r w:rsidR="007701D7" w:rsidRPr="008905E3">
        <w:rPr>
          <w:b/>
          <w:snapToGrid w:val="0"/>
        </w:rPr>
        <w:t>comparaître devant le Tribunal</w:t>
      </w:r>
      <w:r w:rsidR="007701D7" w:rsidRPr="008905E3">
        <w:rPr>
          <w:snapToGrid w:val="0"/>
        </w:rPr>
        <w:t>.</w:t>
      </w:r>
    </w:p>
    <w:p w:rsidR="007701D7" w:rsidRPr="008905E3" w:rsidRDefault="007701D7" w:rsidP="00FF746F">
      <w:pPr>
        <w:spacing w:after="120"/>
        <w:rPr>
          <w:snapToGrid w:val="0"/>
        </w:rPr>
      </w:pPr>
      <w:bookmarkStart w:id="62" w:name="_Toc347414228"/>
      <w:r w:rsidRPr="008905E3">
        <w:rPr>
          <w:snapToGrid w:val="0"/>
        </w:rPr>
        <w:t>Définition de comparaître</w:t>
      </w:r>
      <w:r w:rsidR="00BA0DF0" w:rsidRPr="008905E3">
        <w:rPr>
          <w:snapToGrid w:val="0"/>
        </w:rPr>
        <w:t> </w:t>
      </w:r>
      <w:r w:rsidRPr="008905E3">
        <w:rPr>
          <w:snapToGrid w:val="0"/>
        </w:rPr>
        <w:t>: se présenter par ordre (</w:t>
      </w:r>
      <w:r w:rsidRPr="008905E3">
        <w:rPr>
          <w:i/>
          <w:snapToGrid w:val="0"/>
        </w:rPr>
        <w:t>P</w:t>
      </w:r>
      <w:r w:rsidR="00BA0DF0" w:rsidRPr="008905E3">
        <w:rPr>
          <w:i/>
          <w:snapToGrid w:val="0"/>
        </w:rPr>
        <w:t>etit</w:t>
      </w:r>
      <w:r w:rsidRPr="008905E3">
        <w:rPr>
          <w:i/>
          <w:snapToGrid w:val="0"/>
        </w:rPr>
        <w:t xml:space="preserve"> R</w:t>
      </w:r>
      <w:r w:rsidR="00BA0DF0" w:rsidRPr="008905E3">
        <w:rPr>
          <w:i/>
          <w:snapToGrid w:val="0"/>
        </w:rPr>
        <w:t>obert</w:t>
      </w:r>
      <w:r w:rsidRPr="008905E3">
        <w:rPr>
          <w:snapToGrid w:val="0"/>
        </w:rPr>
        <w:t>).</w:t>
      </w:r>
      <w:bookmarkEnd w:id="62"/>
    </w:p>
    <w:p w:rsidR="007701D7" w:rsidRPr="008905E3" w:rsidRDefault="00DA4D9C" w:rsidP="00FF746F">
      <w:pPr>
        <w:keepNext/>
        <w:keepLines/>
        <w:spacing w:after="120"/>
        <w:rPr>
          <w:snapToGrid w:val="0"/>
        </w:rPr>
      </w:pPr>
      <w:r w:rsidRPr="008905E3">
        <w:rPr>
          <w:b/>
          <w:i/>
          <w:snapToGrid w:val="0"/>
          <w:lang w:val="en-US"/>
        </w:rPr>
        <w:t>Appearances</w:t>
      </w:r>
      <w:r w:rsidR="001E07ED" w:rsidRPr="008905E3">
        <w:rPr>
          <w:snapToGrid w:val="0"/>
          <w:lang w:val="en-US"/>
        </w:rPr>
        <w:t xml:space="preserve"> (</w:t>
      </w:r>
      <w:r w:rsidR="007701D7" w:rsidRPr="008905E3">
        <w:rPr>
          <w:snapToGrid w:val="0"/>
          <w:lang w:val="en-US"/>
        </w:rPr>
        <w:t>à l</w:t>
      </w:r>
      <w:r w:rsidR="00201F56" w:rsidRPr="008905E3">
        <w:rPr>
          <w:snapToGrid w:val="0"/>
          <w:lang w:val="en-US"/>
        </w:rPr>
        <w:t>’</w:t>
      </w:r>
      <w:r w:rsidR="007701D7" w:rsidRPr="008905E3">
        <w:rPr>
          <w:snapToGrid w:val="0"/>
          <w:lang w:val="en-US"/>
        </w:rPr>
        <w:t>audience</w:t>
      </w:r>
      <w:r w:rsidR="001E07ED" w:rsidRPr="008905E3">
        <w:rPr>
          <w:snapToGrid w:val="0"/>
          <w:lang w:val="en-US"/>
        </w:rPr>
        <w:t>)</w:t>
      </w:r>
      <w:r w:rsidR="007701D7" w:rsidRPr="008905E3">
        <w:rPr>
          <w:snapToGrid w:val="0"/>
          <w:lang w:val="en-US"/>
        </w:rPr>
        <w:t xml:space="preserve"> </w:t>
      </w:r>
      <w:r w:rsidR="001944A1" w:rsidRPr="008905E3">
        <w:rPr>
          <w:snapToGrid w:val="0"/>
          <w:lang w:val="en-US"/>
        </w:rPr>
        <w:t xml:space="preserve">: </w:t>
      </w:r>
      <w:r w:rsidR="007701D7" w:rsidRPr="008905E3">
        <w:rPr>
          <w:snapToGrid w:val="0"/>
          <w:lang w:val="en-US"/>
        </w:rPr>
        <w:t>« </w:t>
      </w:r>
      <w:r w:rsidR="007701D7" w:rsidRPr="008905E3">
        <w:rPr>
          <w:i/>
          <w:snapToGrid w:val="0"/>
          <w:lang w:val="en-US"/>
        </w:rPr>
        <w:t>May we have the appearances</w:t>
      </w:r>
      <w:r w:rsidR="007701D7" w:rsidRPr="008905E3">
        <w:rPr>
          <w:snapToGrid w:val="0"/>
          <w:lang w:val="en-US"/>
        </w:rPr>
        <w:t>? »</w:t>
      </w:r>
      <w:r w:rsidR="001944A1" w:rsidRPr="008905E3">
        <w:rPr>
          <w:snapToGrid w:val="0"/>
          <w:lang w:val="en-US"/>
        </w:rPr>
        <w:t xml:space="preserve">. </w:t>
      </w:r>
      <w:r w:rsidR="007701D7" w:rsidRPr="008905E3">
        <w:rPr>
          <w:snapToGrid w:val="0"/>
        </w:rPr>
        <w:t xml:space="preserve">Phrase rituelle du Président de Chambre en début </w:t>
      </w:r>
      <w:r w:rsidR="007701D7" w:rsidRPr="008905E3">
        <w:t>d</w:t>
      </w:r>
      <w:r w:rsidR="00201F56" w:rsidRPr="008905E3">
        <w:t>’</w:t>
      </w:r>
      <w:r w:rsidR="007701D7" w:rsidRPr="008905E3">
        <w:t>audience</w:t>
      </w:r>
      <w:r w:rsidR="007701D7" w:rsidRPr="008905E3">
        <w:rPr>
          <w:snapToGrid w:val="0"/>
        </w:rPr>
        <w:t xml:space="preserve">, </w:t>
      </w:r>
      <w:r w:rsidR="003111B3" w:rsidRPr="008905E3">
        <w:rPr>
          <w:snapToGrid w:val="0"/>
        </w:rPr>
        <w:t xml:space="preserve">qui </w:t>
      </w:r>
      <w:r w:rsidR="007701D7" w:rsidRPr="008905E3">
        <w:rPr>
          <w:snapToGrid w:val="0"/>
        </w:rPr>
        <w:t>se traduit par</w:t>
      </w:r>
      <w:r w:rsidR="003111B3" w:rsidRPr="008905E3">
        <w:rPr>
          <w:snapToGrid w:val="0"/>
        </w:rPr>
        <w:t> :</w:t>
      </w:r>
      <w:r w:rsidR="007701D7" w:rsidRPr="008905E3">
        <w:rPr>
          <w:snapToGrid w:val="0"/>
        </w:rPr>
        <w:t xml:space="preserve"> « Je demande aux parties de se présenter</w:t>
      </w:r>
      <w:r w:rsidR="00BA0DF0" w:rsidRPr="008905E3">
        <w:rPr>
          <w:snapToGrid w:val="0"/>
        </w:rPr>
        <w:t>.</w:t>
      </w:r>
      <w:r w:rsidR="007701D7" w:rsidRPr="008905E3">
        <w:rPr>
          <w:snapToGrid w:val="0"/>
        </w:rPr>
        <w:t> »</w:t>
      </w:r>
    </w:p>
    <w:p w:rsidR="007701D7" w:rsidRPr="008905E3" w:rsidRDefault="007701D7" w:rsidP="00FF746F">
      <w:pPr>
        <w:widowControl w:val="0"/>
        <w:spacing w:after="240" w:line="240" w:lineRule="atLeast"/>
        <w:jc w:val="right"/>
        <w:rPr>
          <w:snapToGrid w:val="0"/>
        </w:rPr>
      </w:pPr>
      <w:r w:rsidRPr="008905E3">
        <w:rPr>
          <w:snapToGrid w:val="0"/>
        </w:rPr>
        <w:t>Janvier 2006</w:t>
      </w:r>
    </w:p>
    <w:p w:rsidR="007701D7" w:rsidRPr="008905E3" w:rsidRDefault="007701D7" w:rsidP="00FF746F">
      <w:pPr>
        <w:pStyle w:val="Heading1"/>
        <w:rPr>
          <w:rFonts w:ascii="Times New Roman" w:hAnsi="Times New Roman"/>
          <w:i/>
          <w:iCs/>
          <w:caps/>
        </w:rPr>
      </w:pPr>
      <w:bookmarkStart w:id="63" w:name="_Toc347414229"/>
      <w:bookmarkStart w:id="64" w:name="_Toc347911515"/>
      <w:bookmarkStart w:id="65" w:name="_Toc485110767"/>
      <w:r w:rsidRPr="008905E3">
        <w:rPr>
          <w:rFonts w:ascii="Times New Roman" w:hAnsi="Times New Roman"/>
          <w:i/>
          <w:iCs/>
          <w:caps/>
        </w:rPr>
        <w:t>APPLICATION</w:t>
      </w:r>
      <w:bookmarkEnd w:id="63"/>
      <w:bookmarkEnd w:id="64"/>
      <w:bookmarkEnd w:id="65"/>
    </w:p>
    <w:p w:rsidR="007701D7" w:rsidRPr="008905E3" w:rsidRDefault="007701D7" w:rsidP="00FF746F">
      <w:pPr>
        <w:spacing w:after="240"/>
        <w:rPr>
          <w:i/>
          <w:snapToGrid w:val="0"/>
        </w:rPr>
      </w:pPr>
      <w:bookmarkStart w:id="66" w:name="_Toc347414230"/>
      <w:r w:rsidRPr="008905E3">
        <w:rPr>
          <w:b/>
          <w:snapToGrid w:val="0"/>
        </w:rPr>
        <w:t>VOIR</w:t>
      </w:r>
      <w:r w:rsidRPr="008905E3">
        <w:rPr>
          <w:i/>
          <w:snapToGrid w:val="0"/>
        </w:rPr>
        <w:t xml:space="preserve"> </w:t>
      </w:r>
      <w:hyperlink w:anchor="_DEMANDE" w:history="1">
        <w:r w:rsidRPr="008905E3">
          <w:rPr>
            <w:rStyle w:val="Hyperlink"/>
            <w:snapToGrid w:val="0"/>
            <w:color w:val="auto"/>
          </w:rPr>
          <w:t>DEMANDE</w:t>
        </w:r>
        <w:bookmarkEnd w:id="66"/>
      </w:hyperlink>
    </w:p>
    <w:p w:rsidR="007701D7" w:rsidRPr="008905E3" w:rsidRDefault="007701D7" w:rsidP="00FF746F">
      <w:pPr>
        <w:pStyle w:val="Heading1"/>
        <w:rPr>
          <w:rFonts w:ascii="Times New Roman" w:hAnsi="Times New Roman"/>
          <w:lang w:val="fr-CA"/>
        </w:rPr>
      </w:pPr>
      <w:bookmarkStart w:id="67" w:name="_Toc347414231"/>
      <w:bookmarkStart w:id="68" w:name="_Toc347911516"/>
      <w:bookmarkStart w:id="69" w:name="_APPLICATION_et_EXÉCUTION"/>
      <w:bookmarkStart w:id="70" w:name="_Toc485110768"/>
      <w:bookmarkEnd w:id="69"/>
      <w:r w:rsidRPr="008905E3">
        <w:rPr>
          <w:rFonts w:ascii="Times New Roman" w:hAnsi="Times New Roman"/>
          <w:lang w:val="fr-CA"/>
        </w:rPr>
        <w:lastRenderedPageBreak/>
        <w:t>APPLICATION et EXÉCUTION</w:t>
      </w:r>
      <w:bookmarkEnd w:id="67"/>
      <w:bookmarkEnd w:id="68"/>
      <w:bookmarkEnd w:id="70"/>
    </w:p>
    <w:p w:rsidR="007701D7" w:rsidRPr="008905E3" w:rsidRDefault="007701D7" w:rsidP="00FF746F">
      <w:pPr>
        <w:widowControl w:val="0"/>
        <w:spacing w:after="120" w:line="240" w:lineRule="atLeast"/>
        <w:rPr>
          <w:snapToGrid w:val="0"/>
        </w:rPr>
      </w:pPr>
      <w:r w:rsidRPr="008905E3">
        <w:rPr>
          <w:snapToGrid w:val="0"/>
        </w:rPr>
        <w:t>Il y a parfois une certaine confusion entre les deux.</w:t>
      </w:r>
    </w:p>
    <w:p w:rsidR="007701D7" w:rsidRPr="008905E3" w:rsidRDefault="00CF20AA" w:rsidP="00D175D4">
      <w:pPr>
        <w:spacing w:after="120"/>
        <w:rPr>
          <w:snapToGrid w:val="0"/>
        </w:rPr>
      </w:pPr>
      <w:r w:rsidRPr="008905E3">
        <w:rPr>
          <w:snapToGrid w:val="0"/>
        </w:rPr>
        <w:t>Il appartient à l</w:t>
      </w:r>
      <w:r w:rsidR="00BA0DF0" w:rsidRPr="008905E3">
        <w:rPr>
          <w:snapToGrid w:val="0"/>
        </w:rPr>
        <w:t>a</w:t>
      </w:r>
      <w:r w:rsidR="007701D7" w:rsidRPr="008905E3">
        <w:rPr>
          <w:snapToGrid w:val="0"/>
        </w:rPr>
        <w:t xml:space="preserve"> Chambre </w:t>
      </w:r>
      <w:r w:rsidRPr="008905E3">
        <w:rPr>
          <w:snapToGrid w:val="0"/>
        </w:rPr>
        <w:t>d</w:t>
      </w:r>
      <w:r w:rsidR="00201F56" w:rsidRPr="008905E3">
        <w:rPr>
          <w:snapToGrid w:val="0"/>
        </w:rPr>
        <w:t>’</w:t>
      </w:r>
      <w:r w:rsidR="007701D7" w:rsidRPr="008905E3">
        <w:rPr>
          <w:b/>
          <w:snapToGrid w:val="0"/>
        </w:rPr>
        <w:t>applique</w:t>
      </w:r>
      <w:r w:rsidRPr="008905E3">
        <w:rPr>
          <w:b/>
          <w:snapToGrid w:val="0"/>
        </w:rPr>
        <w:t>r</w:t>
      </w:r>
      <w:r w:rsidR="007701D7" w:rsidRPr="008905E3">
        <w:rPr>
          <w:snapToGrid w:val="0"/>
        </w:rPr>
        <w:t xml:space="preserve"> une décision (antérieure), </w:t>
      </w:r>
      <w:r w:rsidRPr="008905E3">
        <w:rPr>
          <w:snapToGrid w:val="0"/>
        </w:rPr>
        <w:t>tandis qu</w:t>
      </w:r>
      <w:r w:rsidR="00201F56" w:rsidRPr="008905E3">
        <w:rPr>
          <w:snapToGrid w:val="0"/>
        </w:rPr>
        <w:t>’</w:t>
      </w:r>
      <w:r w:rsidRPr="008905E3">
        <w:rPr>
          <w:snapToGrid w:val="0"/>
        </w:rPr>
        <w:t>il incombe aux parties de l</w:t>
      </w:r>
      <w:r w:rsidR="00201F56" w:rsidRPr="008905E3">
        <w:rPr>
          <w:snapToGrid w:val="0"/>
        </w:rPr>
        <w:t>’</w:t>
      </w:r>
      <w:r w:rsidRPr="008905E3">
        <w:rPr>
          <w:b/>
          <w:snapToGrid w:val="0"/>
        </w:rPr>
        <w:t>exécuter</w:t>
      </w:r>
      <w:r w:rsidRPr="008905E3">
        <w:rPr>
          <w:snapToGrid w:val="0"/>
        </w:rPr>
        <w:t>, en</w:t>
      </w:r>
      <w:r w:rsidR="007701D7" w:rsidRPr="008905E3">
        <w:rPr>
          <w:snapToGrid w:val="0"/>
        </w:rPr>
        <w:t xml:space="preserve"> se conform</w:t>
      </w:r>
      <w:r w:rsidRPr="008905E3">
        <w:rPr>
          <w:snapToGrid w:val="0"/>
        </w:rPr>
        <w:t>a</w:t>
      </w:r>
      <w:r w:rsidR="007701D7" w:rsidRPr="008905E3">
        <w:rPr>
          <w:snapToGrid w:val="0"/>
        </w:rPr>
        <w:t>nt aux instructions qu</w:t>
      </w:r>
      <w:r w:rsidR="00201F56" w:rsidRPr="008905E3">
        <w:rPr>
          <w:snapToGrid w:val="0"/>
        </w:rPr>
        <w:t>’</w:t>
      </w:r>
      <w:r w:rsidR="007701D7" w:rsidRPr="008905E3">
        <w:rPr>
          <w:snapToGrid w:val="0"/>
        </w:rPr>
        <w:t xml:space="preserve">elle contient. </w:t>
      </w:r>
      <w:r w:rsidRPr="008905E3">
        <w:rPr>
          <w:snapToGrid w:val="0"/>
        </w:rPr>
        <w:t xml:space="preserve">Dans cette optique, elles agissent </w:t>
      </w:r>
      <w:r w:rsidRPr="008905E3">
        <w:rPr>
          <w:b/>
          <w:snapToGrid w:val="0"/>
        </w:rPr>
        <w:t>en exécution</w:t>
      </w:r>
      <w:r w:rsidRPr="008905E3">
        <w:rPr>
          <w:snapToGrid w:val="0"/>
        </w:rPr>
        <w:t xml:space="preserve"> (et non </w:t>
      </w:r>
      <w:r w:rsidR="007701D7" w:rsidRPr="008905E3">
        <w:rPr>
          <w:snapToGrid w:val="0"/>
        </w:rPr>
        <w:t>« en application</w:t>
      </w:r>
      <w:r w:rsidRPr="008905E3">
        <w:rPr>
          <w:snapToGrid w:val="0"/>
        </w:rPr>
        <w:t> »)</w:t>
      </w:r>
      <w:r w:rsidR="007701D7" w:rsidRPr="008905E3">
        <w:rPr>
          <w:snapToGrid w:val="0"/>
        </w:rPr>
        <w:t xml:space="preserve"> </w:t>
      </w:r>
      <w:r w:rsidRPr="008905E3">
        <w:rPr>
          <w:snapToGrid w:val="0"/>
        </w:rPr>
        <w:t xml:space="preserve">de cette </w:t>
      </w:r>
      <w:r w:rsidRPr="008905E3">
        <w:t>décision</w:t>
      </w:r>
      <w:r w:rsidRPr="008905E3">
        <w:rPr>
          <w:snapToGrid w:val="0"/>
        </w:rPr>
        <w:t>.</w:t>
      </w:r>
    </w:p>
    <w:p w:rsidR="007701D7" w:rsidRPr="008905E3" w:rsidRDefault="007701D7" w:rsidP="00FF746F">
      <w:pPr>
        <w:widowControl w:val="0"/>
        <w:spacing w:after="120" w:line="240" w:lineRule="atLeast"/>
        <w:ind w:left="720"/>
        <w:jc w:val="right"/>
        <w:rPr>
          <w:snapToGrid w:val="0"/>
        </w:rPr>
      </w:pPr>
      <w:r w:rsidRPr="008905E3">
        <w:rPr>
          <w:snapToGrid w:val="0"/>
        </w:rPr>
        <w:t>Novembre 2005</w:t>
      </w:r>
    </w:p>
    <w:p w:rsidR="007701D7" w:rsidRPr="008905E3" w:rsidRDefault="007701D7" w:rsidP="00FF746F">
      <w:pPr>
        <w:pStyle w:val="Heading1"/>
        <w:rPr>
          <w:rFonts w:ascii="Times New Roman" w:hAnsi="Times New Roman"/>
          <w:lang w:val="fr-CA"/>
        </w:rPr>
      </w:pPr>
      <w:bookmarkStart w:id="71" w:name="_Toc347414232"/>
      <w:bookmarkStart w:id="72" w:name="_Toc347911517"/>
      <w:bookmarkStart w:id="73" w:name="_Toc485110769"/>
      <w:r w:rsidRPr="008905E3">
        <w:rPr>
          <w:rFonts w:ascii="Times New Roman" w:hAnsi="Times New Roman"/>
          <w:lang w:val="fr-CA"/>
        </w:rPr>
        <w:t>APPOSITIONS</w:t>
      </w:r>
      <w:bookmarkEnd w:id="71"/>
      <w:bookmarkEnd w:id="72"/>
      <w:bookmarkEnd w:id="73"/>
    </w:p>
    <w:p w:rsidR="007701D7" w:rsidRPr="008905E3" w:rsidRDefault="007701D7" w:rsidP="00FF746F">
      <w:pPr>
        <w:spacing w:after="120"/>
        <w:rPr>
          <w:lang w:val="fr-CA"/>
        </w:rPr>
      </w:pPr>
      <w:bookmarkStart w:id="74" w:name="_Toc347414233"/>
      <w:r w:rsidRPr="008905E3">
        <w:rPr>
          <w:u w:val="single"/>
          <w:lang w:val="fr-CA"/>
        </w:rPr>
        <w:t>Dans les appositions, l</w:t>
      </w:r>
      <w:r w:rsidR="00201F56" w:rsidRPr="008905E3">
        <w:rPr>
          <w:u w:val="single"/>
          <w:lang w:val="fr-CA"/>
        </w:rPr>
        <w:t>’</w:t>
      </w:r>
      <w:r w:rsidRPr="008905E3">
        <w:rPr>
          <w:u w:val="single"/>
          <w:lang w:val="fr-CA"/>
        </w:rPr>
        <w:t>article indéfini</w:t>
      </w:r>
      <w:r w:rsidR="00CF20AA" w:rsidRPr="008905E3">
        <w:rPr>
          <w:u w:val="single"/>
          <w:lang w:val="fr-CA"/>
        </w:rPr>
        <w:t xml:space="preserve"> est le plus souvent inutile</w:t>
      </w:r>
      <w:r w:rsidR="00CF20AA" w:rsidRPr="008905E3">
        <w:rPr>
          <w:lang w:val="fr-CA"/>
        </w:rPr>
        <w:t>, certains grammairiens le considérant même comme un anglicisme</w:t>
      </w:r>
      <w:r w:rsidRPr="008905E3">
        <w:rPr>
          <w:b/>
          <w:lang w:val="fr-CA"/>
        </w:rPr>
        <w:t>.</w:t>
      </w:r>
      <w:r w:rsidRPr="008905E3">
        <w:rPr>
          <w:lang w:val="fr-CA"/>
        </w:rPr>
        <w:t xml:space="preserve"> </w:t>
      </w:r>
      <w:r w:rsidR="00CF20AA" w:rsidRPr="008905E3">
        <w:rPr>
          <w:lang w:val="fr-CA"/>
        </w:rPr>
        <w:t>Ainsi, on é</w:t>
      </w:r>
      <w:r w:rsidRPr="008905E3">
        <w:rPr>
          <w:lang w:val="fr-CA"/>
        </w:rPr>
        <w:t>crir</w:t>
      </w:r>
      <w:r w:rsidR="00CF20AA" w:rsidRPr="008905E3">
        <w:rPr>
          <w:lang w:val="fr-CA"/>
        </w:rPr>
        <w:t>a</w:t>
      </w:r>
      <w:r w:rsidRPr="008905E3">
        <w:rPr>
          <w:lang w:val="fr-CA"/>
        </w:rPr>
        <w:t> :</w:t>
      </w:r>
      <w:bookmarkEnd w:id="74"/>
    </w:p>
    <w:p w:rsidR="007701D7" w:rsidRPr="008905E3" w:rsidRDefault="007701D7" w:rsidP="00FF746F">
      <w:pPr>
        <w:spacing w:after="120"/>
        <w:ind w:left="720"/>
      </w:pPr>
      <w:r w:rsidRPr="008905E3">
        <w:t xml:space="preserve">Monsieur </w:t>
      </w:r>
      <w:r w:rsidRPr="008905E3">
        <w:rPr>
          <w:b/>
        </w:rPr>
        <w:t>X, avocat</w:t>
      </w:r>
      <w:r w:rsidRPr="008905E3">
        <w:t xml:space="preserve"> à Zagreb,</w:t>
      </w:r>
    </w:p>
    <w:p w:rsidR="007701D7" w:rsidRPr="008905E3" w:rsidRDefault="007701D7" w:rsidP="00FF746F">
      <w:pPr>
        <w:spacing w:after="120"/>
        <w:ind w:left="720"/>
        <w:rPr>
          <w:lang w:val="fr-CA"/>
        </w:rPr>
      </w:pPr>
      <w:r w:rsidRPr="008905E3">
        <w:t xml:space="preserve">Persécutions pour des raisons politiques, raciales ou </w:t>
      </w:r>
      <w:r w:rsidRPr="008905E3">
        <w:rPr>
          <w:b/>
        </w:rPr>
        <w:t>religieuses,</w:t>
      </w:r>
      <w:r w:rsidRPr="008905E3">
        <w:rPr>
          <w:b/>
          <w:u w:val="single"/>
        </w:rPr>
        <w:t xml:space="preserve"> </w:t>
      </w:r>
      <w:r w:rsidRPr="008905E3">
        <w:rPr>
          <w:b/>
        </w:rPr>
        <w:t>crime</w:t>
      </w:r>
      <w:r w:rsidRPr="008905E3">
        <w:t xml:space="preserve"> contre l</w:t>
      </w:r>
      <w:r w:rsidR="00201F56" w:rsidRPr="008905E3">
        <w:t>’</w:t>
      </w:r>
      <w:r w:rsidRPr="008905E3">
        <w:t>humanité punissable aux termes des articles</w:t>
      </w:r>
      <w:r w:rsidR="00BD1E8D" w:rsidRPr="008905E3">
        <w:t xml:space="preserve"> [</w:t>
      </w:r>
      <w:r w:rsidRPr="008905E3">
        <w:t>...</w:t>
      </w:r>
      <w:r w:rsidR="00BD1E8D" w:rsidRPr="008905E3">
        <w:t>]</w:t>
      </w:r>
    </w:p>
    <w:p w:rsidR="007701D7" w:rsidRPr="008905E3" w:rsidRDefault="007701D7" w:rsidP="00FF746F">
      <w:pPr>
        <w:widowControl w:val="0"/>
        <w:spacing w:after="240"/>
        <w:jc w:val="right"/>
      </w:pPr>
      <w:r w:rsidRPr="008905E3">
        <w:t>Novembre 2007</w:t>
      </w:r>
    </w:p>
    <w:p w:rsidR="007701D7" w:rsidRPr="008905E3" w:rsidRDefault="007701D7" w:rsidP="00FF746F">
      <w:pPr>
        <w:pStyle w:val="Heading1"/>
        <w:rPr>
          <w:rFonts w:ascii="Times New Roman" w:hAnsi="Times New Roman"/>
          <w:i/>
          <w:iCs/>
          <w:caps/>
        </w:rPr>
      </w:pPr>
      <w:bookmarkStart w:id="75" w:name="_Toc347414234"/>
      <w:bookmarkStart w:id="76" w:name="_Toc347911518"/>
      <w:bookmarkStart w:id="77" w:name="_APPROPRIATE"/>
      <w:bookmarkStart w:id="78" w:name="_Toc485110770"/>
      <w:bookmarkEnd w:id="77"/>
      <w:r w:rsidRPr="008905E3">
        <w:rPr>
          <w:rFonts w:ascii="Times New Roman" w:hAnsi="Times New Roman"/>
          <w:i/>
          <w:iCs/>
          <w:caps/>
        </w:rPr>
        <w:t>APPROPRIATE</w:t>
      </w:r>
      <w:bookmarkEnd w:id="75"/>
      <w:bookmarkEnd w:id="76"/>
      <w:bookmarkEnd w:id="78"/>
    </w:p>
    <w:p w:rsidR="007701D7" w:rsidRPr="008905E3" w:rsidRDefault="007701D7" w:rsidP="00FF746F">
      <w:pPr>
        <w:keepNext/>
        <w:widowControl w:val="0"/>
        <w:spacing w:after="120"/>
        <w:rPr>
          <w:snapToGrid w:val="0"/>
        </w:rPr>
      </w:pPr>
      <w:r w:rsidRPr="008905E3">
        <w:rPr>
          <w:snapToGrid w:val="0"/>
        </w:rPr>
        <w:t xml:space="preserve">Ne pas traduire systématiquement </w:t>
      </w:r>
      <w:r w:rsidRPr="008905E3">
        <w:rPr>
          <w:b/>
          <w:i/>
          <w:snapToGrid w:val="0"/>
        </w:rPr>
        <w:t>appropriate</w:t>
      </w:r>
      <w:r w:rsidRPr="008905E3">
        <w:rPr>
          <w:snapToGrid w:val="0"/>
        </w:rPr>
        <w:t xml:space="preserve"> par</w:t>
      </w:r>
      <w:r w:rsidR="00BD1E8D" w:rsidRPr="008905E3">
        <w:rPr>
          <w:snapToGrid w:val="0"/>
        </w:rPr>
        <w:t> </w:t>
      </w:r>
      <w:r w:rsidR="008944E4" w:rsidRPr="008905E3">
        <w:rPr>
          <w:snapToGrid w:val="0"/>
        </w:rPr>
        <w:t>« </w:t>
      </w:r>
      <w:r w:rsidRPr="008905E3">
        <w:rPr>
          <w:snapToGrid w:val="0"/>
        </w:rPr>
        <w:t>approprié</w:t>
      </w:r>
      <w:r w:rsidR="008944E4" w:rsidRPr="008905E3">
        <w:rPr>
          <w:snapToGrid w:val="0"/>
        </w:rPr>
        <w:t> »</w:t>
      </w:r>
      <w:r w:rsidR="00BD1E8D" w:rsidRPr="008905E3">
        <w:rPr>
          <w:snapToGrid w:val="0"/>
        </w:rPr>
        <w:t>, dont le champ sémantique est plus limité que celui du paronyme anglais</w:t>
      </w:r>
      <w:r w:rsidRPr="008905E3">
        <w:rPr>
          <w:snapToGrid w:val="0"/>
        </w:rPr>
        <w:t xml:space="preserve">. Le </w:t>
      </w:r>
      <w:r w:rsidR="00524393" w:rsidRPr="008905E3">
        <w:rPr>
          <w:i/>
          <w:snapToGrid w:val="0"/>
        </w:rPr>
        <w:t>Guide</w:t>
      </w:r>
      <w:r w:rsidR="00524393" w:rsidRPr="008905E3">
        <w:rPr>
          <w:i/>
          <w:smallCaps/>
          <w:snapToGrid w:val="0"/>
        </w:rPr>
        <w:t xml:space="preserve"> </w:t>
      </w:r>
      <w:r w:rsidR="00524393" w:rsidRPr="008905E3">
        <w:rPr>
          <w:i/>
          <w:snapToGrid w:val="0"/>
        </w:rPr>
        <w:t>anglais-français de la traduction</w:t>
      </w:r>
      <w:r w:rsidR="00524393" w:rsidRPr="008905E3">
        <w:rPr>
          <w:snapToGrid w:val="0"/>
        </w:rPr>
        <w:t xml:space="preserve"> </w:t>
      </w:r>
      <w:r w:rsidR="008944E4" w:rsidRPr="008905E3">
        <w:rPr>
          <w:snapToGrid w:val="0"/>
        </w:rPr>
        <w:t xml:space="preserve">de R. Meertens </w:t>
      </w:r>
      <w:r w:rsidRPr="008905E3">
        <w:rPr>
          <w:snapToGrid w:val="0"/>
        </w:rPr>
        <w:t>peut vous aider à trouver d</w:t>
      </w:r>
      <w:r w:rsidR="00201F56" w:rsidRPr="008905E3">
        <w:rPr>
          <w:snapToGrid w:val="0"/>
        </w:rPr>
        <w:t>’</w:t>
      </w:r>
      <w:r w:rsidRPr="008905E3">
        <w:rPr>
          <w:snapToGrid w:val="0"/>
        </w:rPr>
        <w:t xml:space="preserve">autres </w:t>
      </w:r>
      <w:r w:rsidR="00BD1E8D" w:rsidRPr="008905E3">
        <w:rPr>
          <w:snapToGrid w:val="0"/>
        </w:rPr>
        <w:t>solu</w:t>
      </w:r>
      <w:r w:rsidRPr="008905E3">
        <w:rPr>
          <w:snapToGrid w:val="0"/>
        </w:rPr>
        <w:t>tions</w:t>
      </w:r>
      <w:r w:rsidR="008944E4" w:rsidRPr="008905E3">
        <w:rPr>
          <w:snapToGrid w:val="0"/>
        </w:rPr>
        <w:t>,</w:t>
      </w:r>
      <w:r w:rsidRPr="008905E3">
        <w:rPr>
          <w:snapToGrid w:val="0"/>
        </w:rPr>
        <w:t xml:space="preserve"> et le Règlement lui-même contient certaines idées utiles :</w:t>
      </w:r>
    </w:p>
    <w:p w:rsidR="007701D7" w:rsidRPr="008905E3" w:rsidRDefault="007701D7" w:rsidP="00FF746F">
      <w:pPr>
        <w:widowControl w:val="0"/>
        <w:spacing w:after="120"/>
        <w:rPr>
          <w:snapToGrid w:val="0"/>
        </w:rPr>
      </w:pPr>
      <w:r w:rsidRPr="008905E3">
        <w:rPr>
          <w:snapToGrid w:val="0"/>
        </w:rPr>
        <w:t xml:space="preserve">- </w:t>
      </w:r>
      <w:r w:rsidRPr="008905E3">
        <w:rPr>
          <w:i/>
          <w:snapToGrid w:val="0"/>
        </w:rPr>
        <w:t>in appropriate circumstances</w:t>
      </w:r>
      <w:r w:rsidRPr="008905E3">
        <w:rPr>
          <w:snapToGrid w:val="0"/>
        </w:rPr>
        <w:t> : lorsque les circonstances le requièrent (article 117 C))</w:t>
      </w:r>
    </w:p>
    <w:p w:rsidR="007701D7" w:rsidRPr="008905E3" w:rsidRDefault="007701D7" w:rsidP="00FF746F">
      <w:pPr>
        <w:widowControl w:val="0"/>
        <w:spacing w:after="120"/>
        <w:rPr>
          <w:snapToGrid w:val="0"/>
        </w:rPr>
      </w:pPr>
      <w:r w:rsidRPr="008905E3">
        <w:rPr>
          <w:snapToGrid w:val="0"/>
        </w:rPr>
        <w:t xml:space="preserve">- </w:t>
      </w:r>
      <w:r w:rsidRPr="008905E3">
        <w:rPr>
          <w:i/>
          <w:snapToGrid w:val="0"/>
        </w:rPr>
        <w:t>to determine whether pardon or commutation is appropriate</w:t>
      </w:r>
      <w:r w:rsidRPr="008905E3">
        <w:rPr>
          <w:snapToGrid w:val="0"/>
        </w:rPr>
        <w:t> : apprécier (s</w:t>
      </w:r>
      <w:r w:rsidR="00201F56" w:rsidRPr="008905E3">
        <w:rPr>
          <w:snapToGrid w:val="0"/>
        </w:rPr>
        <w:t>’</w:t>
      </w:r>
      <w:r w:rsidRPr="008905E3">
        <w:rPr>
          <w:snapToGrid w:val="0"/>
        </w:rPr>
        <w:t>il y a lieu d</w:t>
      </w:r>
      <w:r w:rsidR="00201F56" w:rsidRPr="008905E3">
        <w:rPr>
          <w:snapToGrid w:val="0"/>
        </w:rPr>
        <w:t>’</w:t>
      </w:r>
      <w:r w:rsidRPr="008905E3">
        <w:rPr>
          <w:snapToGrid w:val="0"/>
        </w:rPr>
        <w:t>accorder/l</w:t>
      </w:r>
      <w:r w:rsidR="00201F56" w:rsidRPr="008905E3">
        <w:rPr>
          <w:snapToGrid w:val="0"/>
        </w:rPr>
        <w:t>’</w:t>
      </w:r>
      <w:r w:rsidRPr="008905E3">
        <w:rPr>
          <w:snapToGrid w:val="0"/>
        </w:rPr>
        <w:t>opportunité d</w:t>
      </w:r>
      <w:r w:rsidR="00201F56" w:rsidRPr="008905E3">
        <w:rPr>
          <w:snapToGrid w:val="0"/>
        </w:rPr>
        <w:t>’</w:t>
      </w:r>
      <w:r w:rsidRPr="008905E3">
        <w:rPr>
          <w:snapToGrid w:val="0"/>
        </w:rPr>
        <w:t>une grâce ou une commutation de peine (articles 124 et 125)</w:t>
      </w:r>
    </w:p>
    <w:p w:rsidR="007701D7" w:rsidRPr="008905E3" w:rsidRDefault="007701D7" w:rsidP="00FF746F">
      <w:pPr>
        <w:widowControl w:val="0"/>
        <w:spacing w:after="120"/>
        <w:rPr>
          <w:snapToGrid w:val="0"/>
        </w:rPr>
      </w:pPr>
      <w:r w:rsidRPr="008905E3">
        <w:rPr>
          <w:snapToGrid w:val="0"/>
        </w:rPr>
        <w:t xml:space="preserve">- </w:t>
      </w:r>
      <w:r w:rsidRPr="008905E3">
        <w:rPr>
          <w:i/>
          <w:snapToGrid w:val="0"/>
        </w:rPr>
        <w:t>it is appropriate to do so</w:t>
      </w:r>
      <w:r w:rsidRPr="008905E3">
        <w:rPr>
          <w:snapToGrid w:val="0"/>
        </w:rPr>
        <w:t> : il convient de le faire (article 28 D) ii))</w:t>
      </w:r>
    </w:p>
    <w:p w:rsidR="007701D7" w:rsidRPr="008905E3" w:rsidRDefault="007701D7" w:rsidP="00FF746F">
      <w:pPr>
        <w:widowControl w:val="0"/>
        <w:spacing w:after="120"/>
        <w:rPr>
          <w:snapToGrid w:val="0"/>
        </w:rPr>
      </w:pPr>
      <w:r w:rsidRPr="008905E3">
        <w:rPr>
          <w:snapToGrid w:val="0"/>
        </w:rPr>
        <w:t>- (</w:t>
      </w:r>
      <w:r w:rsidRPr="008905E3">
        <w:rPr>
          <w:i/>
          <w:snapToGrid w:val="0"/>
        </w:rPr>
        <w:t>if, whenever</w:t>
      </w:r>
      <w:r w:rsidRPr="008905E3">
        <w:rPr>
          <w:snapToGrid w:val="0"/>
        </w:rPr>
        <w:t>)</w:t>
      </w:r>
      <w:r w:rsidRPr="008905E3">
        <w:rPr>
          <w:i/>
          <w:snapToGrid w:val="0"/>
        </w:rPr>
        <w:t xml:space="preserve"> appropriate </w:t>
      </w:r>
      <w:r w:rsidRPr="008905E3">
        <w:rPr>
          <w:snapToGrid w:val="0"/>
        </w:rPr>
        <w:t>: le cas échéant (art</w:t>
      </w:r>
      <w:r w:rsidR="008E40B0" w:rsidRPr="008905E3">
        <w:rPr>
          <w:snapToGrid w:val="0"/>
        </w:rPr>
        <w:t>.</w:t>
      </w:r>
      <w:r w:rsidRPr="008905E3">
        <w:rPr>
          <w:snapToGrid w:val="0"/>
        </w:rPr>
        <w:t>75 E)</w:t>
      </w:r>
      <w:r w:rsidR="00B46F7C" w:rsidRPr="008905E3">
        <w:rPr>
          <w:snapToGrid w:val="0"/>
        </w:rPr>
        <w:t>)</w:t>
      </w:r>
      <w:r w:rsidR="008E40B0" w:rsidRPr="008905E3">
        <w:rPr>
          <w:snapToGrid w:val="0"/>
        </w:rPr>
        <w:t xml:space="preserve"> ; penser aussi à </w:t>
      </w:r>
      <w:r w:rsidR="008E40B0" w:rsidRPr="008905E3">
        <w:rPr>
          <w:b/>
          <w:snapToGrid w:val="0"/>
        </w:rPr>
        <w:t>selon le cas, au besoin</w:t>
      </w:r>
      <w:r w:rsidR="008E40B0" w:rsidRPr="008905E3">
        <w:rPr>
          <w:snapToGrid w:val="0"/>
        </w:rPr>
        <w:t>, etc.</w:t>
      </w:r>
    </w:p>
    <w:p w:rsidR="007701D7" w:rsidRPr="008905E3" w:rsidRDefault="007701D7" w:rsidP="00FF746F">
      <w:pPr>
        <w:widowControl w:val="0"/>
        <w:spacing w:after="120"/>
        <w:rPr>
          <w:snapToGrid w:val="0"/>
        </w:rPr>
      </w:pPr>
      <w:r w:rsidRPr="008905E3">
        <w:rPr>
          <w:snapToGrid w:val="0"/>
        </w:rPr>
        <w:t xml:space="preserve">- </w:t>
      </w:r>
      <w:r w:rsidRPr="008905E3">
        <w:rPr>
          <w:i/>
          <w:snapToGrid w:val="0"/>
        </w:rPr>
        <w:t>recourse to the appropriate authorities</w:t>
      </w:r>
      <w:r w:rsidRPr="008905E3">
        <w:rPr>
          <w:snapToGrid w:val="0"/>
        </w:rPr>
        <w:t> : recours aux autorités compétentes (article 61 A) i))</w:t>
      </w:r>
    </w:p>
    <w:p w:rsidR="007701D7" w:rsidRPr="008905E3" w:rsidRDefault="007701D7" w:rsidP="00FF746F">
      <w:pPr>
        <w:widowControl w:val="0"/>
        <w:spacing w:after="120" w:line="240" w:lineRule="atLeast"/>
        <w:rPr>
          <w:snapToGrid w:val="0"/>
        </w:rPr>
      </w:pPr>
      <w:r w:rsidRPr="008905E3">
        <w:rPr>
          <w:snapToGrid w:val="0"/>
        </w:rPr>
        <w:t xml:space="preserve">- </w:t>
      </w:r>
      <w:r w:rsidRPr="008905E3">
        <w:rPr>
          <w:i/>
          <w:snapToGrid w:val="0"/>
        </w:rPr>
        <w:t>at the appropriate time</w:t>
      </w:r>
      <w:r w:rsidRPr="008905E3">
        <w:rPr>
          <w:snapToGrid w:val="0"/>
        </w:rPr>
        <w:t> : le moment venu (article 65 </w:t>
      </w:r>
      <w:r w:rsidRPr="008905E3">
        <w:rPr>
          <w:i/>
          <w:snapToGrid w:val="0"/>
        </w:rPr>
        <w:t>ter</w:t>
      </w:r>
      <w:r w:rsidRPr="008905E3">
        <w:rPr>
          <w:snapToGrid w:val="0"/>
        </w:rPr>
        <w:t> D) v))</w:t>
      </w:r>
      <w:r w:rsidR="00813793" w:rsidRPr="008905E3">
        <w:rPr>
          <w:snapToGrid w:val="0"/>
        </w:rPr>
        <w:t xml:space="preserve"> (</w:t>
      </w:r>
      <w:r w:rsidR="002878F9" w:rsidRPr="008905E3">
        <w:rPr>
          <w:snapToGrid w:val="0"/>
        </w:rPr>
        <w:t xml:space="preserve">aussi </w:t>
      </w:r>
      <w:r w:rsidR="00813793" w:rsidRPr="008905E3">
        <w:rPr>
          <w:b/>
          <w:snapToGrid w:val="0"/>
        </w:rPr>
        <w:t>en temps voulu</w:t>
      </w:r>
      <w:r w:rsidR="00813793" w:rsidRPr="008905E3">
        <w:rPr>
          <w:snapToGrid w:val="0"/>
        </w:rPr>
        <w:t>)</w:t>
      </w:r>
    </w:p>
    <w:p w:rsidR="007701D7" w:rsidRPr="008905E3" w:rsidRDefault="007701D7" w:rsidP="00FF746F">
      <w:pPr>
        <w:widowControl w:val="0"/>
        <w:spacing w:after="120" w:line="240" w:lineRule="atLeast"/>
        <w:rPr>
          <w:snapToGrid w:val="0"/>
        </w:rPr>
      </w:pPr>
      <w:r w:rsidRPr="008905E3">
        <w:rPr>
          <w:snapToGrid w:val="0"/>
        </w:rPr>
        <w:t xml:space="preserve">- </w:t>
      </w:r>
      <w:r w:rsidRPr="008905E3">
        <w:rPr>
          <w:i/>
          <w:snapToGrid w:val="0"/>
        </w:rPr>
        <w:t>where appropriate</w:t>
      </w:r>
      <w:r w:rsidRPr="008905E3">
        <w:rPr>
          <w:snapToGrid w:val="0"/>
        </w:rPr>
        <w:t> : si nécessaire (article 65 </w:t>
      </w:r>
      <w:r w:rsidRPr="008905E3">
        <w:rPr>
          <w:i/>
          <w:snapToGrid w:val="0"/>
        </w:rPr>
        <w:t>ter</w:t>
      </w:r>
      <w:r w:rsidRPr="008905E3">
        <w:rPr>
          <w:snapToGrid w:val="0"/>
        </w:rPr>
        <w:t> I))</w:t>
      </w:r>
      <w:r w:rsidR="00813793" w:rsidRPr="008905E3">
        <w:rPr>
          <w:snapToGrid w:val="0"/>
        </w:rPr>
        <w:t xml:space="preserve"> (</w:t>
      </w:r>
      <w:r w:rsidR="00956AB2" w:rsidRPr="008905E3">
        <w:rPr>
          <w:snapToGrid w:val="0"/>
        </w:rPr>
        <w:t xml:space="preserve">aussi </w:t>
      </w:r>
      <w:r w:rsidR="00813793" w:rsidRPr="008905E3">
        <w:rPr>
          <w:b/>
          <w:snapToGrid w:val="0"/>
        </w:rPr>
        <w:t>au besoin</w:t>
      </w:r>
      <w:r w:rsidR="00813793" w:rsidRPr="008905E3">
        <w:rPr>
          <w:snapToGrid w:val="0"/>
        </w:rPr>
        <w:t>)</w:t>
      </w:r>
    </w:p>
    <w:p w:rsidR="007701D7" w:rsidRPr="008905E3" w:rsidRDefault="007701D7" w:rsidP="00FF746F">
      <w:pPr>
        <w:widowControl w:val="0"/>
        <w:spacing w:after="120"/>
        <w:rPr>
          <w:snapToGrid w:val="0"/>
        </w:rPr>
      </w:pPr>
      <w:r w:rsidRPr="008905E3">
        <w:rPr>
          <w:snapToGrid w:val="0"/>
        </w:rPr>
        <w:t xml:space="preserve">- </w:t>
      </w:r>
      <w:r w:rsidRPr="008905E3">
        <w:rPr>
          <w:i/>
          <w:snapToGrid w:val="0"/>
        </w:rPr>
        <w:t>factors which make it appropriate for the witness to attend for cross-examination</w:t>
      </w:r>
      <w:r w:rsidRPr="008905E3">
        <w:rPr>
          <w:snapToGrid w:val="0"/>
        </w:rPr>
        <w:t> : facteur qui justifie la comparution du témoin pour contre-interrogatoire (article 92 </w:t>
      </w:r>
      <w:r w:rsidRPr="008905E3">
        <w:rPr>
          <w:i/>
          <w:snapToGrid w:val="0"/>
        </w:rPr>
        <w:t>bis</w:t>
      </w:r>
      <w:r w:rsidRPr="008905E3">
        <w:rPr>
          <w:snapToGrid w:val="0"/>
        </w:rPr>
        <w:t> A) ii) c)).</w:t>
      </w:r>
    </w:p>
    <w:p w:rsidR="003779BC" w:rsidRPr="008905E3" w:rsidRDefault="003779BC" w:rsidP="00FF746F">
      <w:pPr>
        <w:widowControl w:val="0"/>
        <w:spacing w:after="120"/>
        <w:rPr>
          <w:snapToGrid w:val="0"/>
        </w:rPr>
      </w:pPr>
      <w:r w:rsidRPr="008905E3">
        <w:rPr>
          <w:snapToGrid w:val="0"/>
        </w:rPr>
        <w:t>Cela dit, le tour « approprié à » est en revanche très idiomatique en français</w:t>
      </w:r>
      <w:r w:rsidR="00BD1E8D" w:rsidRPr="008905E3">
        <w:rPr>
          <w:snapToGrid w:val="0"/>
        </w:rPr>
        <w:t xml:space="preserve"> et parfois très utile</w:t>
      </w:r>
      <w:r w:rsidRPr="008905E3">
        <w:rPr>
          <w:snapToGrid w:val="0"/>
        </w:rPr>
        <w:t>.</w:t>
      </w:r>
    </w:p>
    <w:p w:rsidR="00813793" w:rsidRPr="008905E3" w:rsidRDefault="00813793" w:rsidP="00FF746F">
      <w:pPr>
        <w:keepNext/>
        <w:keepLines/>
        <w:spacing w:after="120"/>
        <w:rPr>
          <w:snapToGrid w:val="0"/>
        </w:rPr>
      </w:pPr>
      <w:r w:rsidRPr="008905E3">
        <w:rPr>
          <w:b/>
          <w:snapToGrid w:val="0"/>
        </w:rPr>
        <w:t>VOIR</w:t>
      </w:r>
      <w:r w:rsidRPr="008905E3">
        <w:rPr>
          <w:snapToGrid w:val="0"/>
        </w:rPr>
        <w:t xml:space="preserve"> </w:t>
      </w:r>
      <w:hyperlink w:anchor="_LE_CAS_ÉCHÉANT" w:history="1">
        <w:r w:rsidRPr="008905E3">
          <w:rPr>
            <w:rStyle w:val="Hyperlink"/>
            <w:snapToGrid w:val="0"/>
            <w:color w:val="auto"/>
          </w:rPr>
          <w:t>LE CAS ÉCHÉANT</w:t>
        </w:r>
      </w:hyperlink>
    </w:p>
    <w:p w:rsidR="007701D7" w:rsidRPr="008905E3" w:rsidRDefault="007701D7" w:rsidP="00FF746F">
      <w:pPr>
        <w:widowControl w:val="0"/>
        <w:spacing w:after="240" w:line="240" w:lineRule="atLeast"/>
        <w:ind w:left="720"/>
        <w:jc w:val="right"/>
        <w:rPr>
          <w:snapToGrid w:val="0"/>
        </w:rPr>
      </w:pPr>
      <w:r w:rsidRPr="008905E3">
        <w:rPr>
          <w:snapToGrid w:val="0"/>
        </w:rPr>
        <w:t>Novembre 2005</w:t>
      </w:r>
    </w:p>
    <w:p w:rsidR="007701D7" w:rsidRPr="008905E3" w:rsidRDefault="007701D7" w:rsidP="00FF746F">
      <w:pPr>
        <w:pStyle w:val="Heading1"/>
        <w:rPr>
          <w:rFonts w:ascii="Times New Roman" w:hAnsi="Times New Roman"/>
          <w:i/>
          <w:iCs/>
          <w:caps/>
        </w:rPr>
      </w:pPr>
      <w:bookmarkStart w:id="79" w:name="_Toc347414235"/>
      <w:bookmarkStart w:id="80" w:name="_Toc347911519"/>
      <w:bookmarkStart w:id="81" w:name="_Toc485110771"/>
      <w:r w:rsidRPr="008905E3">
        <w:rPr>
          <w:rFonts w:ascii="Times New Roman" w:hAnsi="Times New Roman"/>
          <w:i/>
          <w:iCs/>
          <w:caps/>
        </w:rPr>
        <w:lastRenderedPageBreak/>
        <w:t>AREA</w:t>
      </w:r>
      <w:bookmarkEnd w:id="79"/>
      <w:bookmarkEnd w:id="80"/>
      <w:bookmarkEnd w:id="81"/>
    </w:p>
    <w:p w:rsidR="007701D7" w:rsidRPr="008905E3" w:rsidRDefault="00CF20AA" w:rsidP="00FF746F">
      <w:pPr>
        <w:keepNext/>
        <w:widowControl w:val="0"/>
        <w:spacing w:after="120" w:line="240" w:lineRule="atLeast"/>
        <w:rPr>
          <w:snapToGrid w:val="0"/>
        </w:rPr>
      </w:pPr>
      <w:r w:rsidRPr="008905E3">
        <w:rPr>
          <w:snapToGrid w:val="0"/>
        </w:rPr>
        <w:t>P</w:t>
      </w:r>
      <w:r w:rsidR="007701D7" w:rsidRPr="008905E3">
        <w:rPr>
          <w:snapToGrid w:val="0"/>
        </w:rPr>
        <w:t xml:space="preserve">enser </w:t>
      </w:r>
      <w:r w:rsidRPr="008905E3">
        <w:rPr>
          <w:snapToGrid w:val="0"/>
        </w:rPr>
        <w:t>au terme</w:t>
      </w:r>
      <w:r w:rsidR="007701D7" w:rsidRPr="008905E3">
        <w:rPr>
          <w:snapToGrid w:val="0"/>
        </w:rPr>
        <w:t xml:space="preserve"> </w:t>
      </w:r>
      <w:r w:rsidR="007701D7" w:rsidRPr="008905E3">
        <w:rPr>
          <w:b/>
          <w:snapToGrid w:val="0"/>
        </w:rPr>
        <w:t>secteur</w:t>
      </w:r>
      <w:r w:rsidR="007701D7" w:rsidRPr="008905E3">
        <w:rPr>
          <w:snapToGrid w:val="0"/>
        </w:rPr>
        <w:t xml:space="preserve">, parfois préférable à </w:t>
      </w:r>
      <w:r w:rsidRPr="008905E3">
        <w:rPr>
          <w:snapToGrid w:val="0"/>
        </w:rPr>
        <w:t>« </w:t>
      </w:r>
      <w:r w:rsidR="007701D7" w:rsidRPr="008905E3">
        <w:rPr>
          <w:snapToGrid w:val="0"/>
        </w:rPr>
        <w:t>région</w:t>
      </w:r>
      <w:r w:rsidRPr="008905E3">
        <w:rPr>
          <w:snapToGrid w:val="0"/>
        </w:rPr>
        <w:t> »</w:t>
      </w:r>
      <w:r w:rsidR="007701D7" w:rsidRPr="008905E3">
        <w:rPr>
          <w:snapToGrid w:val="0"/>
        </w:rPr>
        <w:t xml:space="preserve"> ou </w:t>
      </w:r>
      <w:r w:rsidRPr="008905E3">
        <w:rPr>
          <w:snapToGrid w:val="0"/>
        </w:rPr>
        <w:t>« </w:t>
      </w:r>
      <w:r w:rsidR="007701D7" w:rsidRPr="008905E3">
        <w:rPr>
          <w:snapToGrid w:val="0"/>
        </w:rPr>
        <w:t>zone</w:t>
      </w:r>
      <w:r w:rsidRPr="008905E3">
        <w:rPr>
          <w:snapToGrid w:val="0"/>
        </w:rPr>
        <w:t> »</w:t>
      </w:r>
      <w:r w:rsidR="007701D7" w:rsidRPr="008905E3">
        <w:rPr>
          <w:snapToGrid w:val="0"/>
        </w:rPr>
        <w:t xml:space="preserve"> dans le contexte militaire.</w:t>
      </w:r>
    </w:p>
    <w:p w:rsidR="007701D7" w:rsidRPr="008905E3" w:rsidRDefault="007701D7" w:rsidP="00FF746F">
      <w:pPr>
        <w:widowControl w:val="0"/>
        <w:spacing w:after="240" w:line="240" w:lineRule="atLeast"/>
        <w:jc w:val="right"/>
        <w:rPr>
          <w:snapToGrid w:val="0"/>
        </w:rPr>
      </w:pPr>
      <w:r w:rsidRPr="008905E3">
        <w:rPr>
          <w:snapToGrid w:val="0"/>
        </w:rPr>
        <w:t>Janvier 2006</w:t>
      </w:r>
    </w:p>
    <w:p w:rsidR="00894D67" w:rsidRPr="008905E3" w:rsidRDefault="00894D67" w:rsidP="00FF746F">
      <w:pPr>
        <w:pStyle w:val="Heading1"/>
        <w:rPr>
          <w:rFonts w:ascii="Times New Roman" w:hAnsi="Times New Roman"/>
          <w:i/>
          <w:iCs/>
          <w:caps/>
        </w:rPr>
      </w:pPr>
      <w:bookmarkStart w:id="82" w:name="_Toc347911520"/>
      <w:bookmarkStart w:id="83" w:name="_ARGUMENT/ARGUMENTATION/RAISON/RAISO"/>
      <w:bookmarkStart w:id="84" w:name="_Toc485110772"/>
      <w:bookmarkEnd w:id="83"/>
      <w:r w:rsidRPr="008905E3">
        <w:rPr>
          <w:rFonts w:ascii="Times New Roman" w:hAnsi="Times New Roman"/>
          <w:i/>
          <w:iCs/>
          <w:caps/>
        </w:rPr>
        <w:t>ARGUE (</w:t>
      </w:r>
      <w:r w:rsidRPr="008905E3">
        <w:rPr>
          <w:rFonts w:ascii="Times New Roman" w:hAnsi="Times New Roman"/>
          <w:i/>
          <w:iCs/>
        </w:rPr>
        <w:t>to</w:t>
      </w:r>
      <w:r w:rsidRPr="008905E3">
        <w:rPr>
          <w:rFonts w:ascii="Times New Roman" w:hAnsi="Times New Roman"/>
          <w:i/>
          <w:iCs/>
          <w:caps/>
        </w:rPr>
        <w:t>)</w:t>
      </w:r>
      <w:bookmarkEnd w:id="84"/>
    </w:p>
    <w:p w:rsidR="00894D67" w:rsidRPr="008905E3" w:rsidRDefault="00894D67" w:rsidP="00FF746F">
      <w:pPr>
        <w:spacing w:after="120"/>
      </w:pPr>
      <w:r w:rsidRPr="008905E3">
        <w:t>II est recommandé de ne pas systématiquement traduire le verbe « </w:t>
      </w:r>
      <w:r w:rsidRPr="008905E3">
        <w:rPr>
          <w:i/>
        </w:rPr>
        <w:t>to argue</w:t>
      </w:r>
      <w:r w:rsidRPr="008905E3">
        <w:t> » par « affirmer ». On pourra utiliser d</w:t>
      </w:r>
      <w:r w:rsidR="00201F56" w:rsidRPr="008905E3">
        <w:t>’</w:t>
      </w:r>
      <w:r w:rsidRPr="008905E3">
        <w:t>autres verbes comme « faire valoir (que) », « soutenir » ou « avancer » qui sont plus précis.</w:t>
      </w:r>
    </w:p>
    <w:p w:rsidR="00894D67" w:rsidRPr="008905E3" w:rsidRDefault="00894D67" w:rsidP="00FF746F">
      <w:pPr>
        <w:spacing w:after="240"/>
        <w:jc w:val="right"/>
      </w:pPr>
      <w:r w:rsidRPr="008905E3">
        <w:t>Janvier 2014</w:t>
      </w:r>
    </w:p>
    <w:p w:rsidR="007701D7" w:rsidRPr="006B10E5" w:rsidRDefault="007701D7" w:rsidP="00607F3E">
      <w:pPr>
        <w:pStyle w:val="Heading1"/>
        <w:rPr>
          <w:rFonts w:ascii="Times New Roman" w:hAnsi="Times New Roman"/>
          <w:lang w:val="fr-CA"/>
        </w:rPr>
      </w:pPr>
      <w:bookmarkStart w:id="85" w:name="_Toc485110773"/>
      <w:r w:rsidRPr="006B10E5">
        <w:rPr>
          <w:rFonts w:ascii="Times New Roman" w:hAnsi="Times New Roman"/>
          <w:lang w:val="fr-CA"/>
        </w:rPr>
        <w:t>ARGUMENT</w:t>
      </w:r>
      <w:r w:rsidR="003779BC" w:rsidRPr="006B10E5">
        <w:rPr>
          <w:rFonts w:ascii="Times New Roman" w:hAnsi="Times New Roman"/>
          <w:lang w:val="fr-CA"/>
        </w:rPr>
        <w:t>/</w:t>
      </w:r>
      <w:r w:rsidRPr="006B10E5">
        <w:rPr>
          <w:rFonts w:ascii="Times New Roman" w:hAnsi="Times New Roman"/>
          <w:lang w:val="fr-CA"/>
        </w:rPr>
        <w:t>ARGUMENTATION</w:t>
      </w:r>
      <w:r w:rsidR="003779BC" w:rsidRPr="006B10E5">
        <w:rPr>
          <w:rFonts w:ascii="Times New Roman" w:hAnsi="Times New Roman"/>
          <w:lang w:val="fr-CA"/>
        </w:rPr>
        <w:t>/</w:t>
      </w:r>
      <w:r w:rsidR="00EE0150" w:rsidRPr="006B10E5">
        <w:rPr>
          <w:rFonts w:ascii="Times New Roman" w:hAnsi="Times New Roman"/>
          <w:lang w:val="fr-CA"/>
        </w:rPr>
        <w:t>RAISON</w:t>
      </w:r>
      <w:r w:rsidR="003779BC" w:rsidRPr="006B10E5">
        <w:rPr>
          <w:rFonts w:ascii="Times New Roman" w:hAnsi="Times New Roman"/>
          <w:lang w:val="fr-CA"/>
        </w:rPr>
        <w:t>/</w:t>
      </w:r>
      <w:r w:rsidRPr="006B10E5">
        <w:rPr>
          <w:rFonts w:ascii="Times New Roman" w:hAnsi="Times New Roman"/>
          <w:lang w:val="fr-CA"/>
        </w:rPr>
        <w:t>RAISONNEMENT</w:t>
      </w:r>
      <w:r w:rsidR="003779BC" w:rsidRPr="006B10E5">
        <w:rPr>
          <w:rFonts w:ascii="Times New Roman" w:hAnsi="Times New Roman"/>
          <w:lang w:val="fr-CA"/>
        </w:rPr>
        <w:t>/</w:t>
      </w:r>
      <w:r w:rsidR="00F312EB" w:rsidRPr="006B10E5">
        <w:rPr>
          <w:rFonts w:ascii="Times New Roman" w:hAnsi="Times New Roman"/>
          <w:lang w:val="fr-CA"/>
        </w:rPr>
        <w:br/>
      </w:r>
      <w:r w:rsidRPr="006B10E5">
        <w:rPr>
          <w:rFonts w:ascii="Times New Roman" w:hAnsi="Times New Roman"/>
          <w:lang w:val="fr-CA"/>
        </w:rPr>
        <w:t>DÉMONSTRATION</w:t>
      </w:r>
      <w:r w:rsidR="003779BC" w:rsidRPr="006B10E5">
        <w:rPr>
          <w:rFonts w:ascii="Times New Roman" w:hAnsi="Times New Roman"/>
          <w:lang w:val="fr-CA"/>
        </w:rPr>
        <w:t>/</w:t>
      </w:r>
      <w:r w:rsidRPr="006B10E5">
        <w:rPr>
          <w:rFonts w:ascii="Times New Roman" w:hAnsi="Times New Roman"/>
          <w:lang w:val="fr-CA"/>
        </w:rPr>
        <w:t>JUSTIFICATION</w:t>
      </w:r>
      <w:r w:rsidR="003779BC" w:rsidRPr="006B10E5">
        <w:rPr>
          <w:rFonts w:ascii="Times New Roman" w:hAnsi="Times New Roman"/>
          <w:lang w:val="fr-CA"/>
        </w:rPr>
        <w:t>/</w:t>
      </w:r>
      <w:r w:rsidRPr="006B10E5">
        <w:rPr>
          <w:rFonts w:ascii="Times New Roman" w:hAnsi="Times New Roman"/>
          <w:lang w:val="fr-CA"/>
        </w:rPr>
        <w:t>MOTIF</w:t>
      </w:r>
      <w:bookmarkEnd w:id="82"/>
      <w:bookmarkEnd w:id="85"/>
    </w:p>
    <w:p w:rsidR="007701D7" w:rsidRPr="008905E3" w:rsidRDefault="007701D7" w:rsidP="00FF746F">
      <w:pPr>
        <w:spacing w:after="120"/>
        <w:rPr>
          <w:b/>
          <w:snapToGrid w:val="0"/>
        </w:rPr>
      </w:pPr>
      <w:bookmarkStart w:id="86" w:name="_Toc347414236"/>
      <w:r w:rsidRPr="008905E3">
        <w:rPr>
          <w:b/>
          <w:snapToGrid w:val="0"/>
        </w:rPr>
        <w:t xml:space="preserve">Il </w:t>
      </w:r>
      <w:r w:rsidR="00083DCA" w:rsidRPr="008905E3">
        <w:rPr>
          <w:b/>
          <w:snapToGrid w:val="0"/>
        </w:rPr>
        <w:t>s</w:t>
      </w:r>
      <w:r w:rsidR="00201F56" w:rsidRPr="008905E3">
        <w:rPr>
          <w:b/>
          <w:snapToGrid w:val="0"/>
        </w:rPr>
        <w:t>’</w:t>
      </w:r>
      <w:r w:rsidR="00083DCA" w:rsidRPr="008905E3">
        <w:rPr>
          <w:b/>
          <w:snapToGrid w:val="0"/>
        </w:rPr>
        <w:t xml:space="preserve">agit là de notions voisines, dont il convient de rappeler la définition, tirée du </w:t>
      </w:r>
      <w:r w:rsidR="00083DCA" w:rsidRPr="008905E3">
        <w:rPr>
          <w:b/>
          <w:i/>
          <w:snapToGrid w:val="0"/>
        </w:rPr>
        <w:t>Vocabulaire juridique</w:t>
      </w:r>
      <w:r w:rsidR="00083DCA" w:rsidRPr="008905E3">
        <w:rPr>
          <w:b/>
          <w:snapToGrid w:val="0"/>
        </w:rPr>
        <w:t xml:space="preserve"> d</w:t>
      </w:r>
      <w:r w:rsidRPr="008905E3">
        <w:rPr>
          <w:b/>
          <w:snapToGrid w:val="0"/>
        </w:rPr>
        <w:t xml:space="preserve">e </w:t>
      </w:r>
      <w:r w:rsidR="0094296F" w:rsidRPr="008905E3">
        <w:rPr>
          <w:b/>
          <w:snapToGrid w:val="0"/>
        </w:rPr>
        <w:t xml:space="preserve">G. </w:t>
      </w:r>
      <w:r w:rsidRPr="008905E3">
        <w:rPr>
          <w:b/>
          <w:smallCaps/>
          <w:snapToGrid w:val="0"/>
        </w:rPr>
        <w:t>C</w:t>
      </w:r>
      <w:r w:rsidR="00083DCA" w:rsidRPr="008905E3">
        <w:rPr>
          <w:b/>
          <w:smallCaps/>
          <w:snapToGrid w:val="0"/>
        </w:rPr>
        <w:t>ornu</w:t>
      </w:r>
      <w:r w:rsidR="00083DCA" w:rsidRPr="008905E3">
        <w:rPr>
          <w:b/>
          <w:snapToGrid w:val="0"/>
        </w:rPr>
        <w:t>.</w:t>
      </w:r>
      <w:bookmarkEnd w:id="86"/>
    </w:p>
    <w:p w:rsidR="007701D7" w:rsidRPr="008905E3" w:rsidRDefault="007701D7" w:rsidP="00FF746F">
      <w:pPr>
        <w:spacing w:after="120"/>
        <w:ind w:left="720"/>
        <w:rPr>
          <w:snapToGrid w:val="0"/>
        </w:rPr>
      </w:pPr>
      <w:r w:rsidRPr="008905E3">
        <w:rPr>
          <w:b/>
          <w:snapToGrid w:val="0"/>
        </w:rPr>
        <w:t>Argument</w:t>
      </w:r>
      <w:r w:rsidRPr="008905E3">
        <w:rPr>
          <w:snapToGrid w:val="0"/>
        </w:rPr>
        <w:t xml:space="preserve"> : </w:t>
      </w:r>
      <w:r w:rsidR="00083DCA" w:rsidRPr="008905E3">
        <w:rPr>
          <w:snapToGrid w:val="0"/>
        </w:rPr>
        <w:t>A</w:t>
      </w:r>
      <w:r w:rsidRPr="008905E3">
        <w:rPr>
          <w:snapToGrid w:val="0"/>
        </w:rPr>
        <w:t>rgument de droit</w:t>
      </w:r>
      <w:r w:rsidR="00083DCA" w:rsidRPr="008905E3">
        <w:rPr>
          <w:snapToGrid w:val="0"/>
        </w:rPr>
        <w:t> </w:t>
      </w:r>
      <w:r w:rsidRPr="008905E3">
        <w:rPr>
          <w:snapToGrid w:val="0"/>
        </w:rPr>
        <w:t>; raisonnement à l</w:t>
      </w:r>
      <w:r w:rsidR="00201F56" w:rsidRPr="008905E3">
        <w:rPr>
          <w:snapToGrid w:val="0"/>
        </w:rPr>
        <w:t>’</w:t>
      </w:r>
      <w:r w:rsidRPr="008905E3">
        <w:rPr>
          <w:snapToGrid w:val="0"/>
        </w:rPr>
        <w:t>appui d</w:t>
      </w:r>
      <w:r w:rsidR="00201F56" w:rsidRPr="008905E3">
        <w:rPr>
          <w:snapToGrid w:val="0"/>
        </w:rPr>
        <w:t>’</w:t>
      </w:r>
      <w:r w:rsidRPr="008905E3">
        <w:rPr>
          <w:snapToGrid w:val="0"/>
        </w:rPr>
        <w:t>un moyen de droit ou d</w:t>
      </w:r>
      <w:r w:rsidR="00201F56" w:rsidRPr="008905E3">
        <w:rPr>
          <w:snapToGrid w:val="0"/>
        </w:rPr>
        <w:t>’</w:t>
      </w:r>
      <w:r w:rsidRPr="008905E3">
        <w:rPr>
          <w:snapToGrid w:val="0"/>
        </w:rPr>
        <w:t>un motif de droit ; élément de conviction tiré de considérations diverses (argument de texte, argument d</w:t>
      </w:r>
      <w:r w:rsidR="00201F56" w:rsidRPr="008905E3">
        <w:rPr>
          <w:snapToGrid w:val="0"/>
        </w:rPr>
        <w:t>’</w:t>
      </w:r>
      <w:r w:rsidRPr="008905E3">
        <w:rPr>
          <w:snapToGrid w:val="0"/>
        </w:rPr>
        <w:t>équité, argument d</w:t>
      </w:r>
      <w:r w:rsidR="00201F56" w:rsidRPr="008905E3">
        <w:rPr>
          <w:snapToGrid w:val="0"/>
        </w:rPr>
        <w:t>’</w:t>
      </w:r>
      <w:r w:rsidRPr="008905E3">
        <w:rPr>
          <w:snapToGrid w:val="0"/>
        </w:rPr>
        <w:t>opportunité, etc.) apporté au soutien d</w:t>
      </w:r>
      <w:r w:rsidR="00201F56" w:rsidRPr="008905E3">
        <w:rPr>
          <w:snapToGrid w:val="0"/>
        </w:rPr>
        <w:t>’</w:t>
      </w:r>
      <w:r w:rsidRPr="008905E3">
        <w:rPr>
          <w:snapToGrid w:val="0"/>
        </w:rPr>
        <w:t xml:space="preserve">une proposition juridique </w:t>
      </w:r>
      <w:r w:rsidRPr="008905E3">
        <w:t>de</w:t>
      </w:r>
      <w:r w:rsidRPr="008905E3">
        <w:rPr>
          <w:snapToGrid w:val="0"/>
        </w:rPr>
        <w:t xml:space="preserve"> base (le moyen, le motif) lui-même appelé à être développé.</w:t>
      </w:r>
    </w:p>
    <w:p w:rsidR="007701D7" w:rsidRPr="008905E3" w:rsidRDefault="007701D7" w:rsidP="00FF746F">
      <w:pPr>
        <w:spacing w:after="120"/>
        <w:ind w:left="720"/>
        <w:rPr>
          <w:snapToGrid w:val="0"/>
        </w:rPr>
      </w:pPr>
      <w:r w:rsidRPr="008905E3">
        <w:rPr>
          <w:b/>
          <w:snapToGrid w:val="0"/>
        </w:rPr>
        <w:t>Argumentation</w:t>
      </w:r>
      <w:r w:rsidRPr="008905E3">
        <w:rPr>
          <w:snapToGrid w:val="0"/>
        </w:rPr>
        <w:t xml:space="preserve"> : </w:t>
      </w:r>
      <w:r w:rsidR="00083DCA" w:rsidRPr="008905E3">
        <w:rPr>
          <w:snapToGrid w:val="0"/>
        </w:rPr>
        <w:t>E</w:t>
      </w:r>
      <w:r w:rsidRPr="008905E3">
        <w:rPr>
          <w:snapToGrid w:val="0"/>
        </w:rPr>
        <w:t xml:space="preserve">nsemble des arguments de droit ou de fait agencés et développés au soutien </w:t>
      </w:r>
      <w:r w:rsidRPr="008905E3">
        <w:t>d</w:t>
      </w:r>
      <w:r w:rsidR="00201F56" w:rsidRPr="008905E3">
        <w:t>’</w:t>
      </w:r>
      <w:r w:rsidRPr="008905E3">
        <w:t>une</w:t>
      </w:r>
      <w:r w:rsidRPr="008905E3">
        <w:rPr>
          <w:snapToGrid w:val="0"/>
        </w:rPr>
        <w:t xml:space="preserve"> thèse.</w:t>
      </w:r>
    </w:p>
    <w:p w:rsidR="007701D7" w:rsidRPr="008905E3" w:rsidRDefault="007701D7" w:rsidP="00FF746F">
      <w:pPr>
        <w:spacing w:after="120"/>
        <w:ind w:left="720"/>
        <w:rPr>
          <w:snapToGrid w:val="0"/>
        </w:rPr>
      </w:pPr>
      <w:r w:rsidRPr="008905E3">
        <w:rPr>
          <w:b/>
          <w:snapToGrid w:val="0"/>
        </w:rPr>
        <w:t>Démonstration</w:t>
      </w:r>
      <w:r w:rsidRPr="008905E3">
        <w:rPr>
          <w:snapToGrid w:val="0"/>
        </w:rPr>
        <w:t xml:space="preserve"> (</w:t>
      </w:r>
      <w:r w:rsidR="00083DCA" w:rsidRPr="008905E3">
        <w:t>s</w:t>
      </w:r>
      <w:r w:rsidR="00201F56" w:rsidRPr="008905E3">
        <w:t>’</w:t>
      </w:r>
      <w:r w:rsidRPr="008905E3">
        <w:t>agissant</w:t>
      </w:r>
      <w:r w:rsidRPr="008905E3">
        <w:rPr>
          <w:snapToGrid w:val="0"/>
        </w:rPr>
        <w:t xml:space="preserve"> d</w:t>
      </w:r>
      <w:r w:rsidR="00201F56" w:rsidRPr="008905E3">
        <w:rPr>
          <w:snapToGrid w:val="0"/>
        </w:rPr>
        <w:t>’</w:t>
      </w:r>
      <w:r w:rsidRPr="008905E3">
        <w:rPr>
          <w:snapToGrid w:val="0"/>
        </w:rPr>
        <w:t xml:space="preserve">une proposition de droit) : </w:t>
      </w:r>
      <w:r w:rsidR="00083DCA" w:rsidRPr="008905E3">
        <w:rPr>
          <w:snapToGrid w:val="0"/>
        </w:rPr>
        <w:t>A</w:t>
      </w:r>
      <w:r w:rsidRPr="008905E3">
        <w:rPr>
          <w:snapToGrid w:val="0"/>
        </w:rPr>
        <w:t>ction d</w:t>
      </w:r>
      <w:r w:rsidR="00201F56" w:rsidRPr="008905E3">
        <w:rPr>
          <w:snapToGrid w:val="0"/>
        </w:rPr>
        <w:t>’</w:t>
      </w:r>
      <w:r w:rsidRPr="008905E3">
        <w:rPr>
          <w:snapToGrid w:val="0"/>
        </w:rPr>
        <w:t>en établir le bien-fondé ; argumentation, raisonnement.</w:t>
      </w:r>
    </w:p>
    <w:p w:rsidR="007701D7" w:rsidRPr="008905E3" w:rsidRDefault="007701D7" w:rsidP="00FF746F">
      <w:pPr>
        <w:spacing w:after="120"/>
        <w:ind w:left="720"/>
        <w:rPr>
          <w:snapToGrid w:val="0"/>
        </w:rPr>
      </w:pPr>
      <w:r w:rsidRPr="008905E3">
        <w:rPr>
          <w:b/>
          <w:snapToGrid w:val="0"/>
        </w:rPr>
        <w:t>Justification</w:t>
      </w:r>
      <w:r w:rsidR="00BB19D3" w:rsidRPr="008905E3">
        <w:rPr>
          <w:snapToGrid w:val="0"/>
        </w:rPr>
        <w:t> :</w:t>
      </w:r>
      <w:r w:rsidRPr="008905E3">
        <w:rPr>
          <w:snapToGrid w:val="0"/>
        </w:rPr>
        <w:t> 1. (</w:t>
      </w:r>
      <w:r w:rsidRPr="008905E3">
        <w:rPr>
          <w:snapToGrid w:val="0"/>
          <w:u w:val="single"/>
        </w:rPr>
        <w:t>pour un plaideur</w:t>
      </w:r>
      <w:r w:rsidRPr="008905E3">
        <w:rPr>
          <w:snapToGrid w:val="0"/>
        </w:rPr>
        <w:t xml:space="preserve">) : action de prouver conformément à la loi les faits nécessaires au succès de sa </w:t>
      </w:r>
      <w:r w:rsidRPr="008905E3">
        <w:t>prétention</w:t>
      </w:r>
      <w:r w:rsidRPr="008905E3">
        <w:rPr>
          <w:snapToGrid w:val="0"/>
        </w:rPr>
        <w:t xml:space="preserve"> […] et de les appuyer sur les moyens de droit qui lui donnent un fondement juridique. […] 2. (</w:t>
      </w:r>
      <w:r w:rsidRPr="008905E3">
        <w:rPr>
          <w:snapToGrid w:val="0"/>
          <w:u w:val="single"/>
        </w:rPr>
        <w:t>pour un juge</w:t>
      </w:r>
      <w:r w:rsidRPr="008905E3">
        <w:rPr>
          <w:snapToGrid w:val="0"/>
        </w:rPr>
        <w:t>) : action de fonder sa décision en fait et en droit […], en la motivant suffisamment pour lui donner une base légale (on dit alors qu</w:t>
      </w:r>
      <w:r w:rsidR="00201F56" w:rsidRPr="008905E3">
        <w:rPr>
          <w:snapToGrid w:val="0"/>
        </w:rPr>
        <w:t>’</w:t>
      </w:r>
      <w:r w:rsidRPr="008905E3">
        <w:rPr>
          <w:snapToGrid w:val="0"/>
        </w:rPr>
        <w:t>elle est légalement justifiée).</w:t>
      </w:r>
    </w:p>
    <w:p w:rsidR="007701D7" w:rsidRPr="008905E3" w:rsidRDefault="007701D7" w:rsidP="00FF746F">
      <w:pPr>
        <w:spacing w:after="120"/>
        <w:ind w:left="720"/>
        <w:rPr>
          <w:snapToGrid w:val="0"/>
        </w:rPr>
      </w:pPr>
      <w:r w:rsidRPr="008905E3">
        <w:rPr>
          <w:b/>
          <w:snapToGrid w:val="0"/>
        </w:rPr>
        <w:t>Motif</w:t>
      </w:r>
      <w:r w:rsidRPr="008905E3">
        <w:rPr>
          <w:snapToGrid w:val="0"/>
        </w:rPr>
        <w:t xml:space="preserve"> : </w:t>
      </w:r>
      <w:r w:rsidR="00EE0150" w:rsidRPr="008905E3">
        <w:rPr>
          <w:snapToGrid w:val="0"/>
        </w:rPr>
        <w:t>R</w:t>
      </w:r>
      <w:r w:rsidRPr="008905E3">
        <w:rPr>
          <w:snapToGrid w:val="0"/>
        </w:rPr>
        <w:t xml:space="preserve">aison de </w:t>
      </w:r>
      <w:r w:rsidRPr="008905E3">
        <w:t>fait</w:t>
      </w:r>
      <w:r w:rsidRPr="008905E3">
        <w:rPr>
          <w:snapToGrid w:val="0"/>
        </w:rPr>
        <w:t xml:space="preserve"> ou de droit qui commande la décision et que le jugement doit exposer avant le dispositif. L</w:t>
      </w:r>
      <w:r w:rsidR="00201F56" w:rsidRPr="008905E3">
        <w:rPr>
          <w:snapToGrid w:val="0"/>
        </w:rPr>
        <w:t>’</w:t>
      </w:r>
      <w:r w:rsidRPr="008905E3">
        <w:rPr>
          <w:snapToGrid w:val="0"/>
        </w:rPr>
        <w:t>ensemble des motifs constitue la motivation (judiciaire).</w:t>
      </w:r>
    </w:p>
    <w:p w:rsidR="00A90966" w:rsidRPr="008905E3" w:rsidRDefault="00A90966" w:rsidP="00FF746F">
      <w:pPr>
        <w:spacing w:after="120"/>
        <w:ind w:left="720"/>
        <w:rPr>
          <w:snapToGrid w:val="0"/>
        </w:rPr>
      </w:pPr>
      <w:r w:rsidRPr="008905E3">
        <w:rPr>
          <w:b/>
          <w:snapToGrid w:val="0"/>
        </w:rPr>
        <w:t>Motivation</w:t>
      </w:r>
      <w:r w:rsidRPr="008905E3">
        <w:rPr>
          <w:snapToGrid w:val="0"/>
        </w:rPr>
        <w:t xml:space="preserve"> : </w:t>
      </w:r>
      <w:r w:rsidRPr="008905E3">
        <w:t>Ensemble</w:t>
      </w:r>
      <w:r w:rsidRPr="008905E3">
        <w:rPr>
          <w:snapToGrid w:val="0"/>
        </w:rPr>
        <w:t xml:space="preserve"> des motifs d</w:t>
      </w:r>
      <w:r w:rsidR="00201F56" w:rsidRPr="008905E3">
        <w:rPr>
          <w:snapToGrid w:val="0"/>
        </w:rPr>
        <w:t>’</w:t>
      </w:r>
      <w:r w:rsidRPr="008905E3">
        <w:rPr>
          <w:snapToGrid w:val="0"/>
        </w:rPr>
        <w:t>un jugement.</w:t>
      </w:r>
    </w:p>
    <w:p w:rsidR="00EE0150" w:rsidRPr="008905E3" w:rsidRDefault="00EE0150" w:rsidP="00FF746F">
      <w:pPr>
        <w:spacing w:after="120"/>
        <w:ind w:left="720"/>
        <w:rPr>
          <w:snapToGrid w:val="0"/>
        </w:rPr>
      </w:pPr>
      <w:r w:rsidRPr="008905E3">
        <w:rPr>
          <w:b/>
          <w:snapToGrid w:val="0"/>
        </w:rPr>
        <w:t>Raison</w:t>
      </w:r>
      <w:r w:rsidRPr="008905E3">
        <w:rPr>
          <w:snapToGrid w:val="0"/>
        </w:rPr>
        <w:t xml:space="preserve"> : Motif, </w:t>
      </w:r>
      <w:r w:rsidRPr="008905E3">
        <w:t>raison</w:t>
      </w:r>
      <w:r w:rsidRPr="008905E3">
        <w:rPr>
          <w:snapToGrid w:val="0"/>
        </w:rPr>
        <w:t xml:space="preserve"> d</w:t>
      </w:r>
      <w:r w:rsidR="00201F56" w:rsidRPr="008905E3">
        <w:rPr>
          <w:snapToGrid w:val="0"/>
        </w:rPr>
        <w:t>’</w:t>
      </w:r>
      <w:r w:rsidRPr="008905E3">
        <w:rPr>
          <w:snapToGrid w:val="0"/>
        </w:rPr>
        <w:t>être, explication.</w:t>
      </w:r>
    </w:p>
    <w:p w:rsidR="00EE0150" w:rsidRPr="008905E3" w:rsidRDefault="00EE0150" w:rsidP="00FF746F">
      <w:pPr>
        <w:spacing w:after="120"/>
        <w:ind w:left="720"/>
        <w:rPr>
          <w:snapToGrid w:val="0"/>
        </w:rPr>
      </w:pPr>
      <w:r w:rsidRPr="008905E3">
        <w:rPr>
          <w:b/>
          <w:snapToGrid w:val="0"/>
        </w:rPr>
        <w:t>Raisonnement</w:t>
      </w:r>
      <w:r w:rsidRPr="008905E3">
        <w:rPr>
          <w:snapToGrid w:val="0"/>
        </w:rPr>
        <w:t> : Argumentation ; élaboration et agencement de raisons […], motifs, moyens de droit et arguments à l</w:t>
      </w:r>
      <w:r w:rsidR="00201F56" w:rsidRPr="008905E3">
        <w:rPr>
          <w:snapToGrid w:val="0"/>
        </w:rPr>
        <w:t>’</w:t>
      </w:r>
      <w:r w:rsidRPr="008905E3">
        <w:rPr>
          <w:snapToGrid w:val="0"/>
        </w:rPr>
        <w:t>appui d</w:t>
      </w:r>
      <w:r w:rsidR="00201F56" w:rsidRPr="008905E3">
        <w:rPr>
          <w:snapToGrid w:val="0"/>
        </w:rPr>
        <w:t>’</w:t>
      </w:r>
      <w:r w:rsidRPr="008905E3">
        <w:rPr>
          <w:snapToGrid w:val="0"/>
        </w:rPr>
        <w:t>une solution (dans une démonstration doctrinale, une motivation judiciaire, une plaidoirie, etc.) ; construction intellectuelle destinée à fonder en droit une proposition.</w:t>
      </w:r>
    </w:p>
    <w:p w:rsidR="00EE0150" w:rsidRPr="008905E3" w:rsidRDefault="00EE0150" w:rsidP="00FF746F">
      <w:pPr>
        <w:keepNext/>
        <w:widowControl w:val="0"/>
        <w:spacing w:after="120" w:line="240" w:lineRule="atLeast"/>
        <w:rPr>
          <w:snapToGrid w:val="0"/>
        </w:rPr>
      </w:pPr>
      <w:r w:rsidRPr="008905E3">
        <w:rPr>
          <w:snapToGrid w:val="0"/>
        </w:rPr>
        <w:t>Sur ce qui précède, quelques observations s</w:t>
      </w:r>
      <w:r w:rsidR="00201F56" w:rsidRPr="008905E3">
        <w:rPr>
          <w:snapToGrid w:val="0"/>
        </w:rPr>
        <w:t>’</w:t>
      </w:r>
      <w:r w:rsidRPr="008905E3">
        <w:rPr>
          <w:snapToGrid w:val="0"/>
        </w:rPr>
        <w:t xml:space="preserve">imposent. </w:t>
      </w:r>
      <w:r w:rsidRPr="008905E3">
        <w:rPr>
          <w:b/>
          <w:snapToGrid w:val="0"/>
        </w:rPr>
        <w:t>Argumentation</w:t>
      </w:r>
      <w:r w:rsidRPr="008905E3">
        <w:rPr>
          <w:snapToGrid w:val="0"/>
        </w:rPr>
        <w:t xml:space="preserve">, </w:t>
      </w:r>
      <w:r w:rsidRPr="008905E3">
        <w:rPr>
          <w:b/>
          <w:snapToGrid w:val="0"/>
        </w:rPr>
        <w:t>démonstration</w:t>
      </w:r>
      <w:r w:rsidRPr="008905E3">
        <w:rPr>
          <w:snapToGrid w:val="0"/>
        </w:rPr>
        <w:t xml:space="preserve">, </w:t>
      </w:r>
      <w:r w:rsidRPr="008905E3">
        <w:rPr>
          <w:b/>
          <w:snapToGrid w:val="0"/>
        </w:rPr>
        <w:t>justification</w:t>
      </w:r>
      <w:r w:rsidRPr="008905E3">
        <w:rPr>
          <w:snapToGrid w:val="0"/>
        </w:rPr>
        <w:t xml:space="preserve"> et </w:t>
      </w:r>
      <w:r w:rsidRPr="008905E3">
        <w:rPr>
          <w:b/>
          <w:snapToGrid w:val="0"/>
        </w:rPr>
        <w:t>raisonnement</w:t>
      </w:r>
      <w:r w:rsidRPr="008905E3">
        <w:rPr>
          <w:snapToGrid w:val="0"/>
        </w:rPr>
        <w:t xml:space="preserve"> ont ceci en commun qu</w:t>
      </w:r>
      <w:r w:rsidR="00201F56" w:rsidRPr="008905E3">
        <w:rPr>
          <w:snapToGrid w:val="0"/>
        </w:rPr>
        <w:t>’</w:t>
      </w:r>
      <w:r w:rsidRPr="008905E3">
        <w:rPr>
          <w:snapToGrid w:val="0"/>
        </w:rPr>
        <w:t xml:space="preserve">ils désignent un </w:t>
      </w:r>
      <w:r w:rsidRPr="008905E3">
        <w:rPr>
          <w:b/>
          <w:snapToGrid w:val="0"/>
        </w:rPr>
        <w:t>ensemble d</w:t>
      </w:r>
      <w:r w:rsidR="00201F56" w:rsidRPr="008905E3">
        <w:rPr>
          <w:b/>
          <w:snapToGrid w:val="0"/>
        </w:rPr>
        <w:t>’</w:t>
      </w:r>
      <w:r w:rsidRPr="008905E3">
        <w:rPr>
          <w:b/>
          <w:snapToGrid w:val="0"/>
        </w:rPr>
        <w:t>arguments</w:t>
      </w:r>
      <w:r w:rsidRPr="008905E3">
        <w:rPr>
          <w:snapToGrid w:val="0"/>
        </w:rPr>
        <w:t xml:space="preserve">. </w:t>
      </w:r>
      <w:r w:rsidR="007867E3" w:rsidRPr="008905E3">
        <w:rPr>
          <w:snapToGrid w:val="0"/>
        </w:rPr>
        <w:t>Par ailleurs, s</w:t>
      </w:r>
      <w:r w:rsidRPr="008905E3">
        <w:rPr>
          <w:snapToGrid w:val="0"/>
        </w:rPr>
        <w:t>i la plupart de ces termes s</w:t>
      </w:r>
      <w:r w:rsidR="00201F56" w:rsidRPr="008905E3">
        <w:rPr>
          <w:snapToGrid w:val="0"/>
        </w:rPr>
        <w:t>’</w:t>
      </w:r>
      <w:r w:rsidRPr="008905E3">
        <w:rPr>
          <w:snapToGrid w:val="0"/>
        </w:rPr>
        <w:t>emploient aussi bien pour parler d</w:t>
      </w:r>
      <w:r w:rsidR="00201F56" w:rsidRPr="008905E3">
        <w:rPr>
          <w:snapToGrid w:val="0"/>
        </w:rPr>
        <w:t>’</w:t>
      </w:r>
      <w:r w:rsidRPr="008905E3">
        <w:rPr>
          <w:snapToGrid w:val="0"/>
        </w:rPr>
        <w:t xml:space="preserve">un </w:t>
      </w:r>
      <w:r w:rsidRPr="008905E3">
        <w:rPr>
          <w:snapToGrid w:val="0"/>
          <w:u w:val="single"/>
        </w:rPr>
        <w:t>plaideur</w:t>
      </w:r>
      <w:r w:rsidRPr="008905E3">
        <w:rPr>
          <w:snapToGrid w:val="0"/>
        </w:rPr>
        <w:t xml:space="preserve"> que de la </w:t>
      </w:r>
      <w:r w:rsidRPr="008905E3">
        <w:rPr>
          <w:snapToGrid w:val="0"/>
          <w:u w:val="single"/>
        </w:rPr>
        <w:t>juridiction</w:t>
      </w:r>
      <w:r w:rsidRPr="008905E3">
        <w:rPr>
          <w:snapToGrid w:val="0"/>
        </w:rPr>
        <w:t xml:space="preserve"> saisie, il convient de réserver à cette dernière et à la décision de justice les termes </w:t>
      </w:r>
      <w:r w:rsidRPr="008905E3">
        <w:rPr>
          <w:b/>
          <w:snapToGrid w:val="0"/>
          <w:u w:val="single"/>
        </w:rPr>
        <w:t>motif</w:t>
      </w:r>
      <w:r w:rsidR="001D1469" w:rsidRPr="008905E3">
        <w:rPr>
          <w:b/>
          <w:snapToGrid w:val="0"/>
          <w:u w:val="single"/>
        </w:rPr>
        <w:t xml:space="preserve"> </w:t>
      </w:r>
      <w:r w:rsidRPr="008905E3">
        <w:rPr>
          <w:snapToGrid w:val="0"/>
        </w:rPr>
        <w:t xml:space="preserve">et </w:t>
      </w:r>
      <w:r w:rsidRPr="008905E3">
        <w:rPr>
          <w:b/>
          <w:snapToGrid w:val="0"/>
          <w:u w:val="single"/>
        </w:rPr>
        <w:t>motivation</w:t>
      </w:r>
      <w:r w:rsidR="001D1469" w:rsidRPr="008905E3">
        <w:rPr>
          <w:snapToGrid w:val="0"/>
        </w:rPr>
        <w:t>.</w:t>
      </w:r>
    </w:p>
    <w:p w:rsidR="007701D7" w:rsidRPr="008905E3" w:rsidRDefault="007701D7" w:rsidP="00FF746F">
      <w:pPr>
        <w:widowControl w:val="0"/>
        <w:spacing w:after="240" w:line="240" w:lineRule="atLeast"/>
        <w:jc w:val="right"/>
        <w:rPr>
          <w:snapToGrid w:val="0"/>
        </w:rPr>
      </w:pPr>
      <w:r w:rsidRPr="008905E3">
        <w:rPr>
          <w:snapToGrid w:val="0"/>
        </w:rPr>
        <w:t>Janvier 2006</w:t>
      </w:r>
    </w:p>
    <w:p w:rsidR="007701D7" w:rsidRPr="006B10E5" w:rsidRDefault="001E7373" w:rsidP="00FF746F">
      <w:pPr>
        <w:pStyle w:val="Heading1"/>
        <w:rPr>
          <w:rFonts w:ascii="Times New Roman" w:hAnsi="Times New Roman"/>
          <w:lang w:val="fr-CA"/>
        </w:rPr>
      </w:pPr>
      <w:bookmarkStart w:id="87" w:name="_Toc347414237"/>
      <w:bookmarkStart w:id="88" w:name="_Toc347911521"/>
      <w:bookmarkStart w:id="89" w:name="_Toc485110774"/>
      <w:r w:rsidRPr="006B10E5">
        <w:rPr>
          <w:rFonts w:ascii="Times New Roman" w:hAnsi="Times New Roman"/>
          <w:lang w:val="fr-CA"/>
        </w:rPr>
        <w:lastRenderedPageBreak/>
        <w:t>ASSISTER/</w:t>
      </w:r>
      <w:r w:rsidR="007701D7" w:rsidRPr="006B10E5">
        <w:rPr>
          <w:rFonts w:ascii="Times New Roman" w:hAnsi="Times New Roman"/>
          <w:lang w:val="fr-CA"/>
        </w:rPr>
        <w:t>REPRÉSENTER</w:t>
      </w:r>
      <w:r w:rsidRPr="006B10E5">
        <w:rPr>
          <w:rFonts w:ascii="Times New Roman" w:hAnsi="Times New Roman"/>
          <w:lang w:val="fr-CA"/>
        </w:rPr>
        <w:t xml:space="preserve"> L</w:t>
      </w:r>
      <w:r w:rsidR="00201F56" w:rsidRPr="006B10E5">
        <w:rPr>
          <w:rFonts w:ascii="Times New Roman" w:hAnsi="Times New Roman"/>
          <w:lang w:val="fr-CA"/>
        </w:rPr>
        <w:t>’</w:t>
      </w:r>
      <w:r w:rsidRPr="006B10E5">
        <w:rPr>
          <w:rFonts w:ascii="Times New Roman" w:hAnsi="Times New Roman"/>
          <w:lang w:val="fr-CA"/>
        </w:rPr>
        <w:t>ACCUSÉ</w:t>
      </w:r>
      <w:bookmarkEnd w:id="87"/>
      <w:bookmarkEnd w:id="88"/>
      <w:bookmarkEnd w:id="89"/>
    </w:p>
    <w:p w:rsidR="001E7373" w:rsidRPr="008905E3" w:rsidRDefault="001E7373" w:rsidP="00FF746F">
      <w:pPr>
        <w:spacing w:after="120"/>
      </w:pPr>
      <w:r w:rsidRPr="008905E3">
        <w:t xml:space="preserve">Selon la définition du </w:t>
      </w:r>
      <w:r w:rsidRPr="008905E3">
        <w:rPr>
          <w:i/>
        </w:rPr>
        <w:t>Vocabulaire juridique</w:t>
      </w:r>
      <w:r w:rsidRPr="008905E3">
        <w:t xml:space="preserve"> (</w:t>
      </w:r>
      <w:r w:rsidR="0094296F" w:rsidRPr="008905E3">
        <w:t xml:space="preserve">G. </w:t>
      </w:r>
      <w:r w:rsidRPr="008905E3">
        <w:rPr>
          <w:smallCaps/>
        </w:rPr>
        <w:t>CORNU</w:t>
      </w:r>
      <w:r w:rsidRPr="008905E3">
        <w:t>), les deux termes ne sont pas synonymes. Ainsi, l</w:t>
      </w:r>
      <w:r w:rsidR="00201F56" w:rsidRPr="008905E3">
        <w:t>’</w:t>
      </w:r>
      <w:r w:rsidRPr="008905E3">
        <w:t xml:space="preserve">assistance en justice est définie comme la mission en général confiée par le plaideur lui-même à un avocat notamment, qui emporte pour celui qui en est chargé pouvoir et devoir de conseiller la partie, mais pas de la représenter. A contrario, la </w:t>
      </w:r>
      <w:r w:rsidRPr="008905E3">
        <w:rPr>
          <w:b/>
        </w:rPr>
        <w:t>représentation en justice</w:t>
      </w:r>
      <w:r w:rsidRPr="008905E3">
        <w:t xml:space="preserve"> consiste pour une personne </w:t>
      </w:r>
      <w:r w:rsidRPr="008905E3">
        <w:rPr>
          <w:b/>
        </w:rPr>
        <w:t>à agir en justice au nom d</w:t>
      </w:r>
      <w:r w:rsidR="00201F56" w:rsidRPr="008905E3">
        <w:rPr>
          <w:b/>
        </w:rPr>
        <w:t>’</w:t>
      </w:r>
      <w:r w:rsidRPr="008905E3">
        <w:rPr>
          <w:b/>
        </w:rPr>
        <w:t>une autre</w:t>
      </w:r>
      <w:r w:rsidRPr="008905E3">
        <w:t>, et confère au mandataire pouvoir et devoir d</w:t>
      </w:r>
      <w:r w:rsidR="00201F56" w:rsidRPr="008905E3">
        <w:t>’</w:t>
      </w:r>
      <w:r w:rsidRPr="008905E3">
        <w:t>accomplir au nom du mandant les actes de la procédure ; cette mission emporte également mission d</w:t>
      </w:r>
      <w:r w:rsidR="00201F56" w:rsidRPr="008905E3">
        <w:t>’</w:t>
      </w:r>
      <w:r w:rsidRPr="008905E3">
        <w:t>assistance.</w:t>
      </w:r>
    </w:p>
    <w:p w:rsidR="001E7373" w:rsidRPr="008905E3" w:rsidRDefault="001E7373" w:rsidP="00FF746F">
      <w:pPr>
        <w:spacing w:after="120"/>
      </w:pPr>
      <w:r w:rsidRPr="008905E3">
        <w:t>C</w:t>
      </w:r>
      <w:r w:rsidR="00201F56" w:rsidRPr="008905E3">
        <w:t>’</w:t>
      </w:r>
      <w:r w:rsidRPr="008905E3">
        <w:t>est bien le cas de la représentation qui est visé au Tribunal, puisque la plupart des accusés, à l</w:t>
      </w:r>
      <w:r w:rsidR="00201F56" w:rsidRPr="008905E3">
        <w:t>’</w:t>
      </w:r>
      <w:r w:rsidRPr="008905E3">
        <w:t>exception de ceux qui se défendent seuls, sont représentés par un avocat mandaté à cet effet (voir en particulier les articles 44 et 45 du Règlement). Cet avocat, désigné sous le nom de conseil, non seulement est chargé de conseiller l</w:t>
      </w:r>
      <w:r w:rsidR="00201F56" w:rsidRPr="008905E3">
        <w:t>’</w:t>
      </w:r>
      <w:r w:rsidRPr="008905E3">
        <w:t>accusé, de préparer et de présenter sa défense, mais aussi de le représenter.</w:t>
      </w:r>
    </w:p>
    <w:p w:rsidR="001E7373" w:rsidRPr="008905E3" w:rsidRDefault="001E7373" w:rsidP="00FF746F">
      <w:pPr>
        <w:spacing w:after="120"/>
      </w:pPr>
      <w:r w:rsidRPr="008905E3">
        <w:t xml:space="preserve">Les juges du Tribunal ayant décidé (affaire </w:t>
      </w:r>
      <w:r w:rsidRPr="008905E3">
        <w:rPr>
          <w:i/>
        </w:rPr>
        <w:t>Milošević</w:t>
      </w:r>
      <w:r w:rsidRPr="008905E3">
        <w:t>) qu</w:t>
      </w:r>
      <w:r w:rsidR="00201F56" w:rsidRPr="008905E3">
        <w:t>’</w:t>
      </w:r>
      <w:r w:rsidRPr="008905E3">
        <w:t>un accusé a le droit de se défendre seul, il est des cas où l</w:t>
      </w:r>
      <w:r w:rsidR="00201F56" w:rsidRPr="008905E3">
        <w:t>’</w:t>
      </w:r>
      <w:r w:rsidRPr="008905E3">
        <w:t>accusé est assisté d</w:t>
      </w:r>
      <w:r w:rsidR="00201F56" w:rsidRPr="008905E3">
        <w:t>’</w:t>
      </w:r>
      <w:r w:rsidRPr="008905E3">
        <w:t>un avocat n</w:t>
      </w:r>
      <w:r w:rsidR="00201F56" w:rsidRPr="008905E3">
        <w:t>’</w:t>
      </w:r>
      <w:r w:rsidRPr="008905E3">
        <w:t xml:space="preserve">ayant pas mandat de le représenter. Dans ces circonstances, il est essentiel de respecter la différence faite entre </w:t>
      </w:r>
      <w:r w:rsidRPr="008905E3">
        <w:rPr>
          <w:b/>
          <w:i/>
        </w:rPr>
        <w:t>to assist</w:t>
      </w:r>
      <w:r w:rsidRPr="008905E3">
        <w:t xml:space="preserve"> (</w:t>
      </w:r>
      <w:r w:rsidRPr="008905E3">
        <w:rPr>
          <w:b/>
        </w:rPr>
        <w:t xml:space="preserve">assister </w:t>
      </w:r>
      <w:r w:rsidRPr="008905E3">
        <w:t>ou</w:t>
      </w:r>
      <w:r w:rsidRPr="008905E3">
        <w:rPr>
          <w:b/>
        </w:rPr>
        <w:t xml:space="preserve"> aider</w:t>
      </w:r>
      <w:r w:rsidRPr="008905E3">
        <w:t xml:space="preserve">) et </w:t>
      </w:r>
      <w:r w:rsidRPr="008905E3">
        <w:rPr>
          <w:b/>
          <w:i/>
        </w:rPr>
        <w:t>to represent</w:t>
      </w:r>
      <w:r w:rsidRPr="008905E3">
        <w:t xml:space="preserve"> (</w:t>
      </w:r>
      <w:r w:rsidRPr="008905E3">
        <w:rPr>
          <w:b/>
        </w:rPr>
        <w:t>représenter</w:t>
      </w:r>
      <w:r w:rsidRPr="008905E3">
        <w:t>).</w:t>
      </w:r>
    </w:p>
    <w:p w:rsidR="001E7373" w:rsidRPr="008905E3" w:rsidRDefault="001E7373" w:rsidP="00FF746F">
      <w:pPr>
        <w:keepNext/>
        <w:widowControl w:val="0"/>
        <w:spacing w:after="120" w:line="240" w:lineRule="atLeast"/>
      </w:pPr>
      <w:r w:rsidRPr="008905E3">
        <w:t>Dans la version française de l</w:t>
      </w:r>
      <w:r w:rsidR="00201F56" w:rsidRPr="008905E3">
        <w:t>’</w:t>
      </w:r>
      <w:r w:rsidRPr="008905E3">
        <w:t>article 45 </w:t>
      </w:r>
      <w:r w:rsidRPr="008905E3">
        <w:rPr>
          <w:i/>
        </w:rPr>
        <w:t>ter</w:t>
      </w:r>
      <w:r w:rsidRPr="008905E3">
        <w:t xml:space="preserve"> du Règlement qui s</w:t>
      </w:r>
      <w:r w:rsidR="00201F56" w:rsidRPr="008905E3">
        <w:t>’</w:t>
      </w:r>
      <w:r w:rsidRPr="008905E3">
        <w:t>intitule « Désignation d</w:t>
      </w:r>
      <w:r w:rsidR="00201F56" w:rsidRPr="008905E3">
        <w:t>’</w:t>
      </w:r>
      <w:r w:rsidRPr="008905E3">
        <w:t>un conseil dans l</w:t>
      </w:r>
      <w:r w:rsidR="00201F56" w:rsidRPr="008905E3">
        <w:t>’</w:t>
      </w:r>
      <w:r w:rsidRPr="008905E3">
        <w:t>intérêt de la justice », la mission de « défendre les intérêts de l</w:t>
      </w:r>
      <w:r w:rsidR="00201F56" w:rsidRPr="008905E3">
        <w:t>’</w:t>
      </w:r>
      <w:r w:rsidRPr="008905E3">
        <w:t>accusé » (</w:t>
      </w:r>
      <w:r w:rsidRPr="008905E3">
        <w:rPr>
          <w:b/>
          <w:i/>
        </w:rPr>
        <w:t>to represent the interests of the accused</w:t>
      </w:r>
      <w:r w:rsidRPr="008905E3">
        <w:t xml:space="preserve"> dans la version anglaise) doit s</w:t>
      </w:r>
      <w:r w:rsidR="00201F56" w:rsidRPr="008905E3">
        <w:t>’</w:t>
      </w:r>
      <w:r w:rsidRPr="008905E3">
        <w:t xml:space="preserve">entendre comme une mission de </w:t>
      </w:r>
      <w:r w:rsidRPr="008905E3">
        <w:rPr>
          <w:snapToGrid w:val="0"/>
        </w:rPr>
        <w:t>représentation</w:t>
      </w:r>
      <w:r w:rsidRPr="008905E3">
        <w:t>.</w:t>
      </w:r>
    </w:p>
    <w:p w:rsidR="001E7373" w:rsidRPr="008905E3" w:rsidRDefault="001E7373" w:rsidP="00FF746F">
      <w:pPr>
        <w:spacing w:after="240"/>
        <w:jc w:val="right"/>
      </w:pPr>
      <w:r w:rsidRPr="008905E3">
        <w:t>Mai 2012</w:t>
      </w:r>
    </w:p>
    <w:p w:rsidR="0093164D" w:rsidRPr="006B10E5" w:rsidRDefault="0093164D" w:rsidP="00FF746F">
      <w:pPr>
        <w:pStyle w:val="Heading1"/>
        <w:rPr>
          <w:rFonts w:ascii="Times New Roman" w:hAnsi="Times New Roman"/>
          <w:lang w:val="fr-CA"/>
        </w:rPr>
      </w:pPr>
      <w:bookmarkStart w:id="90" w:name="_Toc347414238"/>
      <w:bookmarkStart w:id="91" w:name="_Toc347911522"/>
      <w:bookmarkStart w:id="92" w:name="_Toc485110775"/>
      <w:r w:rsidRPr="006B10E5">
        <w:rPr>
          <w:rFonts w:ascii="Times New Roman" w:hAnsi="Times New Roman"/>
          <w:lang w:val="fr-CA"/>
        </w:rPr>
        <w:t>AU-DELÀ DE (TOUT DOUTE RAISONNABLE)</w:t>
      </w:r>
      <w:bookmarkEnd w:id="90"/>
      <w:bookmarkEnd w:id="91"/>
      <w:bookmarkEnd w:id="92"/>
      <w:r w:rsidRPr="006B10E5">
        <w:rPr>
          <w:rFonts w:ascii="Times New Roman" w:hAnsi="Times New Roman"/>
          <w:lang w:val="fr-CA"/>
        </w:rPr>
        <w:t xml:space="preserve"> </w:t>
      </w:r>
    </w:p>
    <w:p w:rsidR="0093164D" w:rsidRPr="008905E3" w:rsidRDefault="0093164D" w:rsidP="00FF746F">
      <w:pPr>
        <w:keepNext/>
        <w:widowControl w:val="0"/>
        <w:spacing w:after="120" w:line="240" w:lineRule="atLeast"/>
      </w:pPr>
      <w:r w:rsidRPr="008905E3">
        <w:t>L</w:t>
      </w:r>
      <w:r w:rsidR="00201F56" w:rsidRPr="008905E3">
        <w:t>’</w:t>
      </w:r>
      <w:r w:rsidRPr="008905E3">
        <w:t>utilisation du trait d</w:t>
      </w:r>
      <w:r w:rsidR="00201F56" w:rsidRPr="008905E3">
        <w:t>’</w:t>
      </w:r>
      <w:r w:rsidRPr="008905E3">
        <w:t xml:space="preserve">union dans la locution adverbiale </w:t>
      </w:r>
      <w:r w:rsidRPr="008905E3">
        <w:rPr>
          <w:b/>
          <w:bCs/>
        </w:rPr>
        <w:t>au-delà de</w:t>
      </w:r>
      <w:r w:rsidRPr="008905E3">
        <w:t xml:space="preserve"> est prescrite dans les textes traduits par le service de </w:t>
      </w:r>
      <w:r w:rsidRPr="008905E3">
        <w:rPr>
          <w:snapToGrid w:val="0"/>
        </w:rPr>
        <w:t>traduction</w:t>
      </w:r>
      <w:r w:rsidRPr="008905E3">
        <w:t xml:space="preserve"> française.</w:t>
      </w:r>
    </w:p>
    <w:p w:rsidR="0093164D" w:rsidRPr="008905E3" w:rsidRDefault="0093164D" w:rsidP="00FF746F">
      <w:pPr>
        <w:spacing w:after="240" w:line="360" w:lineRule="auto"/>
        <w:jc w:val="right"/>
        <w:rPr>
          <w:b/>
        </w:rPr>
      </w:pPr>
      <w:r w:rsidRPr="008905E3">
        <w:t>Janvier 2013</w:t>
      </w:r>
    </w:p>
    <w:p w:rsidR="007701D7" w:rsidRPr="006B10E5" w:rsidRDefault="007701D7" w:rsidP="00FF746F">
      <w:pPr>
        <w:pStyle w:val="Heading1"/>
        <w:rPr>
          <w:rFonts w:ascii="Times New Roman" w:hAnsi="Times New Roman"/>
          <w:lang w:val="fr-CA"/>
        </w:rPr>
      </w:pPr>
      <w:bookmarkStart w:id="93" w:name="_Toc347414239"/>
      <w:bookmarkStart w:id="94" w:name="_Toc347911523"/>
      <w:bookmarkStart w:id="95" w:name="_Toc485110776"/>
      <w:r w:rsidRPr="006B10E5">
        <w:rPr>
          <w:rFonts w:ascii="Times New Roman" w:hAnsi="Times New Roman"/>
          <w:lang w:val="fr-CA"/>
        </w:rPr>
        <w:t>AUDIENCE</w:t>
      </w:r>
      <w:bookmarkEnd w:id="93"/>
      <w:bookmarkEnd w:id="94"/>
      <w:bookmarkEnd w:id="95"/>
    </w:p>
    <w:p w:rsidR="007701D7" w:rsidRPr="008905E3" w:rsidRDefault="007701D7" w:rsidP="00FF746F">
      <w:pPr>
        <w:widowControl w:val="0"/>
        <w:spacing w:after="120" w:line="240" w:lineRule="atLeast"/>
        <w:rPr>
          <w:snapToGrid w:val="0"/>
        </w:rPr>
      </w:pPr>
      <w:r w:rsidRPr="008905E3">
        <w:rPr>
          <w:snapToGrid w:val="0"/>
        </w:rPr>
        <w:t>Audience désigne une séance (d</w:t>
      </w:r>
      <w:r w:rsidR="00201F56" w:rsidRPr="008905E3">
        <w:rPr>
          <w:snapToGrid w:val="0"/>
        </w:rPr>
        <w:t>’</w:t>
      </w:r>
      <w:r w:rsidRPr="008905E3">
        <w:rPr>
          <w:snapToGrid w:val="0"/>
        </w:rPr>
        <w:t>une journée ou demi-journée). Donc, quand on dit « </w:t>
      </w:r>
      <w:r w:rsidRPr="008905E3">
        <w:rPr>
          <w:i/>
          <w:snapToGrid w:val="0"/>
        </w:rPr>
        <w:t>sentencing hearing will take place from 3 until 7 November</w:t>
      </w:r>
      <w:r w:rsidRPr="008905E3">
        <w:rPr>
          <w:snapToGrid w:val="0"/>
        </w:rPr>
        <w:t> », il faut dire en français : « les audiences consacrées à la peine auront lieu du... au... ».</w:t>
      </w:r>
    </w:p>
    <w:p w:rsidR="007701D7" w:rsidRPr="008905E3" w:rsidRDefault="007701D7" w:rsidP="00FF746F">
      <w:pPr>
        <w:keepNext/>
        <w:widowControl w:val="0"/>
        <w:spacing w:after="120" w:line="240" w:lineRule="atLeast"/>
      </w:pPr>
      <w:r w:rsidRPr="008905E3">
        <w:t xml:space="preserve">Dire </w:t>
      </w:r>
      <w:r w:rsidR="002B6D10" w:rsidRPr="008905E3">
        <w:t>« </w:t>
      </w:r>
      <w:r w:rsidRPr="008905E3">
        <w:rPr>
          <w:b/>
          <w:u w:val="single"/>
        </w:rPr>
        <w:t>en</w:t>
      </w:r>
      <w:r w:rsidRPr="008905E3">
        <w:rPr>
          <w:b/>
        </w:rPr>
        <w:t xml:space="preserve"> </w:t>
      </w:r>
      <w:r w:rsidRPr="008905E3">
        <w:t xml:space="preserve">audience </w:t>
      </w:r>
      <w:r w:rsidRPr="008905E3">
        <w:rPr>
          <w:snapToGrid w:val="0"/>
        </w:rPr>
        <w:t>publique</w:t>
      </w:r>
      <w:r w:rsidRPr="008905E3">
        <w:t xml:space="preserve">, </w:t>
      </w:r>
      <w:r w:rsidRPr="008905E3">
        <w:rPr>
          <w:snapToGrid w:val="0"/>
        </w:rPr>
        <w:t>particulière</w:t>
      </w:r>
      <w:r w:rsidR="002B6D10" w:rsidRPr="008905E3">
        <w:t> »</w:t>
      </w:r>
      <w:r w:rsidRPr="008905E3">
        <w:t xml:space="preserve">, mais </w:t>
      </w:r>
      <w:r w:rsidR="002B6D10" w:rsidRPr="008905E3">
        <w:t>« </w:t>
      </w:r>
      <w:r w:rsidRPr="008905E3">
        <w:rPr>
          <w:b/>
          <w:u w:val="single"/>
        </w:rPr>
        <w:t>à</w:t>
      </w:r>
      <w:r w:rsidRPr="008905E3">
        <w:t xml:space="preserve"> l</w:t>
      </w:r>
      <w:r w:rsidR="00201F56" w:rsidRPr="008905E3">
        <w:t>’</w:t>
      </w:r>
      <w:r w:rsidRPr="008905E3">
        <w:t>audience</w:t>
      </w:r>
      <w:r w:rsidR="002B6D10" w:rsidRPr="008905E3">
        <w:t> »</w:t>
      </w:r>
      <w:r w:rsidRPr="008905E3">
        <w:t>.</w:t>
      </w:r>
    </w:p>
    <w:p w:rsidR="007701D7" w:rsidRPr="008905E3" w:rsidRDefault="007701D7" w:rsidP="00FF746F">
      <w:pPr>
        <w:widowControl w:val="0"/>
        <w:spacing w:after="240" w:line="360" w:lineRule="auto"/>
        <w:jc w:val="right"/>
      </w:pPr>
      <w:r w:rsidRPr="008905E3">
        <w:t>Novembre 2005</w:t>
      </w:r>
    </w:p>
    <w:p w:rsidR="007701D7" w:rsidRPr="006B10E5" w:rsidRDefault="007701D7" w:rsidP="00FF746F">
      <w:pPr>
        <w:pStyle w:val="Heading1"/>
        <w:rPr>
          <w:rFonts w:ascii="Times New Roman" w:hAnsi="Times New Roman"/>
          <w:lang w:val="fr-CA"/>
        </w:rPr>
      </w:pPr>
      <w:bookmarkStart w:id="96" w:name="_Toc347414240"/>
      <w:bookmarkStart w:id="97" w:name="_Toc347911524"/>
      <w:bookmarkStart w:id="98" w:name="_Toc485110777"/>
      <w:r w:rsidRPr="006B10E5">
        <w:rPr>
          <w:rFonts w:ascii="Times New Roman" w:hAnsi="Times New Roman"/>
          <w:lang w:val="fr-CA"/>
        </w:rPr>
        <w:t xml:space="preserve">AUDIENCER </w:t>
      </w:r>
      <w:r w:rsidR="00AC3A0F" w:rsidRPr="006B10E5">
        <w:rPr>
          <w:rFonts w:ascii="Times New Roman" w:hAnsi="Times New Roman"/>
          <w:lang w:val="fr-CA"/>
        </w:rPr>
        <w:t>et</w:t>
      </w:r>
      <w:r w:rsidRPr="006B10E5">
        <w:rPr>
          <w:rFonts w:ascii="Times New Roman" w:hAnsi="Times New Roman"/>
          <w:lang w:val="fr-CA"/>
        </w:rPr>
        <w:t xml:space="preserve"> AUDIENCEMENT</w:t>
      </w:r>
      <w:bookmarkEnd w:id="96"/>
      <w:bookmarkEnd w:id="97"/>
      <w:bookmarkEnd w:id="98"/>
      <w:r w:rsidRPr="006B10E5">
        <w:rPr>
          <w:rFonts w:ascii="Times New Roman" w:hAnsi="Times New Roman"/>
          <w:lang w:val="fr-CA"/>
        </w:rPr>
        <w:t xml:space="preserve"> </w:t>
      </w:r>
    </w:p>
    <w:p w:rsidR="007701D7" w:rsidRPr="008905E3" w:rsidRDefault="00F73921" w:rsidP="00FF746F">
      <w:pPr>
        <w:keepNext/>
        <w:widowControl w:val="0"/>
        <w:spacing w:after="120" w:line="240" w:lineRule="atLeast"/>
        <w:rPr>
          <w:snapToGrid w:val="0"/>
        </w:rPr>
      </w:pPr>
      <w:r w:rsidRPr="008905E3">
        <w:rPr>
          <w:snapToGrid w:val="0"/>
        </w:rPr>
        <w:t>Relevant du langage technique (ils ne figurent dans aucun dictionnaire de langue courante)</w:t>
      </w:r>
      <w:r w:rsidR="00DF2FB1" w:rsidRPr="008905E3">
        <w:rPr>
          <w:snapToGrid w:val="0"/>
        </w:rPr>
        <w:t>,</w:t>
      </w:r>
      <w:r w:rsidRPr="008905E3">
        <w:rPr>
          <w:snapToGrid w:val="0"/>
        </w:rPr>
        <w:t xml:space="preserve"> c</w:t>
      </w:r>
      <w:r w:rsidR="007701D7" w:rsidRPr="008905E3">
        <w:rPr>
          <w:snapToGrid w:val="0"/>
        </w:rPr>
        <w:t xml:space="preserve">es termes </w:t>
      </w:r>
      <w:r w:rsidRPr="008905E3">
        <w:rPr>
          <w:snapToGrid w:val="0"/>
        </w:rPr>
        <w:t>désignent</w:t>
      </w:r>
      <w:r w:rsidR="007701D7" w:rsidRPr="008905E3">
        <w:rPr>
          <w:snapToGrid w:val="0"/>
        </w:rPr>
        <w:t xml:space="preserve"> la fixation de la </w:t>
      </w:r>
      <w:r w:rsidR="007701D7" w:rsidRPr="008905E3">
        <w:rPr>
          <w:snapToGrid w:val="0"/>
          <w:u w:val="single"/>
        </w:rPr>
        <w:t>date d</w:t>
      </w:r>
      <w:r w:rsidR="00201F56" w:rsidRPr="008905E3">
        <w:rPr>
          <w:snapToGrid w:val="0"/>
          <w:u w:val="single"/>
        </w:rPr>
        <w:t>’</w:t>
      </w:r>
      <w:r w:rsidR="007701D7" w:rsidRPr="008905E3">
        <w:rPr>
          <w:snapToGrid w:val="0"/>
          <w:u w:val="single"/>
        </w:rPr>
        <w:t>ouverture d</w:t>
      </w:r>
      <w:r w:rsidR="00201F56" w:rsidRPr="008905E3">
        <w:rPr>
          <w:snapToGrid w:val="0"/>
          <w:u w:val="single"/>
        </w:rPr>
        <w:t>’</w:t>
      </w:r>
      <w:r w:rsidR="007701D7" w:rsidRPr="008905E3">
        <w:rPr>
          <w:snapToGrid w:val="0"/>
          <w:u w:val="single"/>
        </w:rPr>
        <w:t>un procès</w:t>
      </w:r>
      <w:r w:rsidRPr="008905E3">
        <w:rPr>
          <w:snapToGrid w:val="0"/>
        </w:rPr>
        <w:t>.</w:t>
      </w:r>
      <w:r w:rsidR="007701D7" w:rsidRPr="008905E3">
        <w:rPr>
          <w:snapToGrid w:val="0"/>
        </w:rPr>
        <w:t xml:space="preserve"> </w:t>
      </w:r>
      <w:r w:rsidRPr="008905E3">
        <w:rPr>
          <w:snapToGrid w:val="0"/>
        </w:rPr>
        <w:t>Sauf dans</w:t>
      </w:r>
      <w:r w:rsidR="007701D7" w:rsidRPr="008905E3">
        <w:rPr>
          <w:snapToGrid w:val="0"/>
        </w:rPr>
        <w:t xml:space="preserve"> les (rares) cas où c</w:t>
      </w:r>
      <w:r w:rsidR="00201F56" w:rsidRPr="008905E3">
        <w:rPr>
          <w:snapToGrid w:val="0"/>
        </w:rPr>
        <w:t>’</w:t>
      </w:r>
      <w:r w:rsidR="007701D7" w:rsidRPr="008905E3">
        <w:rPr>
          <w:snapToGrid w:val="0"/>
        </w:rPr>
        <w:t xml:space="preserve">est bien le sens recherché, continuer à utiliser </w:t>
      </w:r>
      <w:r w:rsidRPr="008905E3">
        <w:rPr>
          <w:snapToGrid w:val="0"/>
        </w:rPr>
        <w:t>« </w:t>
      </w:r>
      <w:r w:rsidR="007701D7" w:rsidRPr="008905E3">
        <w:rPr>
          <w:b/>
          <w:snapToGrid w:val="0"/>
        </w:rPr>
        <w:t xml:space="preserve">fixer </w:t>
      </w:r>
      <w:r w:rsidR="007701D7" w:rsidRPr="008905E3">
        <w:rPr>
          <w:snapToGrid w:val="0"/>
        </w:rPr>
        <w:t>une date d</w:t>
      </w:r>
      <w:r w:rsidR="00201F56" w:rsidRPr="008905E3">
        <w:rPr>
          <w:snapToGrid w:val="0"/>
        </w:rPr>
        <w:t>’</w:t>
      </w:r>
      <w:r w:rsidR="007701D7" w:rsidRPr="008905E3">
        <w:rPr>
          <w:snapToGrid w:val="0"/>
        </w:rPr>
        <w:t>audience, le calendrier des audiences</w:t>
      </w:r>
      <w:r w:rsidR="002B6D10" w:rsidRPr="008905E3">
        <w:rPr>
          <w:snapToGrid w:val="0"/>
        </w:rPr>
        <w:t>, etc.</w:t>
      </w:r>
      <w:r w:rsidRPr="008905E3">
        <w:rPr>
          <w:snapToGrid w:val="0"/>
        </w:rPr>
        <w:t> »</w:t>
      </w:r>
      <w:r w:rsidR="007701D7" w:rsidRPr="008905E3">
        <w:rPr>
          <w:snapToGrid w:val="0"/>
        </w:rPr>
        <w:t>.</w:t>
      </w:r>
    </w:p>
    <w:p w:rsidR="007701D7" w:rsidRPr="008905E3" w:rsidRDefault="007701D7" w:rsidP="00FF746F">
      <w:pPr>
        <w:widowControl w:val="0"/>
        <w:spacing w:after="240" w:line="240" w:lineRule="atLeast"/>
        <w:jc w:val="right"/>
        <w:rPr>
          <w:snapToGrid w:val="0"/>
        </w:rPr>
      </w:pPr>
      <w:r w:rsidRPr="008905E3">
        <w:rPr>
          <w:snapToGrid w:val="0"/>
        </w:rPr>
        <w:t>Janvier 2006</w:t>
      </w:r>
    </w:p>
    <w:p w:rsidR="007701D7" w:rsidRPr="006B10E5" w:rsidRDefault="007701D7" w:rsidP="00FF746F">
      <w:pPr>
        <w:pStyle w:val="Heading1"/>
        <w:rPr>
          <w:rFonts w:ascii="Times New Roman" w:hAnsi="Times New Roman"/>
          <w:lang w:val="fr-CA"/>
        </w:rPr>
      </w:pPr>
      <w:bookmarkStart w:id="99" w:name="_Toc347414241"/>
      <w:bookmarkStart w:id="100" w:name="_Toc347911525"/>
      <w:bookmarkStart w:id="101" w:name="_Toc485110778"/>
      <w:r w:rsidRPr="006B10E5">
        <w:rPr>
          <w:rFonts w:ascii="Times New Roman" w:hAnsi="Times New Roman"/>
          <w:lang w:val="fr-CA"/>
        </w:rPr>
        <w:lastRenderedPageBreak/>
        <w:t>AUX FINS DE</w:t>
      </w:r>
      <w:bookmarkEnd w:id="99"/>
      <w:bookmarkEnd w:id="100"/>
      <w:bookmarkEnd w:id="101"/>
      <w:r w:rsidRPr="006B10E5">
        <w:rPr>
          <w:rFonts w:ascii="Times New Roman" w:hAnsi="Times New Roman"/>
          <w:lang w:val="fr-CA"/>
        </w:rPr>
        <w:t> </w:t>
      </w:r>
    </w:p>
    <w:p w:rsidR="007701D7" w:rsidRPr="008905E3" w:rsidRDefault="007701D7" w:rsidP="00FF746F">
      <w:pPr>
        <w:keepNext/>
        <w:widowControl w:val="0"/>
        <w:spacing w:after="120" w:line="240" w:lineRule="atLeast"/>
      </w:pPr>
      <w:r w:rsidRPr="008905E3">
        <w:t>L</w:t>
      </w:r>
      <w:r w:rsidR="00201F56" w:rsidRPr="008905E3">
        <w:t>’</w:t>
      </w:r>
      <w:r w:rsidRPr="008905E3">
        <w:t xml:space="preserve">expression est bien sûr parfaitement correcte, mais </w:t>
      </w:r>
      <w:r w:rsidRPr="008905E3">
        <w:rPr>
          <w:b/>
        </w:rPr>
        <w:t>pour</w:t>
      </w:r>
      <w:r w:rsidRPr="008905E3">
        <w:t xml:space="preserve"> </w:t>
      </w:r>
      <w:r w:rsidR="00B37EDA" w:rsidRPr="008905E3">
        <w:t>est parfois plus naturel. Ex. : </w:t>
      </w:r>
      <w:r w:rsidRPr="008905E3">
        <w:t>préférer « ces informations doivent être traduites pour être examinées par la Défense » à « aux fins d</w:t>
      </w:r>
      <w:r w:rsidR="00201F56" w:rsidRPr="008905E3">
        <w:t>’</w:t>
      </w:r>
      <w:r w:rsidRPr="008905E3">
        <w:t>être examinées ».</w:t>
      </w:r>
      <w:r w:rsidR="00F73921" w:rsidRPr="008905E3">
        <w:t xml:space="preserve"> À noter que l</w:t>
      </w:r>
      <w:r w:rsidR="00201F56" w:rsidRPr="008905E3">
        <w:t>’</w:t>
      </w:r>
      <w:r w:rsidR="00F73921" w:rsidRPr="008905E3">
        <w:t xml:space="preserve">expression </w:t>
      </w:r>
      <w:r w:rsidR="00F73921" w:rsidRPr="008905E3">
        <w:rPr>
          <w:b/>
        </w:rPr>
        <w:t>aux fins de</w:t>
      </w:r>
      <w:r w:rsidR="00F73921" w:rsidRPr="008905E3">
        <w:t xml:space="preserve"> se construit en général </w:t>
      </w:r>
      <w:r w:rsidR="00F73921" w:rsidRPr="008905E3">
        <w:rPr>
          <w:u w:val="single"/>
        </w:rPr>
        <w:t>sans article</w:t>
      </w:r>
      <w:r w:rsidR="00F73921" w:rsidRPr="008905E3">
        <w:t xml:space="preserve"> </w:t>
      </w:r>
      <w:r w:rsidR="00F73921" w:rsidRPr="008905E3">
        <w:rPr>
          <w:snapToGrid w:val="0"/>
        </w:rPr>
        <w:t>avec</w:t>
      </w:r>
      <w:r w:rsidR="00F73921" w:rsidRPr="008905E3">
        <w:t xml:space="preserve"> un </w:t>
      </w:r>
      <w:r w:rsidR="00F73921" w:rsidRPr="008905E3">
        <w:rPr>
          <w:u w:val="single"/>
        </w:rPr>
        <w:t>nom d</w:t>
      </w:r>
      <w:r w:rsidR="00201F56" w:rsidRPr="008905E3">
        <w:rPr>
          <w:u w:val="single"/>
        </w:rPr>
        <w:t>’</w:t>
      </w:r>
      <w:r w:rsidR="00F73921" w:rsidRPr="008905E3">
        <w:rPr>
          <w:u w:val="single"/>
        </w:rPr>
        <w:t>action</w:t>
      </w:r>
      <w:r w:rsidR="00F73921" w:rsidRPr="008905E3">
        <w:t xml:space="preserve"> : </w:t>
      </w:r>
      <w:r w:rsidR="00150768" w:rsidRPr="008905E3">
        <w:rPr>
          <w:i/>
        </w:rPr>
        <w:t xml:space="preserve">demande </w:t>
      </w:r>
      <w:r w:rsidR="00150768" w:rsidRPr="008905E3">
        <w:rPr>
          <w:i/>
          <w:u w:val="single"/>
        </w:rPr>
        <w:t>aux fins de mise</w:t>
      </w:r>
      <w:r w:rsidR="00150768" w:rsidRPr="008905E3">
        <w:rPr>
          <w:i/>
        </w:rPr>
        <w:t xml:space="preserve"> en liberté provisoire</w:t>
      </w:r>
      <w:r w:rsidR="00150768" w:rsidRPr="008905E3">
        <w:t>.</w:t>
      </w:r>
      <w:r w:rsidR="00F73921" w:rsidRPr="008905E3">
        <w:t xml:space="preserve"> </w:t>
      </w:r>
    </w:p>
    <w:p w:rsidR="007701D7" w:rsidRPr="008905E3" w:rsidRDefault="007701D7" w:rsidP="00FF746F">
      <w:pPr>
        <w:widowControl w:val="0"/>
        <w:spacing w:after="120" w:line="240" w:lineRule="atLeast"/>
        <w:jc w:val="right"/>
        <w:rPr>
          <w:snapToGrid w:val="0"/>
        </w:rPr>
      </w:pPr>
      <w:r w:rsidRPr="008905E3">
        <w:rPr>
          <w:snapToGrid w:val="0"/>
        </w:rPr>
        <w:t>Novembre 2005</w:t>
      </w:r>
    </w:p>
    <w:p w:rsidR="007701D7" w:rsidRPr="006B10E5" w:rsidRDefault="007701D7" w:rsidP="00075963">
      <w:pPr>
        <w:pStyle w:val="Heading1"/>
        <w:rPr>
          <w:rFonts w:ascii="Times New Roman" w:hAnsi="Times New Roman"/>
          <w:lang w:val="fr-CA"/>
        </w:rPr>
      </w:pPr>
      <w:bookmarkStart w:id="102" w:name="_Toc347414242"/>
      <w:bookmarkStart w:id="103" w:name="_Toc347911526"/>
      <w:bookmarkStart w:id="104" w:name="_AUX_TERMES_DE"/>
      <w:bookmarkStart w:id="105" w:name="_Toc485110779"/>
      <w:bookmarkEnd w:id="104"/>
      <w:r w:rsidRPr="006B10E5">
        <w:rPr>
          <w:rFonts w:ascii="Times New Roman" w:hAnsi="Times New Roman"/>
          <w:lang w:val="fr-CA"/>
        </w:rPr>
        <w:t>AUX TERMES DE</w:t>
      </w:r>
      <w:bookmarkEnd w:id="102"/>
      <w:bookmarkEnd w:id="103"/>
      <w:bookmarkEnd w:id="105"/>
    </w:p>
    <w:p w:rsidR="007701D7" w:rsidRPr="008905E3" w:rsidRDefault="007701D7" w:rsidP="00075963">
      <w:pPr>
        <w:keepNext/>
        <w:widowControl w:val="0"/>
        <w:spacing w:after="120" w:line="240" w:lineRule="atLeast"/>
      </w:pPr>
      <w:r w:rsidRPr="008905E3">
        <w:t>En principe (et si possible en pratique !), l</w:t>
      </w:r>
      <w:r w:rsidR="00201F56" w:rsidRPr="008905E3">
        <w:t>’</w:t>
      </w:r>
      <w:r w:rsidRPr="008905E3">
        <w:t>expression aux termes de ne s</w:t>
      </w:r>
      <w:r w:rsidR="00201F56" w:rsidRPr="008905E3">
        <w:t>’</w:t>
      </w:r>
      <w:r w:rsidRPr="008905E3">
        <w:t xml:space="preserve">emploie que </w:t>
      </w:r>
      <w:r w:rsidR="006F0E1F" w:rsidRPr="008905E3">
        <w:t>lorsqu</w:t>
      </w:r>
      <w:r w:rsidR="00201F56" w:rsidRPr="008905E3">
        <w:t>’</w:t>
      </w:r>
      <w:r w:rsidRPr="008905E3">
        <w:t xml:space="preserve">on reprend textuellement, ou </w:t>
      </w:r>
      <w:r w:rsidR="002B6D10" w:rsidRPr="008905E3">
        <w:t xml:space="preserve">en le </w:t>
      </w:r>
      <w:r w:rsidRPr="008905E3">
        <w:t>paraphras</w:t>
      </w:r>
      <w:r w:rsidR="002B6D10" w:rsidRPr="008905E3">
        <w:t>ant</w:t>
      </w:r>
      <w:r w:rsidRPr="008905E3">
        <w:t xml:space="preserve">, </w:t>
      </w:r>
      <w:r w:rsidR="00F73921" w:rsidRPr="008905E3">
        <w:t>même</w:t>
      </w:r>
      <w:r w:rsidRPr="008905E3">
        <w:t xml:space="preserve"> implicite</w:t>
      </w:r>
      <w:r w:rsidR="002B6D10" w:rsidRPr="008905E3">
        <w:t>ment</w:t>
      </w:r>
      <w:r w:rsidRPr="008905E3">
        <w:t>, le te</w:t>
      </w:r>
      <w:r w:rsidR="003F5766" w:rsidRPr="008905E3">
        <w:t>xt</w:t>
      </w:r>
      <w:r w:rsidRPr="008905E3">
        <w:t xml:space="preserve">e </w:t>
      </w:r>
      <w:r w:rsidR="002B6D10" w:rsidRPr="008905E3">
        <w:t>auquel il est fait référence</w:t>
      </w:r>
      <w:r w:rsidRPr="008905E3">
        <w:t xml:space="preserve">. </w:t>
      </w:r>
    </w:p>
    <w:p w:rsidR="007701D7" w:rsidRPr="008905E3" w:rsidRDefault="007701D7" w:rsidP="00FF746F">
      <w:pPr>
        <w:widowControl w:val="0"/>
        <w:spacing w:after="120" w:line="240" w:lineRule="atLeast"/>
        <w:rPr>
          <w:snapToGrid w:val="0"/>
        </w:rPr>
      </w:pPr>
      <w:r w:rsidRPr="008905E3">
        <w:rPr>
          <w:snapToGrid w:val="0"/>
        </w:rPr>
        <w:t>« L</w:t>
      </w:r>
      <w:r w:rsidR="00201F56" w:rsidRPr="008905E3">
        <w:rPr>
          <w:snapToGrid w:val="0"/>
        </w:rPr>
        <w:t>’</w:t>
      </w:r>
      <w:r w:rsidRPr="008905E3">
        <w:rPr>
          <w:snapToGrid w:val="0"/>
        </w:rPr>
        <w:t>expression “</w:t>
      </w:r>
      <w:r w:rsidRPr="008905E3">
        <w:rPr>
          <w:b/>
          <w:snapToGrid w:val="0"/>
        </w:rPr>
        <w:t>aux termes de</w:t>
      </w:r>
      <w:r w:rsidRPr="008905E3">
        <w:rPr>
          <w:snapToGrid w:val="0"/>
        </w:rPr>
        <w:t>…” ne sera employée qu</w:t>
      </w:r>
      <w:r w:rsidR="00201F56" w:rsidRPr="008905E3">
        <w:rPr>
          <w:snapToGrid w:val="0"/>
        </w:rPr>
        <w:t>’</w:t>
      </w:r>
      <w:r w:rsidRPr="008905E3">
        <w:rPr>
          <w:snapToGrid w:val="0"/>
        </w:rPr>
        <w:t>autant que la citation [ou paraphrase] qu</w:t>
      </w:r>
      <w:r w:rsidR="00201F56" w:rsidRPr="008905E3">
        <w:rPr>
          <w:snapToGrid w:val="0"/>
        </w:rPr>
        <w:t>’</w:t>
      </w:r>
      <w:r w:rsidRPr="008905E3">
        <w:rPr>
          <w:snapToGrid w:val="0"/>
        </w:rPr>
        <w:t>elle introduit reproduit les termes de [la disposition] visée. » (</w:t>
      </w:r>
      <w:r w:rsidRPr="008905E3">
        <w:rPr>
          <w:smallCaps/>
          <w:snapToGrid w:val="0"/>
        </w:rPr>
        <w:t>Pierre Estoup</w:t>
      </w:r>
      <w:r w:rsidRPr="008905E3">
        <w:rPr>
          <w:snapToGrid w:val="0"/>
        </w:rPr>
        <w:t xml:space="preserve">, </w:t>
      </w:r>
      <w:r w:rsidRPr="008905E3">
        <w:rPr>
          <w:i/>
          <w:snapToGrid w:val="0"/>
        </w:rPr>
        <w:t>La pratique des jugements en matière civile, prud</w:t>
      </w:r>
      <w:r w:rsidR="00201F56" w:rsidRPr="008905E3">
        <w:rPr>
          <w:i/>
          <w:snapToGrid w:val="0"/>
        </w:rPr>
        <w:t>’</w:t>
      </w:r>
      <w:r w:rsidRPr="008905E3">
        <w:rPr>
          <w:i/>
          <w:snapToGrid w:val="0"/>
        </w:rPr>
        <w:t>homale et commerciale</w:t>
      </w:r>
      <w:r w:rsidRPr="008905E3">
        <w:rPr>
          <w:snapToGrid w:val="0"/>
        </w:rPr>
        <w:t>, 2</w:t>
      </w:r>
      <w:r w:rsidRPr="008905E3">
        <w:rPr>
          <w:snapToGrid w:val="0"/>
          <w:vertAlign w:val="superscript"/>
        </w:rPr>
        <w:t>e</w:t>
      </w:r>
      <w:r w:rsidRPr="008905E3">
        <w:rPr>
          <w:snapToGrid w:val="0"/>
        </w:rPr>
        <w:t xml:space="preserve"> éd., LITEC, p. 30). </w:t>
      </w:r>
    </w:p>
    <w:p w:rsidR="003708E3" w:rsidRPr="008905E3" w:rsidRDefault="007701D7" w:rsidP="00FF746F">
      <w:pPr>
        <w:keepNext/>
        <w:widowControl w:val="0"/>
        <w:spacing w:after="120" w:line="240" w:lineRule="atLeast"/>
        <w:rPr>
          <w:snapToGrid w:val="0"/>
        </w:rPr>
      </w:pPr>
      <w:r w:rsidRPr="008905E3">
        <w:rPr>
          <w:snapToGrid w:val="0"/>
        </w:rPr>
        <w:t>E</w:t>
      </w:r>
      <w:r w:rsidR="003708E3" w:rsidRPr="008905E3">
        <w:rPr>
          <w:snapToGrid w:val="0"/>
        </w:rPr>
        <w:t>xemples :</w:t>
      </w:r>
    </w:p>
    <w:p w:rsidR="003708E3" w:rsidRPr="008905E3" w:rsidRDefault="007701D7" w:rsidP="00FF746F">
      <w:pPr>
        <w:keepNext/>
        <w:spacing w:after="120"/>
        <w:ind w:left="720"/>
        <w:rPr>
          <w:snapToGrid w:val="0"/>
        </w:rPr>
      </w:pPr>
      <w:r w:rsidRPr="008905E3">
        <w:rPr>
          <w:snapToGrid w:val="0"/>
        </w:rPr>
        <w:t xml:space="preserve"> </w:t>
      </w:r>
      <w:r w:rsidR="00732194" w:rsidRPr="008905E3">
        <w:rPr>
          <w:snapToGrid w:val="0"/>
        </w:rPr>
        <w:t>« </w:t>
      </w:r>
      <w:r w:rsidRPr="008905E3">
        <w:rPr>
          <w:b/>
          <w:snapToGrid w:val="0"/>
        </w:rPr>
        <w:t>aux termes de</w:t>
      </w:r>
      <w:r w:rsidRPr="008905E3">
        <w:rPr>
          <w:snapToGrid w:val="0"/>
        </w:rPr>
        <w:t xml:space="preserve"> l</w:t>
      </w:r>
      <w:r w:rsidR="00201F56" w:rsidRPr="008905E3">
        <w:rPr>
          <w:snapToGrid w:val="0"/>
        </w:rPr>
        <w:t>’</w:t>
      </w:r>
      <w:r w:rsidRPr="008905E3">
        <w:rPr>
          <w:snapToGrid w:val="0"/>
        </w:rPr>
        <w:t>article 7 2) du Statut, la qualité officielle d</w:t>
      </w:r>
      <w:r w:rsidR="00201F56" w:rsidRPr="008905E3">
        <w:rPr>
          <w:snapToGrid w:val="0"/>
        </w:rPr>
        <w:t>’</w:t>
      </w:r>
      <w:r w:rsidRPr="008905E3">
        <w:rPr>
          <w:snapToGrid w:val="0"/>
        </w:rPr>
        <w:t>un accusé, soit comme chef d</w:t>
      </w:r>
      <w:r w:rsidR="00201F56" w:rsidRPr="008905E3">
        <w:rPr>
          <w:snapToGrid w:val="0"/>
        </w:rPr>
        <w:t>’</w:t>
      </w:r>
      <w:r w:rsidRPr="008905E3">
        <w:rPr>
          <w:snapToGrid w:val="0"/>
        </w:rPr>
        <w:t>État ou de gouvernement, soit comme haut fonctionnaire, ne l</w:t>
      </w:r>
      <w:r w:rsidR="00201F56" w:rsidRPr="008905E3">
        <w:rPr>
          <w:snapToGrid w:val="0"/>
        </w:rPr>
        <w:t>’</w:t>
      </w:r>
      <w:r w:rsidRPr="008905E3">
        <w:rPr>
          <w:snapToGrid w:val="0"/>
        </w:rPr>
        <w:t>exonère pas de sa responsabilité pénale et n</w:t>
      </w:r>
      <w:r w:rsidR="00201F56" w:rsidRPr="008905E3">
        <w:rPr>
          <w:snapToGrid w:val="0"/>
        </w:rPr>
        <w:t>’</w:t>
      </w:r>
      <w:r w:rsidRPr="008905E3">
        <w:rPr>
          <w:snapToGrid w:val="0"/>
        </w:rPr>
        <w:t>est pas un motif de diminution de la peine ».</w:t>
      </w:r>
    </w:p>
    <w:p w:rsidR="007701D7" w:rsidRPr="008905E3" w:rsidRDefault="003708E3" w:rsidP="00FF746F">
      <w:pPr>
        <w:keepNext/>
        <w:spacing w:after="120"/>
        <w:ind w:left="720"/>
        <w:rPr>
          <w:snapToGrid w:val="0"/>
        </w:rPr>
      </w:pPr>
      <w:r w:rsidRPr="008905E3">
        <w:rPr>
          <w:snapToGrid w:val="0"/>
        </w:rPr>
        <w:t>A</w:t>
      </w:r>
      <w:r w:rsidR="007701D7" w:rsidRPr="008905E3">
        <w:rPr>
          <w:snapToGrid w:val="0"/>
        </w:rPr>
        <w:t>ssassinat, crime contre l</w:t>
      </w:r>
      <w:r w:rsidR="00201F56" w:rsidRPr="008905E3">
        <w:rPr>
          <w:snapToGrid w:val="0"/>
        </w:rPr>
        <w:t>’</w:t>
      </w:r>
      <w:r w:rsidR="007701D7" w:rsidRPr="008905E3">
        <w:rPr>
          <w:snapToGrid w:val="0"/>
        </w:rPr>
        <w:t xml:space="preserve">humanité punissable </w:t>
      </w:r>
      <w:r w:rsidR="007701D7" w:rsidRPr="008905E3">
        <w:rPr>
          <w:b/>
          <w:snapToGrid w:val="0"/>
        </w:rPr>
        <w:t>aux termes de</w:t>
      </w:r>
      <w:r w:rsidR="007701D7" w:rsidRPr="008905E3">
        <w:rPr>
          <w:snapToGrid w:val="0"/>
        </w:rPr>
        <w:t xml:space="preserve"> l</w:t>
      </w:r>
      <w:r w:rsidR="00201F56" w:rsidRPr="008905E3">
        <w:rPr>
          <w:snapToGrid w:val="0"/>
        </w:rPr>
        <w:t>’</w:t>
      </w:r>
      <w:r w:rsidR="007701D7" w:rsidRPr="008905E3">
        <w:rPr>
          <w:snapToGrid w:val="0"/>
        </w:rPr>
        <w:t>article 5 a) du Statut.</w:t>
      </w:r>
    </w:p>
    <w:p w:rsidR="007701D7" w:rsidRPr="008905E3" w:rsidRDefault="007701D7" w:rsidP="0086118A">
      <w:pPr>
        <w:widowControl w:val="0"/>
        <w:spacing w:after="240" w:line="240" w:lineRule="atLeast"/>
        <w:jc w:val="right"/>
        <w:rPr>
          <w:snapToGrid w:val="0"/>
        </w:rPr>
      </w:pPr>
      <w:r w:rsidRPr="008905E3">
        <w:rPr>
          <w:snapToGrid w:val="0"/>
        </w:rPr>
        <w:t>Novembre 2005</w:t>
      </w:r>
    </w:p>
    <w:p w:rsidR="007701D7" w:rsidRPr="008905E3" w:rsidRDefault="007701D7" w:rsidP="00FF746F">
      <w:pPr>
        <w:pStyle w:val="Heading1"/>
        <w:rPr>
          <w:rFonts w:ascii="Times New Roman" w:hAnsi="Times New Roman"/>
          <w:i/>
          <w:iCs/>
          <w:caps/>
        </w:rPr>
      </w:pPr>
      <w:bookmarkStart w:id="106" w:name="_Toc347414243"/>
      <w:bookmarkStart w:id="107" w:name="_Toc347911527"/>
      <w:bookmarkStart w:id="108" w:name="_Toc485110780"/>
      <w:r w:rsidRPr="008905E3">
        <w:rPr>
          <w:rFonts w:ascii="Times New Roman" w:hAnsi="Times New Roman"/>
          <w:i/>
          <w:iCs/>
          <w:caps/>
        </w:rPr>
        <w:t>BALANCE OF PROBABILITIES</w:t>
      </w:r>
      <w:bookmarkEnd w:id="106"/>
      <w:bookmarkEnd w:id="107"/>
      <w:bookmarkEnd w:id="108"/>
    </w:p>
    <w:p w:rsidR="007701D7" w:rsidRPr="008905E3" w:rsidRDefault="007701D7" w:rsidP="00FF746F">
      <w:pPr>
        <w:spacing w:after="120"/>
        <w:rPr>
          <w:b/>
          <w:snapToGrid w:val="0"/>
        </w:rPr>
      </w:pPr>
      <w:bookmarkStart w:id="109" w:name="_Toc347414244"/>
      <w:r w:rsidRPr="008905E3">
        <w:rPr>
          <w:b/>
          <w:i/>
          <w:snapToGrid w:val="0"/>
        </w:rPr>
        <w:t>On the balance of probabilities </w:t>
      </w:r>
      <w:r w:rsidRPr="008905E3">
        <w:rPr>
          <w:b/>
          <w:snapToGrid w:val="0"/>
        </w:rPr>
        <w:t>: sur la base de l</w:t>
      </w:r>
      <w:r w:rsidR="00201F56" w:rsidRPr="008905E3">
        <w:rPr>
          <w:b/>
          <w:snapToGrid w:val="0"/>
        </w:rPr>
        <w:t>’</w:t>
      </w:r>
      <w:r w:rsidRPr="008905E3">
        <w:rPr>
          <w:b/>
          <w:snapToGrid w:val="0"/>
        </w:rPr>
        <w:t>hypothèse la plus probable.</w:t>
      </w:r>
      <w:bookmarkEnd w:id="109"/>
    </w:p>
    <w:p w:rsidR="007701D7" w:rsidRPr="008905E3" w:rsidRDefault="00FB4224" w:rsidP="00FF746F">
      <w:pPr>
        <w:widowControl w:val="0"/>
        <w:spacing w:after="120" w:line="240" w:lineRule="atLeast"/>
        <w:rPr>
          <w:snapToGrid w:val="0"/>
        </w:rPr>
      </w:pPr>
      <w:r w:rsidRPr="008905E3">
        <w:rPr>
          <w:snapToGrid w:val="0"/>
        </w:rPr>
        <w:t xml:space="preserve">À </w:t>
      </w:r>
      <w:r w:rsidR="007701D7" w:rsidRPr="008905E3">
        <w:rPr>
          <w:snapToGrid w:val="0"/>
        </w:rPr>
        <w:t>l</w:t>
      </w:r>
      <w:r w:rsidR="00201F56" w:rsidRPr="008905E3">
        <w:rPr>
          <w:snapToGrid w:val="0"/>
        </w:rPr>
        <w:t>’</w:t>
      </w:r>
      <w:r w:rsidR="007701D7" w:rsidRPr="008905E3">
        <w:rPr>
          <w:snapToGrid w:val="0"/>
        </w:rPr>
        <w:t xml:space="preserve">article 105 D) du </w:t>
      </w:r>
      <w:r w:rsidR="00A203B9" w:rsidRPr="008905E3">
        <w:rPr>
          <w:snapToGrid w:val="0"/>
        </w:rPr>
        <w:t>Règlement</w:t>
      </w:r>
      <w:r w:rsidR="007701D7" w:rsidRPr="008905E3">
        <w:rPr>
          <w:snapToGrid w:val="0"/>
        </w:rPr>
        <w:t>, l</w:t>
      </w:r>
      <w:r w:rsidR="00201F56" w:rsidRPr="008905E3">
        <w:rPr>
          <w:snapToGrid w:val="0"/>
        </w:rPr>
        <w:t>’</w:t>
      </w:r>
      <w:r w:rsidR="007701D7" w:rsidRPr="008905E3">
        <w:rPr>
          <w:snapToGrid w:val="0"/>
        </w:rPr>
        <w:t>expression anglaise est rendue par « à l</w:t>
      </w:r>
      <w:r w:rsidR="00201F56" w:rsidRPr="008905E3">
        <w:rPr>
          <w:snapToGrid w:val="0"/>
        </w:rPr>
        <w:t>’</w:t>
      </w:r>
      <w:r w:rsidR="007701D7" w:rsidRPr="008905E3">
        <w:rPr>
          <w:snapToGrid w:val="0"/>
        </w:rPr>
        <w:t>examen des preuves et de leur force probante ». Sauf citation expresse du texte, on évitera cette solution.</w:t>
      </w:r>
    </w:p>
    <w:p w:rsidR="007701D7" w:rsidRPr="008905E3" w:rsidRDefault="007701D7" w:rsidP="00FF746F">
      <w:pPr>
        <w:widowControl w:val="0"/>
        <w:spacing w:after="240" w:line="240" w:lineRule="atLeast"/>
        <w:jc w:val="right"/>
        <w:rPr>
          <w:snapToGrid w:val="0"/>
        </w:rPr>
      </w:pPr>
      <w:r w:rsidRPr="008905E3">
        <w:rPr>
          <w:snapToGrid w:val="0"/>
        </w:rPr>
        <w:t>Novembre 2006</w:t>
      </w:r>
    </w:p>
    <w:p w:rsidR="0071651F" w:rsidRPr="006B10E5" w:rsidRDefault="0071651F" w:rsidP="00607F3E">
      <w:pPr>
        <w:pStyle w:val="Heading1"/>
        <w:rPr>
          <w:rFonts w:ascii="Times New Roman" w:hAnsi="Times New Roman"/>
          <w:lang w:val="fr-CA"/>
        </w:rPr>
      </w:pPr>
      <w:bookmarkStart w:id="110" w:name="_Toc347414245"/>
      <w:bookmarkStart w:id="111" w:name="_Toc347911528"/>
      <w:bookmarkStart w:id="112" w:name="_BEATINGS"/>
      <w:bookmarkStart w:id="113" w:name="_Toc485110781"/>
      <w:bookmarkEnd w:id="112"/>
      <w:r w:rsidRPr="006B10E5">
        <w:rPr>
          <w:rFonts w:ascii="Times New Roman" w:hAnsi="Times New Roman"/>
          <w:lang w:val="fr-CA"/>
        </w:rPr>
        <w:t>Barreau du Rwanda</w:t>
      </w:r>
      <w:bookmarkEnd w:id="113"/>
    </w:p>
    <w:p w:rsidR="00686862" w:rsidRPr="008905E3" w:rsidRDefault="0071651F" w:rsidP="00FF746F">
      <w:pPr>
        <w:widowControl w:val="0"/>
        <w:spacing w:after="120" w:line="240" w:lineRule="atLeast"/>
        <w:rPr>
          <w:rStyle w:val="Hyperlink"/>
          <w:bCs/>
          <w:color w:val="auto"/>
          <w:u w:val="none"/>
        </w:rPr>
      </w:pPr>
      <w:r w:rsidRPr="008905E3">
        <w:rPr>
          <w:b/>
        </w:rPr>
        <w:t>Voir</w:t>
      </w:r>
      <w:r w:rsidRPr="008905E3">
        <w:t xml:space="preserve"> </w:t>
      </w:r>
      <w:hyperlink w:anchor="_Rwanda_Bar_Association_(RBA) : Barr" w:history="1">
        <w:r w:rsidR="001E3212" w:rsidRPr="008905E3">
          <w:rPr>
            <w:rStyle w:val="Hyperlink"/>
            <w:rFonts w:cs="Arial"/>
            <w:i/>
            <w:iCs/>
            <w:caps/>
            <w:color w:val="auto"/>
          </w:rPr>
          <w:t>Rwanda Bar Associa</w:t>
        </w:r>
        <w:r w:rsidR="001E3212" w:rsidRPr="008905E3">
          <w:rPr>
            <w:rStyle w:val="Hyperlink"/>
            <w:rFonts w:cs="Arial"/>
            <w:i/>
            <w:iCs/>
            <w:caps/>
            <w:color w:val="auto"/>
          </w:rPr>
          <w:t>t</w:t>
        </w:r>
        <w:r w:rsidR="001E3212" w:rsidRPr="008905E3">
          <w:rPr>
            <w:rStyle w:val="Hyperlink"/>
            <w:rFonts w:cs="Arial"/>
            <w:i/>
            <w:iCs/>
            <w:caps/>
            <w:color w:val="auto"/>
          </w:rPr>
          <w:t>io</w:t>
        </w:r>
        <w:r w:rsidR="001E3212" w:rsidRPr="008905E3">
          <w:rPr>
            <w:rStyle w:val="Hyperlink"/>
            <w:rFonts w:cs="Arial"/>
            <w:i/>
            <w:iCs/>
            <w:caps/>
            <w:color w:val="auto"/>
          </w:rPr>
          <w:t>n</w:t>
        </w:r>
        <w:r w:rsidR="001E3212" w:rsidRPr="008905E3">
          <w:rPr>
            <w:rStyle w:val="Hyperlink"/>
            <w:rFonts w:cs="Arial"/>
            <w:i/>
            <w:iCs/>
            <w:caps/>
            <w:color w:val="auto"/>
          </w:rPr>
          <w:t xml:space="preserve"> (RBA) </w:t>
        </w:r>
        <w:r w:rsidR="001E3212" w:rsidRPr="008905E3">
          <w:rPr>
            <w:rStyle w:val="Hyperlink"/>
            <w:rFonts w:cs="Arial"/>
            <w:iCs/>
            <w:caps/>
            <w:color w:val="auto"/>
          </w:rPr>
          <w:t>: Barreau du Rwanda</w:t>
        </w:r>
      </w:hyperlink>
    </w:p>
    <w:p w:rsidR="008E4755" w:rsidRPr="008905E3" w:rsidRDefault="008E4755" w:rsidP="00FF746F">
      <w:pPr>
        <w:spacing w:after="240"/>
        <w:jc w:val="right"/>
      </w:pPr>
      <w:r w:rsidRPr="008905E3">
        <w:t>Avril 2014</w:t>
      </w:r>
    </w:p>
    <w:p w:rsidR="007701D7" w:rsidRPr="008905E3" w:rsidRDefault="007701D7" w:rsidP="00FF746F">
      <w:pPr>
        <w:pStyle w:val="Heading1"/>
        <w:rPr>
          <w:rFonts w:ascii="Times New Roman" w:hAnsi="Times New Roman"/>
          <w:i/>
          <w:iCs/>
          <w:caps/>
        </w:rPr>
      </w:pPr>
      <w:bookmarkStart w:id="114" w:name="_Toc485110782"/>
      <w:r w:rsidRPr="008905E3">
        <w:rPr>
          <w:rFonts w:ascii="Times New Roman" w:hAnsi="Times New Roman"/>
          <w:i/>
          <w:iCs/>
          <w:caps/>
        </w:rPr>
        <w:t>BEATINGS</w:t>
      </w:r>
      <w:bookmarkEnd w:id="110"/>
      <w:bookmarkEnd w:id="111"/>
      <w:bookmarkEnd w:id="114"/>
    </w:p>
    <w:p w:rsidR="007701D7" w:rsidRPr="008905E3" w:rsidRDefault="007701D7" w:rsidP="00FF746F">
      <w:pPr>
        <w:widowControl w:val="0"/>
        <w:spacing w:after="120" w:line="240" w:lineRule="atLeast"/>
        <w:rPr>
          <w:snapToGrid w:val="0"/>
        </w:rPr>
      </w:pPr>
      <w:r w:rsidRPr="008905E3">
        <w:rPr>
          <w:snapToGrid w:val="0"/>
        </w:rPr>
        <w:t xml:space="preserve">Proscrire </w:t>
      </w:r>
      <w:r w:rsidR="00CF6750" w:rsidRPr="008905E3">
        <w:rPr>
          <w:snapToGrid w:val="0"/>
        </w:rPr>
        <w:t>« </w:t>
      </w:r>
      <w:r w:rsidRPr="008905E3">
        <w:rPr>
          <w:snapToGrid w:val="0"/>
        </w:rPr>
        <w:t>passage à tabac</w:t>
      </w:r>
      <w:r w:rsidR="00CF6750" w:rsidRPr="008905E3">
        <w:rPr>
          <w:snapToGrid w:val="0"/>
        </w:rPr>
        <w:t> », qui appartient au langage familier</w:t>
      </w:r>
      <w:r w:rsidRPr="008905E3">
        <w:rPr>
          <w:snapToGrid w:val="0"/>
        </w:rPr>
        <w:t>. Utiliser</w:t>
      </w:r>
      <w:r w:rsidR="00CF6750" w:rsidRPr="008905E3">
        <w:rPr>
          <w:snapToGrid w:val="0"/>
        </w:rPr>
        <w:t xml:space="preserve"> plutôt</w:t>
      </w:r>
      <w:r w:rsidRPr="008905E3">
        <w:rPr>
          <w:snapToGrid w:val="0"/>
        </w:rPr>
        <w:t xml:space="preserve"> : </w:t>
      </w:r>
      <w:r w:rsidRPr="008905E3">
        <w:rPr>
          <w:b/>
          <w:snapToGrid w:val="0"/>
        </w:rPr>
        <w:t>sévices, brutalités, coups (et blessures), exactions</w:t>
      </w:r>
      <w:r w:rsidRPr="008905E3">
        <w:rPr>
          <w:snapToGrid w:val="0"/>
        </w:rPr>
        <w:t>, etc.</w:t>
      </w:r>
      <w:r w:rsidR="00CF6750" w:rsidRPr="008905E3">
        <w:rPr>
          <w:snapToGrid w:val="0"/>
        </w:rPr>
        <w:t xml:space="preserve">, ou encore les verbes </w:t>
      </w:r>
      <w:r w:rsidR="00CF6750" w:rsidRPr="008905E3">
        <w:rPr>
          <w:b/>
          <w:snapToGrid w:val="0"/>
        </w:rPr>
        <w:t>frapper, battre, rouer de coups, molester, brutaliser</w:t>
      </w:r>
      <w:r w:rsidR="00CF6750" w:rsidRPr="008905E3">
        <w:rPr>
          <w:snapToGrid w:val="0"/>
        </w:rPr>
        <w:t>.</w:t>
      </w:r>
    </w:p>
    <w:p w:rsidR="007701D7" w:rsidRPr="008905E3" w:rsidRDefault="007701D7" w:rsidP="00FF746F">
      <w:pPr>
        <w:widowControl w:val="0"/>
        <w:spacing w:after="240" w:line="240" w:lineRule="atLeast"/>
        <w:jc w:val="right"/>
        <w:rPr>
          <w:snapToGrid w:val="0"/>
        </w:rPr>
      </w:pPr>
      <w:r w:rsidRPr="008905E3">
        <w:rPr>
          <w:snapToGrid w:val="0"/>
        </w:rPr>
        <w:t>Janvier 2006</w:t>
      </w:r>
    </w:p>
    <w:p w:rsidR="007701D7" w:rsidRPr="008905E3" w:rsidRDefault="007701D7" w:rsidP="00FF746F">
      <w:pPr>
        <w:pStyle w:val="Heading1"/>
        <w:rPr>
          <w:rFonts w:ascii="Times New Roman" w:hAnsi="Times New Roman"/>
          <w:i/>
          <w:iCs/>
        </w:rPr>
      </w:pPr>
      <w:bookmarkStart w:id="115" w:name="_Toc347414246"/>
      <w:bookmarkStart w:id="116" w:name="_Toc347911529"/>
      <w:bookmarkStart w:id="117" w:name="_Toc485110783"/>
      <w:r w:rsidRPr="008905E3">
        <w:rPr>
          <w:rFonts w:ascii="Times New Roman" w:hAnsi="Times New Roman"/>
          <w:i/>
          <w:iCs/>
        </w:rPr>
        <w:t>BEYOND REASONABLE DOUBT</w:t>
      </w:r>
      <w:bookmarkEnd w:id="115"/>
      <w:bookmarkEnd w:id="116"/>
      <w:bookmarkEnd w:id="117"/>
    </w:p>
    <w:p w:rsidR="007701D7" w:rsidRPr="008905E3" w:rsidRDefault="007701D7" w:rsidP="00FF746F">
      <w:pPr>
        <w:autoSpaceDE w:val="0"/>
        <w:autoSpaceDN w:val="0"/>
        <w:adjustRightInd w:val="0"/>
        <w:spacing w:after="120"/>
      </w:pPr>
      <w:r w:rsidRPr="008905E3">
        <w:rPr>
          <w:b/>
        </w:rPr>
        <w:t>Au-del</w:t>
      </w:r>
      <w:r w:rsidR="00BB19D3" w:rsidRPr="008905E3">
        <w:rPr>
          <w:b/>
        </w:rPr>
        <w:t>à</w:t>
      </w:r>
      <w:r w:rsidRPr="008905E3">
        <w:rPr>
          <w:b/>
        </w:rPr>
        <w:t xml:space="preserve"> de tout doute raisonnable</w:t>
      </w:r>
      <w:r w:rsidRPr="008905E3">
        <w:t xml:space="preserve"> est l</w:t>
      </w:r>
      <w:r w:rsidR="00201F56" w:rsidRPr="008905E3">
        <w:t>’</w:t>
      </w:r>
      <w:r w:rsidRPr="008905E3">
        <w:t>expression consacrée au Tribunal.</w:t>
      </w:r>
    </w:p>
    <w:p w:rsidR="007701D7" w:rsidRPr="008905E3" w:rsidRDefault="007701D7" w:rsidP="00FF746F">
      <w:pPr>
        <w:widowControl w:val="0"/>
        <w:spacing w:after="120" w:line="240" w:lineRule="atLeast"/>
      </w:pPr>
      <w:r w:rsidRPr="008905E3">
        <w:lastRenderedPageBreak/>
        <w:t xml:space="preserve">Pour information, le programme de normalisation de la </w:t>
      </w:r>
      <w:r w:rsidRPr="008905E3">
        <w:rPr>
          <w:snapToGrid w:val="0"/>
        </w:rPr>
        <w:t>langue</w:t>
      </w:r>
      <w:r w:rsidRPr="008905E3">
        <w:t xml:space="preserve"> juridique au Canada conseille le tour « hors de tout doute raisonnable ».</w:t>
      </w:r>
    </w:p>
    <w:p w:rsidR="00B37EDA" w:rsidRPr="008905E3" w:rsidRDefault="007701D7" w:rsidP="00FF746F">
      <w:pPr>
        <w:widowControl w:val="0"/>
        <w:spacing w:after="240" w:line="240" w:lineRule="atLeast"/>
        <w:jc w:val="right"/>
        <w:rPr>
          <w:snapToGrid w:val="0"/>
        </w:rPr>
      </w:pPr>
      <w:r w:rsidRPr="008905E3">
        <w:rPr>
          <w:snapToGrid w:val="0"/>
        </w:rPr>
        <w:t>Novembre 2007</w:t>
      </w:r>
    </w:p>
    <w:p w:rsidR="00DB4178" w:rsidRPr="008905E3" w:rsidRDefault="00DB4178" w:rsidP="00FF746F">
      <w:pPr>
        <w:pStyle w:val="Heading1"/>
        <w:rPr>
          <w:rFonts w:ascii="Times New Roman" w:hAnsi="Times New Roman"/>
          <w:lang w:val="fr-CA"/>
        </w:rPr>
      </w:pPr>
      <w:bookmarkStart w:id="118" w:name="_Toc347911530"/>
      <w:bookmarkStart w:id="119" w:name="_Toc485110784"/>
      <w:r w:rsidRPr="008905E3">
        <w:rPr>
          <w:rFonts w:ascii="Times New Roman" w:hAnsi="Times New Roman"/>
          <w:lang w:val="fr-CA"/>
        </w:rPr>
        <w:t>BIEN QUE</w:t>
      </w:r>
      <w:bookmarkEnd w:id="118"/>
      <w:bookmarkEnd w:id="119"/>
    </w:p>
    <w:p w:rsidR="00DB4178" w:rsidRPr="008905E3" w:rsidRDefault="00DB4178" w:rsidP="00FF746F">
      <w:pPr>
        <w:widowControl w:val="0"/>
        <w:spacing w:after="120" w:line="240" w:lineRule="atLeast"/>
        <w:rPr>
          <w:lang w:val="fr-CA"/>
        </w:rPr>
      </w:pPr>
      <w:r w:rsidRPr="008905E3">
        <w:rPr>
          <w:lang w:val="fr-CA"/>
        </w:rPr>
        <w:t xml:space="preserve">Il y a lieu de rappeler que cette locution doit être suivie du </w:t>
      </w:r>
      <w:r w:rsidRPr="008905E3">
        <w:rPr>
          <w:b/>
          <w:lang w:val="fr-CA"/>
        </w:rPr>
        <w:t>subjonctif</w:t>
      </w:r>
      <w:r w:rsidRPr="008905E3">
        <w:rPr>
          <w:lang w:val="fr-CA"/>
        </w:rPr>
        <w:t>, l</w:t>
      </w:r>
      <w:r w:rsidR="00201F56" w:rsidRPr="008905E3">
        <w:rPr>
          <w:lang w:val="fr-CA"/>
        </w:rPr>
        <w:t>’</w:t>
      </w:r>
      <w:r w:rsidRPr="008905E3">
        <w:rPr>
          <w:lang w:val="fr-CA"/>
        </w:rPr>
        <w:t>indicatif étant toujours considéré « </w:t>
      </w:r>
      <w:r w:rsidRPr="008905E3">
        <w:rPr>
          <w:snapToGrid w:val="0"/>
        </w:rPr>
        <w:t>comme</w:t>
      </w:r>
      <w:r w:rsidRPr="008905E3">
        <w:rPr>
          <w:lang w:val="fr-CA"/>
        </w:rPr>
        <w:t xml:space="preserve"> familier ou </w:t>
      </w:r>
      <w:r w:rsidRPr="008905E3">
        <w:rPr>
          <w:snapToGrid w:val="0"/>
        </w:rPr>
        <w:t>archaïque</w:t>
      </w:r>
      <w:r w:rsidRPr="008905E3">
        <w:rPr>
          <w:lang w:val="fr-CA"/>
        </w:rPr>
        <w:t> » (</w:t>
      </w:r>
      <w:r w:rsidRPr="008905E3">
        <w:rPr>
          <w:smallCaps/>
          <w:lang w:val="fr-CA"/>
        </w:rPr>
        <w:t>Hanse</w:t>
      </w:r>
      <w:r w:rsidRPr="008905E3">
        <w:rPr>
          <w:lang w:val="fr-CA"/>
        </w:rPr>
        <w:t xml:space="preserve">, </w:t>
      </w:r>
      <w:r w:rsidR="005A6466" w:rsidRPr="008905E3">
        <w:rPr>
          <w:i/>
          <w:lang w:val="fr-CA"/>
        </w:rPr>
        <w:t xml:space="preserve">Nouveau dictionnaire des difficultés du français moderne, </w:t>
      </w:r>
      <w:r w:rsidRPr="008905E3">
        <w:rPr>
          <w:lang w:val="fr-CA"/>
        </w:rPr>
        <w:t>2005).</w:t>
      </w:r>
    </w:p>
    <w:p w:rsidR="00DB4178" w:rsidRPr="008905E3" w:rsidRDefault="00C93B3F" w:rsidP="00FF746F">
      <w:pPr>
        <w:widowControl w:val="0"/>
        <w:spacing w:after="240" w:line="240" w:lineRule="atLeast"/>
        <w:jc w:val="right"/>
        <w:rPr>
          <w:lang w:val="fr-CA"/>
        </w:rPr>
      </w:pPr>
      <w:r w:rsidRPr="008905E3">
        <w:rPr>
          <w:snapToGrid w:val="0"/>
        </w:rPr>
        <w:t>Janvier</w:t>
      </w:r>
      <w:r w:rsidRPr="008905E3">
        <w:rPr>
          <w:lang w:val="fr-CA"/>
        </w:rPr>
        <w:t xml:space="preserve"> 2012</w:t>
      </w:r>
    </w:p>
    <w:p w:rsidR="007701D7" w:rsidRPr="008905E3" w:rsidRDefault="007701D7" w:rsidP="00FF746F">
      <w:pPr>
        <w:pStyle w:val="Heading1"/>
        <w:rPr>
          <w:rFonts w:ascii="Times New Roman" w:hAnsi="Times New Roman"/>
          <w:i/>
          <w:iCs/>
          <w:caps/>
        </w:rPr>
      </w:pPr>
      <w:bookmarkStart w:id="120" w:name="_Toc347414247"/>
      <w:bookmarkStart w:id="121" w:name="_Toc347911531"/>
      <w:bookmarkStart w:id="122" w:name="_Toc485110785"/>
      <w:r w:rsidRPr="008905E3">
        <w:rPr>
          <w:rFonts w:ascii="Times New Roman" w:hAnsi="Times New Roman"/>
          <w:i/>
          <w:iCs/>
          <w:caps/>
        </w:rPr>
        <w:t>BLACK</w:t>
      </w:r>
      <w:r w:rsidR="00201F56" w:rsidRPr="008905E3">
        <w:rPr>
          <w:rFonts w:ascii="Times New Roman" w:hAnsi="Times New Roman"/>
          <w:i/>
          <w:iCs/>
          <w:caps/>
        </w:rPr>
        <w:t>’</w:t>
      </w:r>
      <w:r w:rsidRPr="008905E3">
        <w:rPr>
          <w:rFonts w:ascii="Times New Roman" w:hAnsi="Times New Roman"/>
          <w:i/>
          <w:iCs/>
          <w:caps/>
        </w:rPr>
        <w:t>S LAW DICTIONARY</w:t>
      </w:r>
      <w:bookmarkEnd w:id="120"/>
      <w:bookmarkEnd w:id="121"/>
      <w:bookmarkEnd w:id="122"/>
    </w:p>
    <w:p w:rsidR="007701D7" w:rsidRPr="008905E3" w:rsidRDefault="007701D7" w:rsidP="00FF746F">
      <w:pPr>
        <w:keepNext/>
        <w:widowControl w:val="0"/>
        <w:spacing w:after="120" w:line="240" w:lineRule="atLeast"/>
        <w:rPr>
          <w:snapToGrid w:val="0"/>
        </w:rPr>
      </w:pPr>
      <w:r w:rsidRPr="008905E3">
        <w:rPr>
          <w:snapToGrid w:val="0"/>
        </w:rPr>
        <w:t>Il vaut mieux laisser le titre de cet ouvrage en anglais et le mettre en italique.</w:t>
      </w:r>
    </w:p>
    <w:p w:rsidR="007701D7" w:rsidRPr="008905E3" w:rsidRDefault="007701D7" w:rsidP="00FF746F">
      <w:pPr>
        <w:widowControl w:val="0"/>
        <w:spacing w:after="120" w:line="240" w:lineRule="atLeast"/>
        <w:rPr>
          <w:snapToGrid w:val="0"/>
        </w:rPr>
      </w:pPr>
      <w:r w:rsidRPr="008905E3">
        <w:rPr>
          <w:snapToGrid w:val="0"/>
        </w:rPr>
        <w:t xml:space="preserve">Évitez de </w:t>
      </w:r>
      <w:r w:rsidR="00A95E35" w:rsidRPr="008905E3">
        <w:rPr>
          <w:snapToGrid w:val="0"/>
        </w:rPr>
        <w:t>dire</w:t>
      </w:r>
      <w:r w:rsidRPr="008905E3">
        <w:rPr>
          <w:snapToGrid w:val="0"/>
        </w:rPr>
        <w:t xml:space="preserve"> </w:t>
      </w:r>
      <w:r w:rsidR="00A95E35" w:rsidRPr="008905E3">
        <w:rPr>
          <w:snapToGrid w:val="0"/>
        </w:rPr>
        <w:t>« </w:t>
      </w:r>
      <w:r w:rsidRPr="008905E3">
        <w:rPr>
          <w:snapToGrid w:val="0"/>
        </w:rPr>
        <w:t>Dictionnaire Black</w:t>
      </w:r>
      <w:r w:rsidR="00201F56" w:rsidRPr="008905E3">
        <w:rPr>
          <w:snapToGrid w:val="0"/>
        </w:rPr>
        <w:t>’</w:t>
      </w:r>
      <w:r w:rsidRPr="008905E3">
        <w:rPr>
          <w:snapToGrid w:val="0"/>
        </w:rPr>
        <w:t>s Law</w:t>
      </w:r>
      <w:r w:rsidR="00A95E35" w:rsidRPr="008905E3">
        <w:rPr>
          <w:snapToGrid w:val="0"/>
        </w:rPr>
        <w:t> »</w:t>
      </w:r>
      <w:r w:rsidRPr="008905E3">
        <w:rPr>
          <w:snapToGrid w:val="0"/>
        </w:rPr>
        <w:t>.</w:t>
      </w:r>
    </w:p>
    <w:p w:rsidR="00EB61F4" w:rsidRPr="008905E3" w:rsidRDefault="00F312EB" w:rsidP="00FF746F">
      <w:pPr>
        <w:keepNext/>
        <w:widowControl w:val="0"/>
        <w:spacing w:after="240" w:line="240" w:lineRule="atLeast"/>
        <w:jc w:val="right"/>
        <w:rPr>
          <w:snapToGrid w:val="0"/>
        </w:rPr>
      </w:pPr>
      <w:r w:rsidRPr="008905E3">
        <w:rPr>
          <w:snapToGrid w:val="0"/>
        </w:rPr>
        <w:t>Mai 2004</w:t>
      </w:r>
    </w:p>
    <w:p w:rsidR="007701D7" w:rsidRPr="008905E3" w:rsidRDefault="007701D7" w:rsidP="00FF746F">
      <w:pPr>
        <w:pStyle w:val="Heading1"/>
        <w:rPr>
          <w:rFonts w:ascii="Times New Roman" w:hAnsi="Times New Roman"/>
          <w:i/>
          <w:iCs/>
          <w:caps/>
        </w:rPr>
      </w:pPr>
      <w:bookmarkStart w:id="123" w:name="_Toc347414248"/>
      <w:bookmarkStart w:id="124" w:name="_Toc347911532"/>
      <w:bookmarkStart w:id="125" w:name="_Toc485110786"/>
      <w:r w:rsidRPr="008905E3">
        <w:rPr>
          <w:rFonts w:ascii="Times New Roman" w:hAnsi="Times New Roman"/>
          <w:i/>
          <w:iCs/>
          <w:caps/>
        </w:rPr>
        <w:t>BLUE FORM</w:t>
      </w:r>
      <w:bookmarkEnd w:id="123"/>
      <w:bookmarkEnd w:id="124"/>
      <w:bookmarkEnd w:id="125"/>
    </w:p>
    <w:p w:rsidR="007701D7" w:rsidRPr="008905E3" w:rsidRDefault="007701D7" w:rsidP="00FF746F">
      <w:pPr>
        <w:widowControl w:val="0"/>
        <w:spacing w:after="120" w:line="240" w:lineRule="atLeast"/>
        <w:rPr>
          <w:snapToGrid w:val="0"/>
        </w:rPr>
      </w:pPr>
      <w:r w:rsidRPr="008905E3">
        <w:rPr>
          <w:b/>
          <w:snapToGrid w:val="0"/>
        </w:rPr>
        <w:t>Formulaire d</w:t>
      </w:r>
      <w:r w:rsidR="00201F56" w:rsidRPr="008905E3">
        <w:rPr>
          <w:b/>
          <w:snapToGrid w:val="0"/>
        </w:rPr>
        <w:t>’</w:t>
      </w:r>
      <w:r w:rsidRPr="008905E3">
        <w:rPr>
          <w:b/>
          <w:snapToGrid w:val="0"/>
        </w:rPr>
        <w:t>accusé de réception</w:t>
      </w:r>
      <w:r w:rsidRPr="008905E3">
        <w:rPr>
          <w:snapToGrid w:val="0"/>
        </w:rPr>
        <w:t xml:space="preserve"> (accompagne les documents signifiés par le Tribunal) (source : CMSS)</w:t>
      </w:r>
    </w:p>
    <w:p w:rsidR="007701D7" w:rsidRPr="008905E3" w:rsidRDefault="007701D7" w:rsidP="00FF746F">
      <w:pPr>
        <w:widowControl w:val="0"/>
        <w:spacing w:after="240" w:line="240" w:lineRule="atLeast"/>
        <w:jc w:val="right"/>
        <w:rPr>
          <w:snapToGrid w:val="0"/>
        </w:rPr>
      </w:pPr>
      <w:r w:rsidRPr="008905E3">
        <w:rPr>
          <w:snapToGrid w:val="0"/>
        </w:rPr>
        <w:t>Janvier 2006</w:t>
      </w:r>
    </w:p>
    <w:p w:rsidR="003D59C9" w:rsidRPr="008905E3" w:rsidRDefault="003D59C9" w:rsidP="00FF746F">
      <w:pPr>
        <w:pStyle w:val="Heading1"/>
        <w:rPr>
          <w:rFonts w:ascii="Times New Roman" w:hAnsi="Times New Roman"/>
          <w:lang w:val="fr-CA"/>
        </w:rPr>
      </w:pPr>
      <w:bookmarkStart w:id="126" w:name="_Toc347414249"/>
      <w:bookmarkStart w:id="127" w:name="_Toc347911533"/>
      <w:bookmarkStart w:id="128" w:name="_Toc485110787"/>
      <w:r w:rsidRPr="008905E3">
        <w:rPr>
          <w:rFonts w:ascii="Times New Roman" w:hAnsi="Times New Roman"/>
          <w:lang w:val="fr-CA"/>
        </w:rPr>
        <w:t>BOSNIAQUE ou BOSNIEN,</w:t>
      </w:r>
      <w:r w:rsidR="007C5674" w:rsidRPr="008905E3">
        <w:rPr>
          <w:rFonts w:ascii="Times New Roman" w:hAnsi="Times New Roman"/>
          <w:lang w:val="fr-CA"/>
        </w:rPr>
        <w:t xml:space="preserve"> </w:t>
      </w:r>
      <w:r w:rsidRPr="008905E3">
        <w:rPr>
          <w:rFonts w:ascii="Times New Roman" w:hAnsi="Times New Roman"/>
          <w:lang w:val="fr-CA"/>
        </w:rPr>
        <w:t>ENNE</w:t>
      </w:r>
      <w:bookmarkEnd w:id="126"/>
      <w:bookmarkEnd w:id="127"/>
      <w:bookmarkEnd w:id="128"/>
    </w:p>
    <w:p w:rsidR="00167BB3" w:rsidRPr="008905E3" w:rsidRDefault="00167BB3" w:rsidP="00167BB3">
      <w:pPr>
        <w:widowControl w:val="0"/>
        <w:spacing w:after="120" w:line="240" w:lineRule="atLeast"/>
      </w:pPr>
      <w:r w:rsidRPr="008905E3">
        <w:t>Dans le</w:t>
      </w:r>
      <w:r w:rsidRPr="008905E3">
        <w:rPr>
          <w:b/>
          <w:bCs/>
        </w:rPr>
        <w:t xml:space="preserve"> </w:t>
      </w:r>
      <w:r w:rsidRPr="008905E3">
        <w:rPr>
          <w:b/>
          <w:bCs/>
          <w:i/>
          <w:iCs/>
        </w:rPr>
        <w:t>Traitement des textes français à l’ONU</w:t>
      </w:r>
      <w:r w:rsidRPr="008905E3">
        <w:t xml:space="preserve">, 2013, p. 17, il </w:t>
      </w:r>
      <w:r w:rsidRPr="008905E3">
        <w:rPr>
          <w:snapToGrid w:val="0"/>
        </w:rPr>
        <w:t>est</w:t>
      </w:r>
      <w:r w:rsidRPr="008905E3">
        <w:t xml:space="preserve"> dit :</w:t>
      </w:r>
    </w:p>
    <w:p w:rsidR="00167BB3" w:rsidRPr="008905E3" w:rsidRDefault="00167BB3" w:rsidP="00167BB3">
      <w:pPr>
        <w:tabs>
          <w:tab w:val="left" w:pos="216"/>
          <w:tab w:val="left" w:pos="504"/>
          <w:tab w:val="left" w:pos="792"/>
          <w:tab w:val="left" w:pos="960"/>
          <w:tab w:val="left" w:pos="1440"/>
          <w:tab w:val="left" w:pos="1915"/>
          <w:tab w:val="left" w:pos="2405"/>
          <w:tab w:val="left" w:pos="2880"/>
          <w:tab w:val="left" w:pos="3355"/>
        </w:tabs>
        <w:autoSpaceDE w:val="0"/>
        <w:autoSpaceDN w:val="0"/>
        <w:adjustRightInd w:val="0"/>
        <w:spacing w:after="120"/>
        <w:ind w:left="1008" w:hanging="504"/>
      </w:pPr>
      <w:r w:rsidRPr="008905E3">
        <w:rPr>
          <w:b/>
          <w:bCs/>
        </w:rPr>
        <w:t>bosniaque</w:t>
      </w:r>
      <w:r w:rsidRPr="008905E3">
        <w:t xml:space="preserve"> </w:t>
      </w:r>
      <w:r w:rsidRPr="008905E3">
        <w:rPr>
          <w:i/>
          <w:iCs/>
        </w:rPr>
        <w:t>adj. et n.</w:t>
      </w:r>
      <w:r w:rsidRPr="008905E3">
        <w:t xml:space="preserve"> [citoyen de la Bosnie-Herzégovine, appartenant à la communauté musulmane] : des villes bosniaques ; des Bosniaques.</w:t>
      </w:r>
    </w:p>
    <w:p w:rsidR="00167BB3" w:rsidRPr="008905E3" w:rsidRDefault="00167BB3" w:rsidP="00167BB3">
      <w:pPr>
        <w:tabs>
          <w:tab w:val="left" w:pos="216"/>
          <w:tab w:val="left" w:pos="504"/>
          <w:tab w:val="left" w:pos="792"/>
          <w:tab w:val="left" w:pos="960"/>
          <w:tab w:val="left" w:pos="1440"/>
          <w:tab w:val="left" w:pos="1915"/>
          <w:tab w:val="left" w:pos="2405"/>
          <w:tab w:val="left" w:pos="2880"/>
          <w:tab w:val="left" w:pos="3355"/>
        </w:tabs>
        <w:autoSpaceDE w:val="0"/>
        <w:autoSpaceDN w:val="0"/>
        <w:adjustRightInd w:val="0"/>
        <w:spacing w:after="120"/>
        <w:ind w:left="1008" w:hanging="504"/>
      </w:pPr>
      <w:r w:rsidRPr="008905E3">
        <w:rPr>
          <w:b/>
          <w:bCs/>
        </w:rPr>
        <w:t xml:space="preserve">bosnien </w:t>
      </w:r>
      <w:r w:rsidRPr="008905E3">
        <w:rPr>
          <w:i/>
          <w:iCs/>
        </w:rPr>
        <w:t>adj. et n.</w:t>
      </w:r>
      <w:r w:rsidRPr="008905E3">
        <w:rPr>
          <w:b/>
          <w:bCs/>
          <w:i/>
          <w:iCs/>
        </w:rPr>
        <w:t xml:space="preserve"> </w:t>
      </w:r>
      <w:r w:rsidRPr="008905E3">
        <w:t>[citoyen de la Bosnie-Herzégovine] : des Bosniens ont coopéré à la mise en place de forces de police communes ; les Bosniennes.</w:t>
      </w:r>
    </w:p>
    <w:p w:rsidR="00167BB3" w:rsidRPr="008905E3" w:rsidRDefault="00167BB3" w:rsidP="00167BB3">
      <w:pPr>
        <w:keepNext/>
        <w:autoSpaceDE w:val="0"/>
        <w:autoSpaceDN w:val="0"/>
        <w:adjustRightInd w:val="0"/>
        <w:spacing w:after="120"/>
      </w:pPr>
      <w:r w:rsidRPr="008905E3">
        <w:t>À noter que cette recommandation s’applique dans nos textes à compter du 1</w:t>
      </w:r>
      <w:r w:rsidRPr="008905E3">
        <w:rPr>
          <w:vertAlign w:val="superscript"/>
        </w:rPr>
        <w:t>er</w:t>
      </w:r>
      <w:r w:rsidRPr="008905E3">
        <w:t xml:space="preserve"> juin 2016. Avant cette date, </w:t>
      </w:r>
      <w:r w:rsidRPr="008905E3">
        <w:rPr>
          <w:i/>
          <w:iCs/>
        </w:rPr>
        <w:t>Bosniaques</w:t>
      </w:r>
      <w:r w:rsidRPr="008905E3">
        <w:t xml:space="preserve"> désignait tous les citoyens de la Bosnie-Herzégovine et il était donc employé à la place de </w:t>
      </w:r>
      <w:r w:rsidRPr="008905E3">
        <w:rPr>
          <w:i/>
          <w:iCs/>
        </w:rPr>
        <w:t>Bosniens</w:t>
      </w:r>
      <w:r w:rsidRPr="008905E3">
        <w:t>. En cas de citation d’un texte antérieur, merci de corriger</w:t>
      </w:r>
      <w:r w:rsidR="002850AC" w:rsidRPr="008905E3">
        <w:t xml:space="preserve"> (entre crochets)</w:t>
      </w:r>
      <w:r w:rsidRPr="008905E3">
        <w:t xml:space="preserve">. </w:t>
      </w:r>
    </w:p>
    <w:p w:rsidR="00167BB3" w:rsidRPr="008905E3" w:rsidRDefault="00167BB3" w:rsidP="00167BB3">
      <w:pPr>
        <w:widowControl w:val="0"/>
        <w:spacing w:after="240" w:line="240" w:lineRule="atLeast"/>
        <w:jc w:val="right"/>
        <w:rPr>
          <w:snapToGrid w:val="0"/>
        </w:rPr>
      </w:pPr>
      <w:r w:rsidRPr="008905E3">
        <w:rPr>
          <w:snapToGrid w:val="0"/>
        </w:rPr>
        <w:t>Juin 2016</w:t>
      </w:r>
    </w:p>
    <w:p w:rsidR="0025088E" w:rsidRPr="008905E3" w:rsidRDefault="00E83D95" w:rsidP="00FF746F">
      <w:pPr>
        <w:pStyle w:val="Heading1"/>
        <w:rPr>
          <w:rFonts w:ascii="Times New Roman" w:hAnsi="Times New Roman"/>
          <w:i/>
          <w:iCs/>
          <w:caps/>
        </w:rPr>
      </w:pPr>
      <w:bookmarkStart w:id="129" w:name="_Toc347414250"/>
      <w:bookmarkStart w:id="130" w:name="_Toc347911534"/>
      <w:bookmarkStart w:id="131" w:name="_BRANCH"/>
      <w:bookmarkStart w:id="132" w:name="_Toc485110788"/>
      <w:bookmarkEnd w:id="131"/>
      <w:r w:rsidRPr="008905E3">
        <w:rPr>
          <w:rFonts w:ascii="Times New Roman" w:hAnsi="Times New Roman"/>
          <w:i/>
          <w:iCs/>
          <w:caps/>
        </w:rPr>
        <w:t>BRANCH</w:t>
      </w:r>
      <w:bookmarkStart w:id="133" w:name="_Toc347414251"/>
      <w:bookmarkEnd w:id="129"/>
      <w:bookmarkEnd w:id="130"/>
      <w:bookmarkEnd w:id="132"/>
    </w:p>
    <w:p w:rsidR="0025088E" w:rsidRPr="008905E3" w:rsidRDefault="00E83D95" w:rsidP="00FF746F">
      <w:pPr>
        <w:widowControl w:val="0"/>
        <w:spacing w:after="120" w:line="240" w:lineRule="atLeast"/>
      </w:pPr>
      <w:r w:rsidRPr="008905E3">
        <w:t>Aux termes du Statut du Mécanisme inter</w:t>
      </w:r>
      <w:r w:rsidR="00877EBD" w:rsidRPr="008905E3">
        <w:t xml:space="preserve">national </w:t>
      </w:r>
      <w:r w:rsidR="000D09A4" w:rsidRPr="008905E3">
        <w:t xml:space="preserve">appelé à </w:t>
      </w:r>
      <w:r w:rsidR="00877EBD" w:rsidRPr="008905E3">
        <w:t>exercer les fo</w:t>
      </w:r>
      <w:r w:rsidRPr="008905E3">
        <w:t xml:space="preserve">nctions résiduelles des Tribunaux pénaux, le Mécanisme comprend deux </w:t>
      </w:r>
      <w:r w:rsidRPr="008905E3">
        <w:rPr>
          <w:b/>
          <w:u w:val="single"/>
        </w:rPr>
        <w:t>divisions</w:t>
      </w:r>
      <w:r w:rsidRPr="008905E3">
        <w:t>, l</w:t>
      </w:r>
      <w:r w:rsidR="00201F56" w:rsidRPr="008905E3">
        <w:t>’</w:t>
      </w:r>
      <w:r w:rsidRPr="008905E3">
        <w:t>une exerçant les f</w:t>
      </w:r>
      <w:r w:rsidR="00877EBD" w:rsidRPr="008905E3">
        <w:t>o</w:t>
      </w:r>
      <w:r w:rsidRPr="008905E3">
        <w:t>nctions du TPIY, l</w:t>
      </w:r>
      <w:r w:rsidR="00201F56" w:rsidRPr="008905E3">
        <w:t>’</w:t>
      </w:r>
      <w:r w:rsidRPr="008905E3">
        <w:t>autre celles du TPIR.</w:t>
      </w:r>
      <w:bookmarkStart w:id="134" w:name="_Toc347414252"/>
      <w:bookmarkEnd w:id="133"/>
    </w:p>
    <w:p w:rsidR="0025088E" w:rsidRPr="008905E3" w:rsidRDefault="00877EBD" w:rsidP="00FF746F">
      <w:pPr>
        <w:keepNext/>
        <w:widowControl w:val="0"/>
        <w:spacing w:after="240" w:line="240" w:lineRule="atLeast"/>
      </w:pPr>
      <w:r w:rsidRPr="008905E3">
        <w:t xml:space="preserve">Dans ce contexte, </w:t>
      </w:r>
      <w:r w:rsidR="00E83D95" w:rsidRPr="008905E3">
        <w:rPr>
          <w:b/>
          <w:i/>
        </w:rPr>
        <w:t>branch</w:t>
      </w:r>
      <w:r w:rsidR="00E83D95" w:rsidRPr="008905E3">
        <w:t xml:space="preserve"> se traduit par </w:t>
      </w:r>
      <w:r w:rsidR="00725B86" w:rsidRPr="008905E3">
        <w:rPr>
          <w:b/>
        </w:rPr>
        <w:t>D</w:t>
      </w:r>
      <w:r w:rsidR="00E83D95" w:rsidRPr="008905E3">
        <w:rPr>
          <w:b/>
        </w:rPr>
        <w:t>ivision</w:t>
      </w:r>
      <w:r w:rsidR="00E83D95" w:rsidRPr="008905E3">
        <w:t xml:space="preserve"> (et non par </w:t>
      </w:r>
      <w:r w:rsidR="00E83D95" w:rsidRPr="008905E3">
        <w:rPr>
          <w:i/>
        </w:rPr>
        <w:t>branch</w:t>
      </w:r>
      <w:r w:rsidR="00E83D95" w:rsidRPr="008905E3">
        <w:t>).</w:t>
      </w:r>
      <w:bookmarkStart w:id="135" w:name="_Toc347414253"/>
      <w:bookmarkEnd w:id="134"/>
    </w:p>
    <w:p w:rsidR="00725B86" w:rsidRPr="008905E3" w:rsidRDefault="00725B86" w:rsidP="00FF746F">
      <w:pPr>
        <w:autoSpaceDE w:val="0"/>
        <w:autoSpaceDN w:val="0"/>
        <w:adjustRightInd w:val="0"/>
        <w:spacing w:after="240"/>
      </w:pPr>
      <w:r w:rsidRPr="008905E3">
        <w:rPr>
          <w:b/>
          <w:bCs/>
        </w:rPr>
        <w:t>Divisions du Mécanisme -- TPIR/TPY — Arusha/La Haye</w:t>
      </w:r>
    </w:p>
    <w:p w:rsidR="00725B86" w:rsidRPr="008905E3" w:rsidRDefault="00725B86" w:rsidP="00FF746F">
      <w:pPr>
        <w:widowControl w:val="0"/>
        <w:spacing w:after="120" w:line="240" w:lineRule="atLeast"/>
      </w:pPr>
      <w:r w:rsidRPr="008905E3">
        <w:t xml:space="preserve">Merci de bien vouloir éviter les doubles, voire triples, compléments du nom dans vos </w:t>
      </w:r>
      <w:r w:rsidRPr="008905E3">
        <w:lastRenderedPageBreak/>
        <w:t>traductions à propos du Mécanisme et de ses divisions.</w:t>
      </w:r>
    </w:p>
    <w:p w:rsidR="00725B86" w:rsidRPr="008905E3" w:rsidRDefault="00725B86" w:rsidP="00FF746F">
      <w:pPr>
        <w:widowControl w:val="0"/>
        <w:spacing w:after="120" w:line="240" w:lineRule="atLeast"/>
      </w:pPr>
      <w:r w:rsidRPr="008905E3">
        <w:t>On évit</w:t>
      </w:r>
      <w:r w:rsidR="000D09A4" w:rsidRPr="008905E3">
        <w:t>era ainsi la Division du MTPI d</w:t>
      </w:r>
      <w:r w:rsidR="00201F56" w:rsidRPr="008905E3">
        <w:t>’</w:t>
      </w:r>
      <w:r w:rsidRPr="008905E3">
        <w:t>Arusha ou la Division du TPIR du Mécanisme, sans parler de la Division du TPIY du Mécanisme de La Haye, et autres permutations infernales.</w:t>
      </w:r>
    </w:p>
    <w:p w:rsidR="00725B86" w:rsidRPr="008905E3" w:rsidRDefault="00725B86" w:rsidP="00FF746F">
      <w:pPr>
        <w:widowControl w:val="0"/>
        <w:spacing w:after="120" w:line="240" w:lineRule="atLeast"/>
      </w:pPr>
      <w:r w:rsidRPr="008905E3">
        <w:t>On leur préférera, par exemple, la Division du MTPI, à Arusha (la «</w:t>
      </w:r>
      <w:r w:rsidR="000D09A4" w:rsidRPr="008905E3">
        <w:t> Division d</w:t>
      </w:r>
      <w:r w:rsidR="00201F56" w:rsidRPr="008905E3">
        <w:t>’</w:t>
      </w:r>
      <w:r w:rsidRPr="008905E3">
        <w:t>Arusha</w:t>
      </w:r>
      <w:r w:rsidR="000D09A4" w:rsidRPr="008905E3">
        <w:t> </w:t>
      </w:r>
      <w:r w:rsidRPr="008905E3">
        <w:t>»)</w:t>
      </w:r>
      <w:r w:rsidR="000D09A4" w:rsidRPr="008905E3">
        <w:t> </w:t>
      </w:r>
      <w:r w:rsidRPr="008905E3">
        <w:t>; la Division du Mécanisme pour le TPIR</w:t>
      </w:r>
      <w:r w:rsidR="000D09A4" w:rsidRPr="008905E3">
        <w:t> </w:t>
      </w:r>
      <w:r w:rsidRPr="008905E3">
        <w:t>; la Division du MTPI, située à La Haye pour le TPIY</w:t>
      </w:r>
      <w:r w:rsidR="000D09A4" w:rsidRPr="008905E3">
        <w:t xml:space="preserve"> (la « Division de La Haye »)</w:t>
      </w:r>
      <w:r w:rsidRPr="008905E3">
        <w:t>, etc.</w:t>
      </w:r>
    </w:p>
    <w:p w:rsidR="00893A4D" w:rsidRPr="008905E3" w:rsidRDefault="00725B86" w:rsidP="00FF746F">
      <w:pPr>
        <w:widowControl w:val="0"/>
        <w:spacing w:after="120"/>
      </w:pPr>
      <w:r w:rsidRPr="008905E3">
        <w:t>En outre, veuillez noter que « </w:t>
      </w:r>
      <w:r w:rsidRPr="008905E3">
        <w:rPr>
          <w:b/>
        </w:rPr>
        <w:t>D</w:t>
      </w:r>
      <w:r w:rsidRPr="008905E3">
        <w:t>ivision » (sur le modèle de « Mécanisme » ou « Tribunal ») prendra désormais systématiquement la majuscule.</w:t>
      </w:r>
    </w:p>
    <w:p w:rsidR="00E83D95" w:rsidRPr="008905E3" w:rsidRDefault="00E83D95" w:rsidP="00FF746F">
      <w:pPr>
        <w:widowControl w:val="0"/>
        <w:spacing w:after="240" w:line="240" w:lineRule="atLeast"/>
        <w:jc w:val="right"/>
        <w:rPr>
          <w:lang w:val="en-US"/>
        </w:rPr>
      </w:pPr>
      <w:r w:rsidRPr="008905E3">
        <w:rPr>
          <w:lang w:val="en-US"/>
        </w:rPr>
        <w:t>April 2012</w:t>
      </w:r>
      <w:bookmarkEnd w:id="135"/>
    </w:p>
    <w:p w:rsidR="007701D7" w:rsidRPr="008905E3" w:rsidRDefault="00F9555C" w:rsidP="00FF746F">
      <w:pPr>
        <w:pStyle w:val="Heading1"/>
        <w:rPr>
          <w:rFonts w:ascii="Times New Roman" w:hAnsi="Times New Roman"/>
          <w:i/>
          <w:iCs/>
          <w:caps/>
          <w:lang w:val="en-US"/>
        </w:rPr>
      </w:pPr>
      <w:bookmarkStart w:id="136" w:name="_Toc347414254"/>
      <w:bookmarkStart w:id="137" w:name="_Toc347911535"/>
      <w:bookmarkStart w:id="138" w:name="_Toc485110789"/>
      <w:r w:rsidRPr="008905E3">
        <w:rPr>
          <w:rFonts w:ascii="Times New Roman" w:hAnsi="Times New Roman"/>
          <w:i/>
          <w:iCs/>
          <w:caps/>
          <w:lang w:val="en-US"/>
        </w:rPr>
        <w:t>CALL THE CASE (</w:t>
      </w:r>
      <w:r w:rsidRPr="008905E3">
        <w:rPr>
          <w:rFonts w:ascii="Times New Roman" w:hAnsi="Times New Roman"/>
          <w:i/>
          <w:iCs/>
          <w:lang w:val="en-US"/>
        </w:rPr>
        <w:t>to</w:t>
      </w:r>
      <w:r w:rsidRPr="008905E3">
        <w:rPr>
          <w:rFonts w:ascii="Times New Roman" w:hAnsi="Times New Roman"/>
          <w:i/>
          <w:iCs/>
          <w:caps/>
          <w:lang w:val="en-US"/>
        </w:rPr>
        <w:t>)</w:t>
      </w:r>
      <w:bookmarkEnd w:id="136"/>
      <w:bookmarkEnd w:id="137"/>
      <w:bookmarkEnd w:id="138"/>
    </w:p>
    <w:p w:rsidR="00844DE3" w:rsidRPr="008905E3" w:rsidRDefault="00A95E35" w:rsidP="00FF746F">
      <w:pPr>
        <w:keepNext/>
        <w:widowControl w:val="0"/>
        <w:spacing w:after="120"/>
      </w:pPr>
      <w:r w:rsidRPr="008905E3">
        <w:t>Il s</w:t>
      </w:r>
      <w:r w:rsidR="00201F56" w:rsidRPr="008905E3">
        <w:t>’</w:t>
      </w:r>
      <w:r w:rsidRPr="008905E3">
        <w:t>agit, à</w:t>
      </w:r>
      <w:r w:rsidR="007701D7" w:rsidRPr="008905E3">
        <w:t xml:space="preserve"> l</w:t>
      </w:r>
      <w:r w:rsidR="00201F56" w:rsidRPr="008905E3">
        <w:t>’</w:t>
      </w:r>
      <w:r w:rsidR="007701D7" w:rsidRPr="008905E3">
        <w:t>audience</w:t>
      </w:r>
      <w:r w:rsidRPr="008905E3">
        <w:t>, de l</w:t>
      </w:r>
      <w:r w:rsidR="00201F56" w:rsidRPr="008905E3">
        <w:t>’</w:t>
      </w:r>
      <w:r w:rsidR="007701D7" w:rsidRPr="008905E3">
        <w:rPr>
          <w:b/>
        </w:rPr>
        <w:t>appel</w:t>
      </w:r>
      <w:r w:rsidRPr="008905E3">
        <w:rPr>
          <w:b/>
        </w:rPr>
        <w:t xml:space="preserve"> de</w:t>
      </w:r>
      <w:r w:rsidR="007701D7" w:rsidRPr="008905E3">
        <w:rPr>
          <w:b/>
        </w:rPr>
        <w:t xml:space="preserve"> l</w:t>
      </w:r>
      <w:r w:rsidR="00201F56" w:rsidRPr="008905E3">
        <w:rPr>
          <w:b/>
        </w:rPr>
        <w:t>’</w:t>
      </w:r>
      <w:r w:rsidR="007701D7" w:rsidRPr="008905E3">
        <w:rPr>
          <w:b/>
        </w:rPr>
        <w:t>affaire</w:t>
      </w:r>
      <w:r w:rsidR="00844DE3" w:rsidRPr="008905E3">
        <w:t>.</w:t>
      </w:r>
    </w:p>
    <w:p w:rsidR="007701D7" w:rsidRPr="008905E3" w:rsidRDefault="00A95E35" w:rsidP="00FF746F">
      <w:pPr>
        <w:widowControl w:val="0"/>
        <w:spacing w:after="120"/>
      </w:pPr>
      <w:r w:rsidRPr="008905E3">
        <w:t>L</w:t>
      </w:r>
      <w:r w:rsidR="00201F56" w:rsidRPr="008905E3">
        <w:t>’</w:t>
      </w:r>
      <w:r w:rsidR="007701D7" w:rsidRPr="008905E3">
        <w:t xml:space="preserve">expression </w:t>
      </w:r>
      <w:r w:rsidRPr="008905E3">
        <w:t>« </w:t>
      </w:r>
      <w:r w:rsidR="007701D7" w:rsidRPr="008905E3">
        <w:t>inscri</w:t>
      </w:r>
      <w:r w:rsidRPr="008905E3">
        <w:t>ption</w:t>
      </w:r>
      <w:r w:rsidR="007701D7" w:rsidRPr="008905E3">
        <w:t xml:space="preserve"> au rôle</w:t>
      </w:r>
      <w:r w:rsidRPr="008905E3">
        <w:t> »</w:t>
      </w:r>
      <w:r w:rsidR="007701D7" w:rsidRPr="008905E3">
        <w:t xml:space="preserve"> </w:t>
      </w:r>
      <w:r w:rsidRPr="008905E3">
        <w:t>désigne une autre</w:t>
      </w:r>
      <w:r w:rsidR="007701D7" w:rsidRPr="008905E3">
        <w:t xml:space="preserve"> réalité</w:t>
      </w:r>
      <w:r w:rsidRPr="008905E3">
        <w:t>, soit la programmation des différentes affaires</w:t>
      </w:r>
      <w:r w:rsidR="007701D7" w:rsidRPr="008905E3">
        <w:t xml:space="preserve"> par le </w:t>
      </w:r>
      <w:r w:rsidR="007701D7" w:rsidRPr="008905E3">
        <w:rPr>
          <w:snapToGrid w:val="0"/>
        </w:rPr>
        <w:t>Greffe</w:t>
      </w:r>
      <w:r w:rsidR="007701D7" w:rsidRPr="008905E3">
        <w:t>.</w:t>
      </w:r>
    </w:p>
    <w:p w:rsidR="007701D7" w:rsidRPr="008905E3" w:rsidRDefault="007701D7" w:rsidP="00FF746F">
      <w:pPr>
        <w:jc w:val="right"/>
      </w:pPr>
      <w:r w:rsidRPr="008905E3">
        <w:t>Janvier 2006</w:t>
      </w:r>
    </w:p>
    <w:p w:rsidR="007701D7" w:rsidRPr="008905E3" w:rsidRDefault="007701D7" w:rsidP="00FF746F">
      <w:pPr>
        <w:pStyle w:val="Heading1"/>
        <w:rPr>
          <w:rFonts w:ascii="Times New Roman" w:hAnsi="Times New Roman"/>
          <w:iCs/>
          <w:caps/>
        </w:rPr>
      </w:pPr>
      <w:bookmarkStart w:id="139" w:name="_Toc347414255"/>
      <w:bookmarkStart w:id="140" w:name="_Toc347911536"/>
      <w:bookmarkStart w:id="141" w:name="_Toc485110790"/>
      <w:r w:rsidRPr="008905E3">
        <w:rPr>
          <w:rFonts w:ascii="Times New Roman" w:hAnsi="Times New Roman"/>
          <w:i/>
          <w:iCs/>
          <w:caps/>
        </w:rPr>
        <w:t>CANTONAL</w:t>
      </w:r>
      <w:r w:rsidRPr="008905E3">
        <w:rPr>
          <w:rStyle w:val="StyleHeading1ItalicChar"/>
          <w:rFonts w:ascii="Times New Roman" w:hAnsi="Times New Roman"/>
          <w:i w:val="0"/>
          <w:iCs w:val="0"/>
          <w:caps/>
        </w:rPr>
        <w:t>/</w:t>
      </w:r>
      <w:r w:rsidRPr="008905E3">
        <w:rPr>
          <w:rStyle w:val="StyleHeading1ItalicChar"/>
          <w:rFonts w:ascii="Times New Roman" w:hAnsi="Times New Roman"/>
          <w:iCs w:val="0"/>
          <w:caps/>
        </w:rPr>
        <w:t>COUNTY COURT</w:t>
      </w:r>
      <w:r w:rsidR="00A95E35" w:rsidRPr="008905E3">
        <w:rPr>
          <w:rStyle w:val="StyleHeading1ItalicChar"/>
          <w:rFonts w:ascii="Times New Roman" w:hAnsi="Times New Roman"/>
          <w:i w:val="0"/>
          <w:iCs w:val="0"/>
          <w:caps/>
        </w:rPr>
        <w:t>/</w:t>
      </w:r>
      <w:r w:rsidRPr="008905E3">
        <w:rPr>
          <w:rFonts w:ascii="Times New Roman" w:hAnsi="Times New Roman"/>
          <w:iCs/>
          <w:caps/>
        </w:rPr>
        <w:t>TRIBUNAL DE CANTON, DE DISTRICT</w:t>
      </w:r>
      <w:bookmarkEnd w:id="139"/>
      <w:bookmarkEnd w:id="140"/>
      <w:bookmarkEnd w:id="141"/>
    </w:p>
    <w:p w:rsidR="007701D7" w:rsidRPr="008905E3" w:rsidRDefault="00F81159" w:rsidP="00FF746F">
      <w:pPr>
        <w:keepNext/>
        <w:widowControl w:val="0"/>
        <w:spacing w:after="120"/>
      </w:pPr>
      <w:r w:rsidRPr="008905E3">
        <w:t>S</w:t>
      </w:r>
      <w:r w:rsidR="00201F56" w:rsidRPr="008905E3">
        <w:t>’</w:t>
      </w:r>
      <w:r w:rsidRPr="008905E3">
        <w:t>agissant des</w:t>
      </w:r>
      <w:r w:rsidR="007701D7" w:rsidRPr="008905E3">
        <w:t xml:space="preserve"> tribuna</w:t>
      </w:r>
      <w:r w:rsidRPr="008905E3">
        <w:t>ux</w:t>
      </w:r>
      <w:r w:rsidR="007701D7" w:rsidRPr="008905E3">
        <w:t xml:space="preserve"> </w:t>
      </w:r>
      <w:r w:rsidRPr="008905E3">
        <w:t>d</w:t>
      </w:r>
      <w:r w:rsidR="007701D7" w:rsidRPr="008905E3">
        <w:t xml:space="preserve">e la Fédération de Bosnie-Herzégovine </w:t>
      </w:r>
      <w:r w:rsidR="00732194" w:rsidRPr="008905E3">
        <w:t xml:space="preserve">dont il est question dans </w:t>
      </w:r>
      <w:r w:rsidRPr="008905E3">
        <w:t>les</w:t>
      </w:r>
      <w:r w:rsidR="007701D7" w:rsidRPr="008905E3">
        <w:t xml:space="preserve"> accords de Dayton, traduire par </w:t>
      </w:r>
      <w:r w:rsidR="007701D7" w:rsidRPr="008905E3">
        <w:rPr>
          <w:b/>
        </w:rPr>
        <w:t>tribunal de canton</w:t>
      </w:r>
      <w:r w:rsidR="007701D7" w:rsidRPr="008905E3">
        <w:t xml:space="preserve">. En effet, les cantons définis par </w:t>
      </w:r>
      <w:r w:rsidR="00732194" w:rsidRPr="008905E3">
        <w:t>c</w:t>
      </w:r>
      <w:r w:rsidR="007701D7" w:rsidRPr="008905E3">
        <w:t>es</w:t>
      </w:r>
      <w:r w:rsidR="003F21EC" w:rsidRPr="008905E3">
        <w:t xml:space="preserve"> </w:t>
      </w:r>
      <w:r w:rsidR="007701D7" w:rsidRPr="008905E3">
        <w:t>accords recouvrent plusieurs municipalités, mais ne correspondent pas aux anciens districts. Dans tous les autres cas (</w:t>
      </w:r>
      <w:r w:rsidR="007701D7" w:rsidRPr="008905E3">
        <w:rPr>
          <w:i/>
        </w:rPr>
        <w:t>Republika Srpska</w:t>
      </w:r>
      <w:r w:rsidR="007701D7" w:rsidRPr="008905E3">
        <w:t xml:space="preserve">, République de Croatie, etc.) parler de </w:t>
      </w:r>
      <w:r w:rsidRPr="008905E3">
        <w:t>« </w:t>
      </w:r>
      <w:r w:rsidR="007701D7" w:rsidRPr="008905E3">
        <w:t xml:space="preserve">tribunal de </w:t>
      </w:r>
      <w:r w:rsidR="007701D7" w:rsidRPr="008905E3">
        <w:rPr>
          <w:snapToGrid w:val="0"/>
        </w:rPr>
        <w:t>district</w:t>
      </w:r>
      <w:r w:rsidRPr="008905E3">
        <w:t> »</w:t>
      </w:r>
      <w:r w:rsidR="007701D7" w:rsidRPr="008905E3">
        <w:t xml:space="preserve"> (source : ETU).</w:t>
      </w:r>
    </w:p>
    <w:p w:rsidR="007701D7" w:rsidRPr="008905E3" w:rsidRDefault="007701D7" w:rsidP="00FF746F">
      <w:pPr>
        <w:widowControl w:val="0"/>
        <w:spacing w:after="240" w:line="240" w:lineRule="atLeast"/>
        <w:jc w:val="right"/>
      </w:pPr>
      <w:r w:rsidRPr="008905E3">
        <w:t>Janvier 2006</w:t>
      </w:r>
    </w:p>
    <w:p w:rsidR="007701D7" w:rsidRPr="008905E3" w:rsidRDefault="007701D7" w:rsidP="00FF746F">
      <w:pPr>
        <w:pStyle w:val="Heading1"/>
        <w:rPr>
          <w:rFonts w:ascii="Times New Roman" w:hAnsi="Times New Roman"/>
          <w:lang w:val="fr-CA"/>
        </w:rPr>
      </w:pPr>
      <w:bookmarkStart w:id="142" w:name="_Toc347414256"/>
      <w:bookmarkStart w:id="143" w:name="_Toc347911537"/>
      <w:bookmarkStart w:id="144" w:name="_Toc485110791"/>
      <w:r w:rsidRPr="008905E3">
        <w:rPr>
          <w:rFonts w:ascii="Times New Roman" w:hAnsi="Times New Roman"/>
          <w:lang w:val="fr-CA"/>
        </w:rPr>
        <w:t xml:space="preserve">CARCÉRAL </w:t>
      </w:r>
      <w:r w:rsidR="00864B4E" w:rsidRPr="008905E3">
        <w:rPr>
          <w:rFonts w:ascii="Times New Roman" w:hAnsi="Times New Roman"/>
          <w:lang w:val="fr-CA"/>
        </w:rPr>
        <w:t>ou</w:t>
      </w:r>
      <w:r w:rsidRPr="008905E3">
        <w:rPr>
          <w:rFonts w:ascii="Times New Roman" w:hAnsi="Times New Roman"/>
          <w:lang w:val="fr-CA"/>
        </w:rPr>
        <w:t xml:space="preserve"> PÉNITENTIAIRE</w:t>
      </w:r>
      <w:bookmarkEnd w:id="142"/>
      <w:bookmarkEnd w:id="143"/>
      <w:bookmarkEnd w:id="144"/>
    </w:p>
    <w:p w:rsidR="007701D7" w:rsidRPr="008905E3" w:rsidRDefault="007701D7" w:rsidP="00FF746F">
      <w:pPr>
        <w:keepNext/>
        <w:widowControl w:val="0"/>
        <w:spacing w:after="120"/>
      </w:pPr>
      <w:r w:rsidRPr="008905E3">
        <w:t>On parle d</w:t>
      </w:r>
      <w:r w:rsidR="00201F56" w:rsidRPr="008905E3">
        <w:t>’</w:t>
      </w:r>
      <w:r w:rsidRPr="008905E3">
        <w:rPr>
          <w:b/>
        </w:rPr>
        <w:t xml:space="preserve">univers </w:t>
      </w:r>
      <w:r w:rsidRPr="008905E3">
        <w:rPr>
          <w:b/>
          <w:u w:val="single"/>
        </w:rPr>
        <w:t>carcéral</w:t>
      </w:r>
      <w:r w:rsidRPr="008905E3">
        <w:t xml:space="preserve">, de </w:t>
      </w:r>
      <w:r w:rsidRPr="008905E3">
        <w:rPr>
          <w:b/>
        </w:rPr>
        <w:t xml:space="preserve">population </w:t>
      </w:r>
      <w:r w:rsidRPr="008905E3">
        <w:rPr>
          <w:b/>
          <w:u w:val="single"/>
        </w:rPr>
        <w:t>carcérale</w:t>
      </w:r>
      <w:r w:rsidRPr="008905E3">
        <w:t xml:space="preserve"> mais d</w:t>
      </w:r>
      <w:r w:rsidR="00201F56" w:rsidRPr="008905E3">
        <w:t>’</w:t>
      </w:r>
      <w:r w:rsidRPr="008905E3">
        <w:rPr>
          <w:b/>
        </w:rPr>
        <w:t>administration</w:t>
      </w:r>
      <w:r w:rsidR="00F81159" w:rsidRPr="008905E3">
        <w:rPr>
          <w:b/>
        </w:rPr>
        <w:t xml:space="preserve"> </w:t>
      </w:r>
      <w:r w:rsidR="00F81159" w:rsidRPr="008905E3">
        <w:rPr>
          <w:b/>
          <w:u w:val="single"/>
        </w:rPr>
        <w:t>pénitentiaire</w:t>
      </w:r>
      <w:r w:rsidRPr="008905E3">
        <w:t xml:space="preserve"> ou d</w:t>
      </w:r>
      <w:r w:rsidR="00201F56" w:rsidRPr="008905E3">
        <w:t>’</w:t>
      </w:r>
      <w:r w:rsidRPr="008905E3">
        <w:rPr>
          <w:b/>
        </w:rPr>
        <w:t xml:space="preserve">établissement </w:t>
      </w:r>
      <w:r w:rsidRPr="008905E3">
        <w:rPr>
          <w:b/>
          <w:u w:val="single"/>
        </w:rPr>
        <w:t>pénitentiaire</w:t>
      </w:r>
      <w:r w:rsidR="003F5766" w:rsidRPr="008905E3">
        <w:t xml:space="preserve"> ; </w:t>
      </w:r>
      <w:r w:rsidR="003F5766" w:rsidRPr="008905E3">
        <w:rPr>
          <w:snapToGrid w:val="0"/>
        </w:rPr>
        <w:t>question</w:t>
      </w:r>
      <w:r w:rsidR="003F5766" w:rsidRPr="008905E3">
        <w:t xml:space="preserve"> d</w:t>
      </w:r>
      <w:r w:rsidR="00201F56" w:rsidRPr="008905E3">
        <w:t>’</w:t>
      </w:r>
      <w:r w:rsidR="003F5766" w:rsidRPr="008905E3">
        <w:t>usage</w:t>
      </w:r>
      <w:r w:rsidRPr="008905E3">
        <w:t>.</w:t>
      </w:r>
    </w:p>
    <w:p w:rsidR="007701D7" w:rsidRPr="008905E3" w:rsidRDefault="007701D7" w:rsidP="00FF746F">
      <w:pPr>
        <w:widowControl w:val="0"/>
        <w:spacing w:after="240" w:line="240" w:lineRule="atLeast"/>
        <w:jc w:val="right"/>
      </w:pPr>
      <w:r w:rsidRPr="008905E3">
        <w:t>Septembre 2005</w:t>
      </w:r>
    </w:p>
    <w:p w:rsidR="007701D7" w:rsidRPr="008905E3" w:rsidRDefault="007701D7" w:rsidP="00FF746F">
      <w:pPr>
        <w:pStyle w:val="Heading1"/>
        <w:rPr>
          <w:rFonts w:ascii="Times New Roman" w:hAnsi="Times New Roman"/>
          <w:i/>
          <w:iCs/>
          <w:caps/>
        </w:rPr>
      </w:pPr>
      <w:bookmarkStart w:id="145" w:name="_Toc347414257"/>
      <w:bookmarkStart w:id="146" w:name="_Toc347911538"/>
      <w:bookmarkStart w:id="147" w:name="_Toc485110792"/>
      <w:r w:rsidRPr="008905E3">
        <w:rPr>
          <w:rFonts w:ascii="Times New Roman" w:hAnsi="Times New Roman"/>
          <w:i/>
          <w:iCs/>
          <w:caps/>
        </w:rPr>
        <w:t>CASE MANAGER</w:t>
      </w:r>
      <w:bookmarkEnd w:id="145"/>
      <w:bookmarkEnd w:id="146"/>
      <w:bookmarkEnd w:id="147"/>
      <w:r w:rsidRPr="008905E3">
        <w:rPr>
          <w:rFonts w:ascii="Times New Roman" w:hAnsi="Times New Roman"/>
          <w:i/>
          <w:iCs/>
          <w:caps/>
        </w:rPr>
        <w:t xml:space="preserve"> </w:t>
      </w:r>
    </w:p>
    <w:p w:rsidR="007701D7" w:rsidRPr="008905E3" w:rsidRDefault="00A45145" w:rsidP="00FF746F">
      <w:pPr>
        <w:spacing w:after="120"/>
      </w:pPr>
      <w:bookmarkStart w:id="148" w:name="_Toc347414258"/>
      <w:r w:rsidRPr="008905E3">
        <w:t xml:space="preserve">Traduction </w:t>
      </w:r>
      <w:r w:rsidRPr="008905E3">
        <w:rPr>
          <w:snapToGrid w:val="0"/>
        </w:rPr>
        <w:t>recommandée</w:t>
      </w:r>
      <w:r w:rsidRPr="008905E3">
        <w:t xml:space="preserve"> : </w:t>
      </w:r>
      <w:r w:rsidR="007701D7" w:rsidRPr="008905E3">
        <w:rPr>
          <w:b/>
        </w:rPr>
        <w:t>commis à l</w:t>
      </w:r>
      <w:r w:rsidR="00201F56" w:rsidRPr="008905E3">
        <w:rPr>
          <w:b/>
        </w:rPr>
        <w:t>’</w:t>
      </w:r>
      <w:r w:rsidR="007701D7" w:rsidRPr="008905E3">
        <w:rPr>
          <w:b/>
        </w:rPr>
        <w:t>affaire</w:t>
      </w:r>
      <w:bookmarkEnd w:id="148"/>
    </w:p>
    <w:p w:rsidR="002148FA" w:rsidRPr="008905E3" w:rsidRDefault="007701D7" w:rsidP="00FF746F">
      <w:pPr>
        <w:widowControl w:val="0"/>
        <w:spacing w:after="240" w:line="240" w:lineRule="atLeast"/>
        <w:jc w:val="right"/>
      </w:pPr>
      <w:r w:rsidRPr="008905E3">
        <w:t>Janvier 2006</w:t>
      </w:r>
    </w:p>
    <w:p w:rsidR="007701D7" w:rsidRPr="008905E3" w:rsidRDefault="007701D7" w:rsidP="00FF746F">
      <w:pPr>
        <w:pStyle w:val="Heading1"/>
        <w:rPr>
          <w:rFonts w:ascii="Times New Roman" w:hAnsi="Times New Roman"/>
          <w:i/>
          <w:iCs/>
          <w:caps/>
        </w:rPr>
      </w:pPr>
      <w:bookmarkStart w:id="149" w:name="_Toc347414259"/>
      <w:bookmarkStart w:id="150" w:name="_Toc347911539"/>
      <w:bookmarkStart w:id="151" w:name="_CERTAINTY_PRINCIPLE_ou_PRINCIPLE OF"/>
      <w:bookmarkStart w:id="152" w:name="_Toc485110793"/>
      <w:bookmarkEnd w:id="151"/>
      <w:r w:rsidRPr="008905E3">
        <w:rPr>
          <w:rFonts w:ascii="Times New Roman" w:hAnsi="Times New Roman"/>
          <w:i/>
          <w:iCs/>
          <w:caps/>
        </w:rPr>
        <w:t xml:space="preserve">CERTAINTY PRINCIPLE </w:t>
      </w:r>
      <w:r w:rsidR="0007486D" w:rsidRPr="008905E3">
        <w:rPr>
          <w:rFonts w:ascii="Times New Roman" w:hAnsi="Times New Roman"/>
          <w:iCs/>
        </w:rPr>
        <w:t>ou</w:t>
      </w:r>
      <w:r w:rsidRPr="008905E3">
        <w:rPr>
          <w:rFonts w:ascii="Times New Roman" w:hAnsi="Times New Roman"/>
          <w:i/>
          <w:iCs/>
          <w:caps/>
        </w:rPr>
        <w:t xml:space="preserve"> PRINCIPLE OF CERTAINTY</w:t>
      </w:r>
      <w:bookmarkEnd w:id="149"/>
      <w:bookmarkEnd w:id="150"/>
      <w:bookmarkEnd w:id="152"/>
    </w:p>
    <w:p w:rsidR="007701D7" w:rsidRPr="008905E3" w:rsidRDefault="007701D7" w:rsidP="00FF746F">
      <w:pPr>
        <w:keepNext/>
        <w:widowControl w:val="0"/>
        <w:spacing w:after="120"/>
        <w:rPr>
          <w:snapToGrid w:val="0"/>
        </w:rPr>
      </w:pPr>
      <w:r w:rsidRPr="008905E3">
        <w:rPr>
          <w:snapToGrid w:val="0"/>
        </w:rPr>
        <w:t>Ce principe va de pair avec le principe de la légalité.</w:t>
      </w:r>
    </w:p>
    <w:p w:rsidR="007701D7" w:rsidRPr="008905E3" w:rsidRDefault="007701D7" w:rsidP="00FF746F">
      <w:pPr>
        <w:widowControl w:val="0"/>
        <w:spacing w:after="120" w:line="240" w:lineRule="atLeast"/>
        <w:rPr>
          <w:snapToGrid w:val="0"/>
        </w:rPr>
      </w:pPr>
      <w:r w:rsidRPr="008905E3">
        <w:rPr>
          <w:snapToGrid w:val="0"/>
        </w:rPr>
        <w:t xml:space="preserve">Traduire par : </w:t>
      </w:r>
      <w:r w:rsidRPr="008905E3">
        <w:rPr>
          <w:b/>
          <w:snapToGrid w:val="0"/>
        </w:rPr>
        <w:t>principe de sécurité juridique</w:t>
      </w:r>
      <w:r w:rsidRPr="008905E3">
        <w:rPr>
          <w:snapToGrid w:val="0"/>
        </w:rPr>
        <w:t>.</w:t>
      </w:r>
    </w:p>
    <w:p w:rsidR="00874C7E" w:rsidRPr="008905E3" w:rsidRDefault="008F6CB8" w:rsidP="00FF746F">
      <w:pPr>
        <w:spacing w:after="120"/>
      </w:pPr>
      <w:r w:rsidRPr="008905E3">
        <w:t>La</w:t>
      </w:r>
      <w:r w:rsidR="002C6062" w:rsidRPr="008905E3">
        <w:t xml:space="preserve"> notion est ainsi définie par le Conseil d</w:t>
      </w:r>
      <w:r w:rsidR="00201F56" w:rsidRPr="008905E3">
        <w:t>’</w:t>
      </w:r>
      <w:r w:rsidR="002C6062" w:rsidRPr="008905E3">
        <w:t xml:space="preserve">État dans son </w:t>
      </w:r>
      <w:hyperlink r:id="rId7" w:tgtFrame="_self" w:tooltip="Consulter le rapport 2006 du Conseil d'Etat" w:history="1">
        <w:r w:rsidR="002C6062" w:rsidRPr="008905E3">
          <w:t xml:space="preserve">rapport public </w:t>
        </w:r>
        <w:r w:rsidR="00F93F23" w:rsidRPr="008905E3">
          <w:t xml:space="preserve">de </w:t>
        </w:r>
        <w:r w:rsidR="002C6062" w:rsidRPr="008905E3">
          <w:t>2006</w:t>
        </w:r>
      </w:hyperlink>
      <w:r w:rsidR="002C6062" w:rsidRPr="008905E3">
        <w:t xml:space="preserve"> : « Le principe de sécurité juridique implique que les citoyens soient, sans que cela appelle de leur part des efforts insurmontables, en mesure de déterminer ce qui est permis et ce qui est </w:t>
      </w:r>
      <w:r w:rsidR="002C6062" w:rsidRPr="008905E3">
        <w:lastRenderedPageBreak/>
        <w:t>défendu par le droit applicable. Pour parvenir à ce résultat, les normes édictées doivent être</w:t>
      </w:r>
      <w:r w:rsidR="00874C7E" w:rsidRPr="008905E3">
        <w:t xml:space="preserve"> </w:t>
      </w:r>
      <w:r w:rsidR="002C6062" w:rsidRPr="008905E3">
        <w:t>claires et intelligibles, et ne pas être soumises, dans le temps, à des variations trop fréquentes, ni surtout imprévisibles</w:t>
      </w:r>
      <w:r w:rsidR="00874C7E" w:rsidRPr="008905E3">
        <w:t>.</w:t>
      </w:r>
      <w:r w:rsidR="002C6062" w:rsidRPr="008905E3">
        <w:t> »</w:t>
      </w:r>
    </w:p>
    <w:p w:rsidR="002C6062" w:rsidRPr="008905E3" w:rsidRDefault="002C6062" w:rsidP="00FF746F">
      <w:pPr>
        <w:spacing w:after="120"/>
      </w:pPr>
      <w:r w:rsidRPr="008905E3">
        <w:t xml:space="preserve">Source : </w:t>
      </w:r>
      <w:hyperlink r:id="rId8" w:history="1">
        <w:r w:rsidR="00F93F23" w:rsidRPr="008905E3">
          <w:rPr>
            <w:rStyle w:val="Hyperlink"/>
            <w:color w:val="auto"/>
          </w:rPr>
          <w:t>http://www.ladocumentationfrancaise.fr</w:t>
        </w:r>
      </w:hyperlink>
    </w:p>
    <w:p w:rsidR="007701D7" w:rsidRPr="008905E3" w:rsidRDefault="007701D7" w:rsidP="00FF746F">
      <w:pPr>
        <w:jc w:val="right"/>
        <w:rPr>
          <w:snapToGrid w:val="0"/>
        </w:rPr>
      </w:pPr>
      <w:r w:rsidRPr="008905E3">
        <w:t>Septembre</w:t>
      </w:r>
      <w:r w:rsidRPr="008905E3">
        <w:rPr>
          <w:snapToGrid w:val="0"/>
        </w:rPr>
        <w:t xml:space="preserve"> 2005</w:t>
      </w:r>
    </w:p>
    <w:p w:rsidR="007701D7" w:rsidRPr="008905E3" w:rsidRDefault="007701D7" w:rsidP="00FF746F">
      <w:pPr>
        <w:pStyle w:val="Heading1"/>
        <w:rPr>
          <w:rFonts w:ascii="Times New Roman" w:hAnsi="Times New Roman"/>
          <w:lang w:val="fr-CA"/>
        </w:rPr>
      </w:pPr>
      <w:bookmarkStart w:id="153" w:name="_Toc347414260"/>
      <w:bookmarkStart w:id="154" w:name="_Toc347911540"/>
      <w:bookmarkStart w:id="155" w:name="_Toc485110794"/>
      <w:r w:rsidRPr="008905E3">
        <w:rPr>
          <w:rFonts w:ascii="Times New Roman" w:hAnsi="Times New Roman"/>
          <w:lang w:val="fr-CA"/>
        </w:rPr>
        <w:t>CHAMBRE</w:t>
      </w:r>
      <w:bookmarkEnd w:id="153"/>
      <w:bookmarkEnd w:id="154"/>
      <w:bookmarkEnd w:id="155"/>
    </w:p>
    <w:p w:rsidR="007701D7" w:rsidRPr="008905E3" w:rsidRDefault="007701D7" w:rsidP="00FF746F">
      <w:pPr>
        <w:keepNext/>
        <w:keepLines/>
        <w:widowControl w:val="0"/>
        <w:spacing w:after="120" w:line="240" w:lineRule="atLeast"/>
        <w:rPr>
          <w:snapToGrid w:val="0"/>
          <w:u w:val="single"/>
        </w:rPr>
      </w:pPr>
      <w:r w:rsidRPr="008905E3">
        <w:rPr>
          <w:snapToGrid w:val="0"/>
          <w:u w:val="single"/>
        </w:rPr>
        <w:t>Voici à titre indicatif quelques verbes (relevés dans l</w:t>
      </w:r>
      <w:r w:rsidR="00201F56" w:rsidRPr="008905E3">
        <w:rPr>
          <w:snapToGrid w:val="0"/>
          <w:u w:val="single"/>
        </w:rPr>
        <w:t>’</w:t>
      </w:r>
      <w:r w:rsidRPr="008905E3">
        <w:rPr>
          <w:snapToGrid w:val="0"/>
          <w:u w:val="single"/>
        </w:rPr>
        <w:t xml:space="preserve">Arrêt </w:t>
      </w:r>
      <w:r w:rsidRPr="008905E3">
        <w:rPr>
          <w:i/>
          <w:snapToGrid w:val="0"/>
          <w:u w:val="single"/>
        </w:rPr>
        <w:t>Čelebići</w:t>
      </w:r>
      <w:r w:rsidRPr="008905E3">
        <w:rPr>
          <w:snapToGrid w:val="0"/>
          <w:u w:val="single"/>
        </w:rPr>
        <w:t>) décrivant les actions des chambres ; à choisir de manière judicieuse...</w:t>
      </w:r>
    </w:p>
    <w:p w:rsidR="007701D7" w:rsidRPr="008905E3" w:rsidRDefault="007701D7" w:rsidP="00FF746F">
      <w:pPr>
        <w:widowControl w:val="0"/>
        <w:spacing w:after="120" w:line="240" w:lineRule="atLeast"/>
        <w:rPr>
          <w:snapToGrid w:val="0"/>
        </w:rPr>
      </w:pPr>
      <w:r w:rsidRPr="008905E3">
        <w:rPr>
          <w:snapToGrid w:val="0"/>
        </w:rPr>
        <w:t>la Chambre : a raison/tort ; a recours à (un critère) ; accorde (de l</w:t>
      </w:r>
      <w:r w:rsidR="00201F56" w:rsidRPr="008905E3">
        <w:rPr>
          <w:snapToGrid w:val="0"/>
        </w:rPr>
        <w:t>’</w:t>
      </w:r>
      <w:r w:rsidRPr="008905E3">
        <w:rPr>
          <w:snapToGrid w:val="0"/>
        </w:rPr>
        <w:t>importance à, la plus grande attention à) ; acquitte ; admet (un élément de preuve) ; adopte (une position) ; analyse (la situation, les faits) ; applique (un critère, un principe) ; approuve (des règles, une autre chambre) ; arrête ; autorise ; commande ; commet (une erreur) ; conclut ; condamne ; confirme/infirme/annule (une décision rendue) ; connaît (d</w:t>
      </w:r>
      <w:r w:rsidR="00201F56" w:rsidRPr="008905E3">
        <w:rPr>
          <w:snapToGrid w:val="0"/>
        </w:rPr>
        <w:t>’</w:t>
      </w:r>
      <w:r w:rsidRPr="008905E3">
        <w:rPr>
          <w:snapToGrid w:val="0"/>
        </w:rPr>
        <w:t>une affaire) ; considère ; constate ; convient que ; croit comprendre que ; décèle (une erreur) ; décide ; déclare ; déclare/reconnaît (coupable) ; définit (des critères) ; détermine ; dit ; donne une interprétation à ; émet (un avis) ; enjoint (à qqn de faire qqch) ; entreprend (de déterminer si) ; envisage (une situation) ; est (en tout point) d</w:t>
      </w:r>
      <w:r w:rsidR="00201F56" w:rsidRPr="008905E3">
        <w:rPr>
          <w:snapToGrid w:val="0"/>
        </w:rPr>
        <w:t>’</w:t>
      </w:r>
      <w:r w:rsidRPr="008905E3">
        <w:rPr>
          <w:snapToGrid w:val="0"/>
        </w:rPr>
        <w:t>accord avec ; est convaincue que ; est d</w:t>
      </w:r>
      <w:r w:rsidR="00201F56" w:rsidRPr="008905E3">
        <w:rPr>
          <w:snapToGrid w:val="0"/>
        </w:rPr>
        <w:t>’</w:t>
      </w:r>
      <w:r w:rsidRPr="008905E3">
        <w:rPr>
          <w:snapToGrid w:val="0"/>
        </w:rPr>
        <w:t>avis que ; est saisie (d</w:t>
      </w:r>
      <w:r w:rsidR="00201F56" w:rsidRPr="008905E3">
        <w:rPr>
          <w:snapToGrid w:val="0"/>
        </w:rPr>
        <w:t>’</w:t>
      </w:r>
      <w:r w:rsidRPr="008905E3">
        <w:rPr>
          <w:snapToGrid w:val="0"/>
        </w:rPr>
        <w:t>une requête) ; estime que ; étudie (une question) ; examine (des conclusions, des arguments, une requête) ; exerce/use de (un pouvoir) ; exige ; expose (des règles de droit applicables) ; fait allusion à (un critère, un article, un événement) ; fait droit/ accueille/ accède à (une requête) ; fait observer</w:t>
      </w:r>
      <w:r w:rsidR="00FD2B61" w:rsidRPr="008905E3">
        <w:rPr>
          <w:snapToGrid w:val="0"/>
        </w:rPr>
        <w:t>/remarquer</w:t>
      </w:r>
      <w:r w:rsidRPr="008905E3">
        <w:rPr>
          <w:snapToGrid w:val="0"/>
        </w:rPr>
        <w:t> ; fait référence à ; fonde ses conclusions sur ; formule (une recommandation) ; insiste sur (la nécessité de) ; interprète (un critère) ; invoque (à l</w:t>
      </w:r>
      <w:r w:rsidR="00201F56" w:rsidRPr="008905E3">
        <w:rPr>
          <w:snapToGrid w:val="0"/>
        </w:rPr>
        <w:t>’</w:t>
      </w:r>
      <w:r w:rsidRPr="008905E3">
        <w:rPr>
          <w:snapToGrid w:val="0"/>
        </w:rPr>
        <w:t>appui de sa conclusion) ; juge ; motive (sa décision) ; ne doute pas que ; ne peut ignorer ; ne s</w:t>
      </w:r>
      <w:r w:rsidR="00201F56" w:rsidRPr="008905E3">
        <w:rPr>
          <w:snapToGrid w:val="0"/>
        </w:rPr>
        <w:t>’</w:t>
      </w:r>
      <w:r w:rsidRPr="008905E3">
        <w:rPr>
          <w:snapToGrid w:val="0"/>
        </w:rPr>
        <w:t>écarte pas (d</w:t>
      </w:r>
      <w:r w:rsidR="00201F56" w:rsidRPr="008905E3">
        <w:rPr>
          <w:snapToGrid w:val="0"/>
        </w:rPr>
        <w:t>’</w:t>
      </w:r>
      <w:r w:rsidRPr="008905E3">
        <w:rPr>
          <w:snapToGrid w:val="0"/>
        </w:rPr>
        <w:t xml:space="preserve">une décision antérieure) ; ne voit aucune raison de ; </w:t>
      </w:r>
      <w:r w:rsidR="007C5674" w:rsidRPr="008905E3">
        <w:rPr>
          <w:snapToGrid w:val="0"/>
        </w:rPr>
        <w:t xml:space="preserve">observe que ; </w:t>
      </w:r>
      <w:r w:rsidRPr="008905E3">
        <w:rPr>
          <w:snapToGrid w:val="0"/>
        </w:rPr>
        <w:t>pose en principe ; précise ; préfère (</w:t>
      </w:r>
      <w:r w:rsidR="00C53950" w:rsidRPr="008905E3">
        <w:rPr>
          <w:snapToGrid w:val="0"/>
        </w:rPr>
        <w:t>une position, une interprétation</w:t>
      </w:r>
      <w:r w:rsidRPr="008905E3">
        <w:rPr>
          <w:snapToGrid w:val="0"/>
        </w:rPr>
        <w:t xml:space="preserve">) ; prend note de ; prend/rend (une décision) ; procède (à un examen) ; rappelle ; reconnaît ; récuse (un argument, une idée) ; rejette ; relève ; </w:t>
      </w:r>
      <w:r w:rsidR="007C5674" w:rsidRPr="008905E3">
        <w:rPr>
          <w:snapToGrid w:val="0"/>
        </w:rPr>
        <w:t xml:space="preserve">remarque que ; </w:t>
      </w:r>
      <w:r w:rsidRPr="008905E3">
        <w:rPr>
          <w:snapToGrid w:val="0"/>
        </w:rPr>
        <w:t>renverse (la charge de la preuve) ; renvoie à (une conclusion, un argument, une décision, une affaire) ; retient (un critère) ; revient (sur une position précédemment adoptée) ; s</w:t>
      </w:r>
      <w:r w:rsidR="00201F56" w:rsidRPr="008905E3">
        <w:rPr>
          <w:snapToGrid w:val="0"/>
        </w:rPr>
        <w:t>’</w:t>
      </w:r>
      <w:r w:rsidRPr="008905E3">
        <w:rPr>
          <w:snapToGrid w:val="0"/>
        </w:rPr>
        <w:t>assure que (une autre chambre a bien fait qqch) ; s</w:t>
      </w:r>
      <w:r w:rsidR="00201F56" w:rsidRPr="008905E3">
        <w:rPr>
          <w:snapToGrid w:val="0"/>
        </w:rPr>
        <w:t>’</w:t>
      </w:r>
      <w:r w:rsidRPr="008905E3">
        <w:rPr>
          <w:snapToGrid w:val="0"/>
        </w:rPr>
        <w:t>écarte ; s</w:t>
      </w:r>
      <w:r w:rsidR="00201F56" w:rsidRPr="008905E3">
        <w:rPr>
          <w:snapToGrid w:val="0"/>
        </w:rPr>
        <w:t>’</w:t>
      </w:r>
      <w:r w:rsidRPr="008905E3">
        <w:rPr>
          <w:snapToGrid w:val="0"/>
        </w:rPr>
        <w:t xml:space="preserve">en tient à (une définition) ; </w:t>
      </w:r>
      <w:r w:rsidR="00FD2B61" w:rsidRPr="008905E3">
        <w:rPr>
          <w:snapToGrid w:val="0"/>
        </w:rPr>
        <w:t xml:space="preserve">signale que ; </w:t>
      </w:r>
      <w:r w:rsidRPr="008905E3">
        <w:rPr>
          <w:snapToGrid w:val="0"/>
        </w:rPr>
        <w:t>s</w:t>
      </w:r>
      <w:r w:rsidR="00201F56" w:rsidRPr="008905E3">
        <w:rPr>
          <w:snapToGrid w:val="0"/>
        </w:rPr>
        <w:t>’</w:t>
      </w:r>
      <w:r w:rsidRPr="008905E3">
        <w:rPr>
          <w:snapToGrid w:val="0"/>
        </w:rPr>
        <w:t>inspire de (la jurisprudence) ; se concentre sur (une question) ; se déclare convaincue que ; se fonde sur (un critère, des travaux antérieurs) ; se penche sur (un argument) ; se prononce sur (une requête) ; se réfère à ; se reporte (à un arrêt, une décision) ; se voit confortée dans (une interprétation) ; semble estimer ; s</w:t>
      </w:r>
      <w:r w:rsidR="00201F56" w:rsidRPr="008905E3">
        <w:rPr>
          <w:snapToGrid w:val="0"/>
        </w:rPr>
        <w:t>’</w:t>
      </w:r>
      <w:r w:rsidRPr="008905E3">
        <w:rPr>
          <w:snapToGrid w:val="0"/>
        </w:rPr>
        <w:t>en remet à (une décision) ; souligne ; souscrit (pleinement) à (un raisonnement) ; statue (sur une requête) ; suit (des</w:t>
      </w:r>
      <w:r w:rsidR="00305A3D" w:rsidRPr="008905E3">
        <w:rPr>
          <w:snapToGrid w:val="0"/>
        </w:rPr>
        <w:t xml:space="preserve"> </w:t>
      </w:r>
      <w:r w:rsidRPr="008905E3">
        <w:rPr>
          <w:snapToGrid w:val="0"/>
        </w:rPr>
        <w:t>décisions antérieures, des règles de droit) ; tient compte de (un élément, un avis, une recommandation) ; traite (d</w:t>
      </w:r>
      <w:r w:rsidR="00201F56" w:rsidRPr="008905E3">
        <w:rPr>
          <w:snapToGrid w:val="0"/>
        </w:rPr>
        <w:t>’</w:t>
      </w:r>
      <w:r w:rsidRPr="008905E3">
        <w:rPr>
          <w:snapToGrid w:val="0"/>
        </w:rPr>
        <w:t>un point) ; tranche (une question) ; utilise (un critère)...</w:t>
      </w:r>
    </w:p>
    <w:p w:rsidR="007701D7" w:rsidRPr="008905E3" w:rsidRDefault="007701D7" w:rsidP="00FF746F">
      <w:pPr>
        <w:keepNext/>
        <w:widowControl w:val="0"/>
        <w:spacing w:after="240" w:line="240" w:lineRule="atLeast"/>
        <w:jc w:val="right"/>
        <w:rPr>
          <w:snapToGrid w:val="0"/>
        </w:rPr>
      </w:pPr>
      <w:r w:rsidRPr="008905E3">
        <w:t>Novembre</w:t>
      </w:r>
      <w:r w:rsidRPr="008905E3">
        <w:rPr>
          <w:snapToGrid w:val="0"/>
        </w:rPr>
        <w:t xml:space="preserve"> 2006</w:t>
      </w:r>
    </w:p>
    <w:p w:rsidR="007701D7" w:rsidRPr="008905E3" w:rsidRDefault="007701D7" w:rsidP="00FF746F">
      <w:pPr>
        <w:pStyle w:val="Heading1"/>
        <w:rPr>
          <w:rFonts w:ascii="Times New Roman" w:hAnsi="Times New Roman"/>
          <w:i/>
          <w:iCs/>
          <w:caps/>
        </w:rPr>
      </w:pPr>
      <w:bookmarkStart w:id="156" w:name="_Toc347414261"/>
      <w:bookmarkStart w:id="157" w:name="_Toc347911541"/>
      <w:bookmarkStart w:id="158" w:name="_Toc485110795"/>
      <w:r w:rsidRPr="008905E3">
        <w:rPr>
          <w:rFonts w:ascii="Times New Roman" w:hAnsi="Times New Roman"/>
          <w:i/>
          <w:iCs/>
          <w:caps/>
        </w:rPr>
        <w:t xml:space="preserve">CHARGE - </w:t>
      </w:r>
      <w:r w:rsidRPr="008905E3">
        <w:rPr>
          <w:rFonts w:ascii="Times New Roman" w:hAnsi="Times New Roman"/>
          <w:iCs/>
          <w:caps/>
        </w:rPr>
        <w:t>CHARGE</w:t>
      </w:r>
      <w:bookmarkEnd w:id="156"/>
      <w:bookmarkEnd w:id="157"/>
      <w:bookmarkEnd w:id="158"/>
    </w:p>
    <w:p w:rsidR="007C5674" w:rsidRPr="008905E3" w:rsidRDefault="007C5674" w:rsidP="00FF746F">
      <w:pPr>
        <w:widowControl w:val="0"/>
        <w:spacing w:after="120" w:line="240" w:lineRule="atLeast"/>
        <w:rPr>
          <w:snapToGrid w:val="0"/>
        </w:rPr>
      </w:pPr>
      <w:r w:rsidRPr="008905E3">
        <w:rPr>
          <w:snapToGrid w:val="0"/>
        </w:rPr>
        <w:t xml:space="preserve">En anglais, le mot </w:t>
      </w:r>
      <w:r w:rsidRPr="008905E3">
        <w:rPr>
          <w:i/>
          <w:snapToGrid w:val="0"/>
        </w:rPr>
        <w:t>charge</w:t>
      </w:r>
      <w:r w:rsidRPr="008905E3">
        <w:rPr>
          <w:snapToGrid w:val="0"/>
        </w:rPr>
        <w:t xml:space="preserve"> est ainsi défini : </w:t>
      </w:r>
    </w:p>
    <w:p w:rsidR="004D7947" w:rsidRPr="008905E3" w:rsidRDefault="004D7947" w:rsidP="00FF746F">
      <w:pPr>
        <w:widowControl w:val="0"/>
        <w:spacing w:after="120" w:line="240" w:lineRule="atLeast"/>
        <w:ind w:left="720"/>
        <w:rPr>
          <w:snapToGrid w:val="0"/>
        </w:rPr>
      </w:pPr>
      <w:r w:rsidRPr="008905E3">
        <w:rPr>
          <w:b/>
          <w:i/>
          <w:snapToGrid w:val="0"/>
          <w:lang w:val="en-US"/>
        </w:rPr>
        <w:t>Charge</w:t>
      </w:r>
      <w:r w:rsidRPr="008905E3">
        <w:rPr>
          <w:snapToGrid w:val="0"/>
          <w:lang w:val="en-US"/>
        </w:rPr>
        <w:t> : « </w:t>
      </w:r>
      <w:r w:rsidRPr="008905E3">
        <w:rPr>
          <w:i/>
          <w:snapToGrid w:val="0"/>
          <w:lang w:val="en-US"/>
        </w:rPr>
        <w:t>in criminal law, the underlying substantive offense contained in an accusation or indictment</w:t>
      </w:r>
      <w:r w:rsidRPr="008905E3">
        <w:rPr>
          <w:snapToGrid w:val="0"/>
          <w:lang w:val="en-US"/>
        </w:rPr>
        <w:t xml:space="preserve">. » </w:t>
      </w:r>
      <w:r w:rsidRPr="008905E3">
        <w:rPr>
          <w:snapToGrid w:val="0"/>
        </w:rPr>
        <w:t>(</w:t>
      </w:r>
      <w:r w:rsidRPr="008905E3">
        <w:rPr>
          <w:smallCaps/>
          <w:snapToGrid w:val="0"/>
        </w:rPr>
        <w:t>Gifis</w:t>
      </w:r>
      <w:r w:rsidRPr="008905E3">
        <w:rPr>
          <w:snapToGrid w:val="0"/>
        </w:rPr>
        <w:t xml:space="preserve">, </w:t>
      </w:r>
      <w:r w:rsidR="00C91F0E" w:rsidRPr="008905E3">
        <w:rPr>
          <w:i/>
          <w:snapToGrid w:val="0"/>
        </w:rPr>
        <w:t>Barron</w:t>
      </w:r>
      <w:r w:rsidR="00201F56" w:rsidRPr="008905E3">
        <w:rPr>
          <w:i/>
          <w:snapToGrid w:val="0"/>
        </w:rPr>
        <w:t>’</w:t>
      </w:r>
      <w:r w:rsidR="00C91F0E" w:rsidRPr="008905E3">
        <w:rPr>
          <w:i/>
          <w:snapToGrid w:val="0"/>
        </w:rPr>
        <w:t>s Law Dictionary</w:t>
      </w:r>
      <w:r w:rsidR="00806BD8" w:rsidRPr="008905E3">
        <w:rPr>
          <w:snapToGrid w:val="0"/>
        </w:rPr>
        <w:t xml:space="preserve">, </w:t>
      </w:r>
      <w:r w:rsidRPr="008905E3">
        <w:rPr>
          <w:snapToGrid w:val="0"/>
        </w:rPr>
        <w:t>à l</w:t>
      </w:r>
      <w:r w:rsidR="00201F56" w:rsidRPr="008905E3">
        <w:rPr>
          <w:snapToGrid w:val="0"/>
        </w:rPr>
        <w:t>’</w:t>
      </w:r>
      <w:r w:rsidRPr="008905E3">
        <w:rPr>
          <w:snapToGrid w:val="0"/>
        </w:rPr>
        <w:t>article « </w:t>
      </w:r>
      <w:r w:rsidRPr="008905E3">
        <w:rPr>
          <w:i/>
          <w:iCs/>
          <w:snapToGrid w:val="0"/>
        </w:rPr>
        <w:t>charge</w:t>
      </w:r>
      <w:r w:rsidRPr="008905E3">
        <w:rPr>
          <w:iCs/>
          <w:snapToGrid w:val="0"/>
        </w:rPr>
        <w:t> »</w:t>
      </w:r>
      <w:r w:rsidRPr="008905E3">
        <w:rPr>
          <w:snapToGrid w:val="0"/>
        </w:rPr>
        <w:t>).</w:t>
      </w:r>
    </w:p>
    <w:p w:rsidR="007C5674" w:rsidRPr="008905E3" w:rsidRDefault="007C5674" w:rsidP="00FF746F">
      <w:pPr>
        <w:keepNext/>
        <w:widowControl w:val="0"/>
        <w:spacing w:after="120"/>
        <w:rPr>
          <w:bCs/>
          <w:snapToGrid w:val="0"/>
        </w:rPr>
      </w:pPr>
      <w:r w:rsidRPr="008905E3">
        <w:rPr>
          <w:bCs/>
          <w:snapToGrid w:val="0"/>
        </w:rPr>
        <w:t xml:space="preserve">Le paronyme français se définit comme suit : </w:t>
      </w:r>
    </w:p>
    <w:p w:rsidR="007701D7" w:rsidRPr="008905E3" w:rsidRDefault="007701D7" w:rsidP="00FF746F">
      <w:pPr>
        <w:widowControl w:val="0"/>
        <w:spacing w:after="120" w:line="240" w:lineRule="atLeast"/>
        <w:ind w:left="720"/>
        <w:rPr>
          <w:snapToGrid w:val="0"/>
        </w:rPr>
      </w:pPr>
      <w:r w:rsidRPr="008905E3">
        <w:rPr>
          <w:b/>
          <w:snapToGrid w:val="0"/>
        </w:rPr>
        <w:t>Charge</w:t>
      </w:r>
      <w:r w:rsidRPr="008905E3">
        <w:rPr>
          <w:snapToGrid w:val="0"/>
        </w:rPr>
        <w:t xml:space="preserve"> : « Preuve ou indice (déclarations de témoins, pièces, procès-verbaux, etc.) qui </w:t>
      </w:r>
      <w:r w:rsidRPr="008905E3">
        <w:rPr>
          <w:snapToGrid w:val="0"/>
        </w:rPr>
        <w:lastRenderedPageBreak/>
        <w:t>sert à établir que l</w:t>
      </w:r>
      <w:r w:rsidR="00201F56" w:rsidRPr="008905E3">
        <w:rPr>
          <w:snapToGrid w:val="0"/>
        </w:rPr>
        <w:t>’</w:t>
      </w:r>
      <w:r w:rsidRPr="008905E3">
        <w:rPr>
          <w:snapToGrid w:val="0"/>
        </w:rPr>
        <w:t>auteur soupçonné a réellement commis le fait qui lui est imputé et qui peut aussi influer sur l</w:t>
      </w:r>
      <w:r w:rsidR="00201F56" w:rsidRPr="008905E3">
        <w:rPr>
          <w:snapToGrid w:val="0"/>
        </w:rPr>
        <w:t>’</w:t>
      </w:r>
      <w:r w:rsidRPr="008905E3">
        <w:rPr>
          <w:snapToGrid w:val="0"/>
        </w:rPr>
        <w:t>appréciation de ce fait et sa qualification. » (</w:t>
      </w:r>
      <w:r w:rsidR="002A2108" w:rsidRPr="008905E3">
        <w:rPr>
          <w:smallCaps/>
          <w:snapToGrid w:val="0"/>
        </w:rPr>
        <w:t>G.Cornu,</w:t>
      </w:r>
      <w:r w:rsidR="002A2108" w:rsidRPr="008905E3">
        <w:rPr>
          <w:i/>
        </w:rPr>
        <w:t xml:space="preserve"> </w:t>
      </w:r>
      <w:r w:rsidR="0094296F" w:rsidRPr="008905E3">
        <w:rPr>
          <w:i/>
        </w:rPr>
        <w:t>Vocabulaire juridique</w:t>
      </w:r>
      <w:r w:rsidR="0094296F" w:rsidRPr="008905E3">
        <w:rPr>
          <w:smallCaps/>
          <w:snapToGrid w:val="0"/>
        </w:rPr>
        <w:t xml:space="preserve"> </w:t>
      </w:r>
      <w:r w:rsidRPr="008905E3">
        <w:rPr>
          <w:snapToGrid w:val="0"/>
        </w:rPr>
        <w:t xml:space="preserve">, </w:t>
      </w:r>
      <w:r w:rsidR="004D7947" w:rsidRPr="008905E3">
        <w:rPr>
          <w:snapToGrid w:val="0"/>
        </w:rPr>
        <w:t>à l</w:t>
      </w:r>
      <w:r w:rsidR="00201F56" w:rsidRPr="008905E3">
        <w:rPr>
          <w:snapToGrid w:val="0"/>
        </w:rPr>
        <w:t>’</w:t>
      </w:r>
      <w:r w:rsidR="004D7947" w:rsidRPr="008905E3">
        <w:rPr>
          <w:snapToGrid w:val="0"/>
        </w:rPr>
        <w:t>article</w:t>
      </w:r>
      <w:r w:rsidRPr="008905E3">
        <w:rPr>
          <w:snapToGrid w:val="0"/>
        </w:rPr>
        <w:t xml:space="preserve"> </w:t>
      </w:r>
      <w:r w:rsidR="004D7947" w:rsidRPr="008905E3">
        <w:rPr>
          <w:snapToGrid w:val="0"/>
        </w:rPr>
        <w:t>« </w:t>
      </w:r>
      <w:r w:rsidRPr="008905E3">
        <w:rPr>
          <w:iCs/>
          <w:snapToGrid w:val="0"/>
        </w:rPr>
        <w:t>charge</w:t>
      </w:r>
      <w:r w:rsidR="004D7947" w:rsidRPr="008905E3">
        <w:rPr>
          <w:iCs/>
          <w:snapToGrid w:val="0"/>
        </w:rPr>
        <w:t> »</w:t>
      </w:r>
      <w:r w:rsidRPr="008905E3">
        <w:rPr>
          <w:snapToGrid w:val="0"/>
        </w:rPr>
        <w:t>).</w:t>
      </w:r>
    </w:p>
    <w:p w:rsidR="007C5674" w:rsidRPr="008905E3" w:rsidRDefault="007C5674" w:rsidP="00FF746F">
      <w:pPr>
        <w:keepNext/>
        <w:widowControl w:val="0"/>
        <w:spacing w:after="120"/>
        <w:rPr>
          <w:snapToGrid w:val="0"/>
        </w:rPr>
      </w:pPr>
      <w:r w:rsidRPr="008905E3">
        <w:rPr>
          <w:b/>
          <w:bCs/>
          <w:i/>
          <w:snapToGrid w:val="0"/>
        </w:rPr>
        <w:t>Charge</w:t>
      </w:r>
      <w:r w:rsidRPr="008905E3">
        <w:rPr>
          <w:b/>
          <w:bCs/>
          <w:snapToGrid w:val="0"/>
        </w:rPr>
        <w:t xml:space="preserve"> </w:t>
      </w:r>
      <w:r w:rsidRPr="008905E3">
        <w:rPr>
          <w:snapToGrid w:val="0"/>
        </w:rPr>
        <w:t>correspond</w:t>
      </w:r>
      <w:r w:rsidRPr="008905E3">
        <w:rPr>
          <w:bCs/>
          <w:snapToGrid w:val="0"/>
        </w:rPr>
        <w:t xml:space="preserve"> donc à </w:t>
      </w:r>
      <w:r w:rsidRPr="008905E3">
        <w:rPr>
          <w:b/>
          <w:bCs/>
          <w:snapToGrid w:val="0"/>
        </w:rPr>
        <w:t>accusation</w:t>
      </w:r>
      <w:r w:rsidRPr="008905E3">
        <w:rPr>
          <w:bCs/>
          <w:snapToGrid w:val="0"/>
        </w:rPr>
        <w:t>, mais pas à</w:t>
      </w:r>
      <w:r w:rsidRPr="008905E3">
        <w:rPr>
          <w:b/>
          <w:bCs/>
          <w:snapToGrid w:val="0"/>
        </w:rPr>
        <w:t xml:space="preserve"> </w:t>
      </w:r>
      <w:r w:rsidRPr="008905E3">
        <w:rPr>
          <w:bCs/>
          <w:snapToGrid w:val="0"/>
        </w:rPr>
        <w:t>« charge »</w:t>
      </w:r>
      <w:r w:rsidRPr="008905E3">
        <w:rPr>
          <w:b/>
          <w:bCs/>
          <w:snapToGrid w:val="0"/>
        </w:rPr>
        <w:t xml:space="preserve"> </w:t>
      </w:r>
      <w:r w:rsidRPr="008905E3">
        <w:rPr>
          <w:bCs/>
          <w:snapToGrid w:val="0"/>
        </w:rPr>
        <w:t>(v</w:t>
      </w:r>
      <w:r w:rsidRPr="008905E3">
        <w:rPr>
          <w:snapToGrid w:val="0"/>
        </w:rPr>
        <w:t>oir art</w:t>
      </w:r>
      <w:r w:rsidR="00A203B9" w:rsidRPr="008905E3">
        <w:rPr>
          <w:snapToGrid w:val="0"/>
        </w:rPr>
        <w:t>icles</w:t>
      </w:r>
      <w:r w:rsidRPr="008905E3">
        <w:rPr>
          <w:snapToGrid w:val="0"/>
        </w:rPr>
        <w:t xml:space="preserve"> 21 4) a) et 20 2) </w:t>
      </w:r>
      <w:r w:rsidR="00A203B9" w:rsidRPr="008905E3">
        <w:rPr>
          <w:snapToGrid w:val="0"/>
        </w:rPr>
        <w:t>du Statut et</w:t>
      </w:r>
      <w:r w:rsidRPr="008905E3">
        <w:rPr>
          <w:snapToGrid w:val="0"/>
        </w:rPr>
        <w:t xml:space="preserve"> article 98 </w:t>
      </w:r>
      <w:r w:rsidRPr="008905E3">
        <w:rPr>
          <w:i/>
          <w:iCs/>
          <w:snapToGrid w:val="0"/>
        </w:rPr>
        <w:t>bis</w:t>
      </w:r>
      <w:r w:rsidRPr="008905E3">
        <w:rPr>
          <w:snapToGrid w:val="0"/>
        </w:rPr>
        <w:t xml:space="preserve"> B) </w:t>
      </w:r>
      <w:r w:rsidR="00A203B9" w:rsidRPr="008905E3">
        <w:rPr>
          <w:snapToGrid w:val="0"/>
        </w:rPr>
        <w:t>du Règlement</w:t>
      </w:r>
      <w:r w:rsidRPr="008905E3">
        <w:rPr>
          <w:snapToGrid w:val="0"/>
        </w:rPr>
        <w:t>) :</w:t>
      </w:r>
    </w:p>
    <w:p w:rsidR="007701D7" w:rsidRPr="008905E3" w:rsidRDefault="004D7947" w:rsidP="00FF746F">
      <w:pPr>
        <w:widowControl w:val="0"/>
        <w:autoSpaceDE w:val="0"/>
        <w:autoSpaceDN w:val="0"/>
        <w:adjustRightInd w:val="0"/>
        <w:spacing w:after="120"/>
      </w:pPr>
      <w:r w:rsidRPr="008905E3">
        <w:rPr>
          <w:snapToGrid w:val="0"/>
          <w:lang w:val="fr-CA"/>
        </w:rPr>
        <w:t>Il est correct de parler des « </w:t>
      </w:r>
      <w:r w:rsidRPr="008905E3">
        <w:rPr>
          <w:b/>
          <w:snapToGrid w:val="0"/>
          <w:lang w:val="fr-CA"/>
        </w:rPr>
        <w:t>charges</w:t>
      </w:r>
      <w:r w:rsidRPr="008905E3">
        <w:rPr>
          <w:snapToGrid w:val="0"/>
          <w:lang w:val="fr-CA"/>
        </w:rPr>
        <w:t xml:space="preserve"> qui pèsent contre quelqu</w:t>
      </w:r>
      <w:r w:rsidR="00201F56" w:rsidRPr="008905E3">
        <w:rPr>
          <w:snapToGrid w:val="0"/>
          <w:lang w:val="fr-CA"/>
        </w:rPr>
        <w:t>’</w:t>
      </w:r>
      <w:r w:rsidRPr="008905E3">
        <w:rPr>
          <w:snapToGrid w:val="0"/>
          <w:lang w:val="fr-CA"/>
        </w:rPr>
        <w:t>un », mais il s</w:t>
      </w:r>
      <w:r w:rsidR="00201F56" w:rsidRPr="008905E3">
        <w:rPr>
          <w:snapToGrid w:val="0"/>
          <w:lang w:val="fr-CA"/>
        </w:rPr>
        <w:t>’</w:t>
      </w:r>
      <w:r w:rsidRPr="008905E3">
        <w:rPr>
          <w:snapToGrid w:val="0"/>
          <w:lang w:val="fr-CA"/>
        </w:rPr>
        <w:t xml:space="preserve">agit alors des </w:t>
      </w:r>
      <w:r w:rsidRPr="008905E3">
        <w:rPr>
          <w:b/>
          <w:snapToGrid w:val="0"/>
          <w:lang w:val="fr-CA"/>
        </w:rPr>
        <w:t>présomptions et éléments de preuve</w:t>
      </w:r>
      <w:r w:rsidR="00C53950" w:rsidRPr="008905E3">
        <w:rPr>
          <w:b/>
          <w:snapToGrid w:val="0"/>
          <w:lang w:val="fr-CA"/>
        </w:rPr>
        <w:t xml:space="preserve"> qui tendent à établir sa culpabilité</w:t>
      </w:r>
      <w:r w:rsidR="003F5766" w:rsidRPr="008905E3">
        <w:rPr>
          <w:snapToGrid w:val="0"/>
          <w:lang w:val="fr-CA"/>
        </w:rPr>
        <w:t>, et non des accusations portées contre lui</w:t>
      </w:r>
      <w:r w:rsidR="00C53950" w:rsidRPr="008905E3">
        <w:rPr>
          <w:snapToGrid w:val="0"/>
          <w:lang w:val="fr-CA"/>
        </w:rPr>
        <w:t>.</w:t>
      </w:r>
      <w:r w:rsidR="007701D7" w:rsidRPr="008905E3">
        <w:t xml:space="preserve"> </w:t>
      </w:r>
    </w:p>
    <w:p w:rsidR="00305A3D" w:rsidRPr="008905E3" w:rsidRDefault="00C80B11" w:rsidP="00FF746F">
      <w:pPr>
        <w:widowControl w:val="0"/>
        <w:spacing w:after="120" w:line="240" w:lineRule="atLeast"/>
      </w:pPr>
      <w:r w:rsidRPr="008905E3">
        <w:rPr>
          <w:lang w:val="fr-CA"/>
        </w:rPr>
        <w:t>Il y a par ailleurs lieu d</w:t>
      </w:r>
      <w:r w:rsidR="00201F56" w:rsidRPr="008905E3">
        <w:rPr>
          <w:lang w:val="fr-CA"/>
        </w:rPr>
        <w:t>’</w:t>
      </w:r>
      <w:r w:rsidRPr="008905E3">
        <w:rPr>
          <w:lang w:val="fr-CA"/>
        </w:rPr>
        <w:t>attirer l</w:t>
      </w:r>
      <w:r w:rsidR="00201F56" w:rsidRPr="008905E3">
        <w:rPr>
          <w:lang w:val="fr-CA"/>
        </w:rPr>
        <w:t>’</w:t>
      </w:r>
      <w:r w:rsidRPr="008905E3">
        <w:rPr>
          <w:lang w:val="fr-CA"/>
        </w:rPr>
        <w:t>attention sur l</w:t>
      </w:r>
      <w:r w:rsidR="00201F56" w:rsidRPr="008905E3">
        <w:rPr>
          <w:lang w:val="fr-CA"/>
        </w:rPr>
        <w:t>’</w:t>
      </w:r>
      <w:r w:rsidRPr="008905E3">
        <w:rPr>
          <w:lang w:val="fr-CA"/>
        </w:rPr>
        <w:t xml:space="preserve">article 50 </w:t>
      </w:r>
      <w:r w:rsidR="004E4FAF" w:rsidRPr="008905E3">
        <w:rPr>
          <w:snapToGrid w:val="0"/>
        </w:rPr>
        <w:t>du Règlement</w:t>
      </w:r>
      <w:r w:rsidRPr="008905E3">
        <w:rPr>
          <w:lang w:val="fr-CA"/>
        </w:rPr>
        <w:t>, où est exposée la procédure régissant la modification de l</w:t>
      </w:r>
      <w:r w:rsidR="00201F56" w:rsidRPr="008905E3">
        <w:rPr>
          <w:lang w:val="fr-CA"/>
        </w:rPr>
        <w:t>’</w:t>
      </w:r>
      <w:r w:rsidRPr="008905E3">
        <w:rPr>
          <w:lang w:val="fr-CA"/>
        </w:rPr>
        <w:t>acte d</w:t>
      </w:r>
      <w:r w:rsidR="00201F56" w:rsidRPr="008905E3">
        <w:rPr>
          <w:lang w:val="fr-CA"/>
        </w:rPr>
        <w:t>’</w:t>
      </w:r>
      <w:r w:rsidRPr="008905E3">
        <w:rPr>
          <w:lang w:val="fr-CA"/>
        </w:rPr>
        <w:t>accusation en cours d</w:t>
      </w:r>
      <w:r w:rsidR="00201F56" w:rsidRPr="008905E3">
        <w:rPr>
          <w:lang w:val="fr-CA"/>
        </w:rPr>
        <w:t>’</w:t>
      </w:r>
      <w:r w:rsidRPr="008905E3">
        <w:rPr>
          <w:lang w:val="fr-CA"/>
        </w:rPr>
        <w:t xml:space="preserve">instance, et où le terme anglais </w:t>
      </w:r>
      <w:r w:rsidRPr="008905E3">
        <w:rPr>
          <w:i/>
          <w:lang w:val="fr-CA"/>
        </w:rPr>
        <w:t>charge</w:t>
      </w:r>
      <w:r w:rsidRPr="008905E3">
        <w:rPr>
          <w:lang w:val="fr-CA"/>
        </w:rPr>
        <w:t xml:space="preserve"> a été rendu par « </w:t>
      </w:r>
      <w:r w:rsidRPr="008905E3">
        <w:rPr>
          <w:u w:val="single"/>
          <w:lang w:val="fr-CA"/>
        </w:rPr>
        <w:t>chef</w:t>
      </w:r>
      <w:r w:rsidRPr="008905E3">
        <w:rPr>
          <w:lang w:val="fr-CA"/>
        </w:rPr>
        <w:t xml:space="preserve"> d</w:t>
      </w:r>
      <w:r w:rsidR="00201F56" w:rsidRPr="008905E3">
        <w:rPr>
          <w:lang w:val="fr-CA"/>
        </w:rPr>
        <w:t>’</w:t>
      </w:r>
      <w:r w:rsidRPr="008905E3">
        <w:rPr>
          <w:lang w:val="fr-CA"/>
        </w:rPr>
        <w:t>accusation ». Ce choix paraît regrettable du fait que la question à trancher n</w:t>
      </w:r>
      <w:r w:rsidR="00201F56" w:rsidRPr="008905E3">
        <w:rPr>
          <w:lang w:val="fr-CA"/>
        </w:rPr>
        <w:t>’</w:t>
      </w:r>
      <w:r w:rsidRPr="008905E3">
        <w:rPr>
          <w:lang w:val="fr-CA"/>
        </w:rPr>
        <w:t>est pas celle de l</w:t>
      </w:r>
      <w:r w:rsidR="00201F56" w:rsidRPr="008905E3">
        <w:rPr>
          <w:lang w:val="fr-CA"/>
        </w:rPr>
        <w:t>’</w:t>
      </w:r>
      <w:r w:rsidRPr="008905E3">
        <w:rPr>
          <w:lang w:val="fr-CA"/>
        </w:rPr>
        <w:t>augmentation du nombre de chefs, mais bien celle de savoir si la modification proposée a pour effet d</w:t>
      </w:r>
      <w:r w:rsidR="00201F56" w:rsidRPr="008905E3">
        <w:rPr>
          <w:lang w:val="fr-CA"/>
        </w:rPr>
        <w:t>’</w:t>
      </w:r>
      <w:r w:rsidRPr="008905E3">
        <w:rPr>
          <w:lang w:val="fr-CA"/>
        </w:rPr>
        <w:t xml:space="preserve">introduire (que ce soit dans un nouveau chef ou dans un chef existant) de </w:t>
      </w:r>
      <w:r w:rsidRPr="008905E3">
        <w:rPr>
          <w:b/>
          <w:lang w:val="fr-CA"/>
        </w:rPr>
        <w:t>nouvelles accusations</w:t>
      </w:r>
      <w:r w:rsidRPr="008905E3">
        <w:rPr>
          <w:lang w:val="fr-CA"/>
        </w:rPr>
        <w:t xml:space="preserve"> (</w:t>
      </w:r>
      <w:r w:rsidRPr="008905E3">
        <w:rPr>
          <w:i/>
          <w:lang w:val="fr-CA"/>
        </w:rPr>
        <w:t>new charges</w:t>
      </w:r>
      <w:r w:rsidRPr="008905E3">
        <w:rPr>
          <w:lang w:val="fr-CA"/>
        </w:rPr>
        <w:t>) et si, dans l</w:t>
      </w:r>
      <w:r w:rsidR="00201F56" w:rsidRPr="008905E3">
        <w:rPr>
          <w:lang w:val="fr-CA"/>
        </w:rPr>
        <w:t>’</w:t>
      </w:r>
      <w:r w:rsidRPr="008905E3">
        <w:rPr>
          <w:lang w:val="fr-CA"/>
        </w:rPr>
        <w:t>affirmative, elle est susceptible de porter préjudice à l</w:t>
      </w:r>
      <w:r w:rsidR="00201F56" w:rsidRPr="008905E3">
        <w:rPr>
          <w:lang w:val="fr-CA"/>
        </w:rPr>
        <w:t>’</w:t>
      </w:r>
      <w:r w:rsidRPr="008905E3">
        <w:rPr>
          <w:lang w:val="fr-CA"/>
        </w:rPr>
        <w:t>accusé dans la préparation de sa défense. En effet, le « chef » est aux accusations ce qu</w:t>
      </w:r>
      <w:r w:rsidR="00201F56" w:rsidRPr="008905E3">
        <w:rPr>
          <w:lang w:val="fr-CA"/>
        </w:rPr>
        <w:t>’</w:t>
      </w:r>
      <w:r w:rsidRPr="008905E3">
        <w:rPr>
          <w:lang w:val="fr-CA"/>
        </w:rPr>
        <w:t>est l</w:t>
      </w:r>
      <w:r w:rsidR="00201F56" w:rsidRPr="008905E3">
        <w:rPr>
          <w:lang w:val="fr-CA"/>
        </w:rPr>
        <w:t>’</w:t>
      </w:r>
      <w:r w:rsidRPr="008905E3">
        <w:rPr>
          <w:lang w:val="fr-CA"/>
        </w:rPr>
        <w:t>article aux règles de droit : une sorte d</w:t>
      </w:r>
      <w:r w:rsidR="00201F56" w:rsidRPr="008905E3">
        <w:rPr>
          <w:lang w:val="fr-CA"/>
        </w:rPr>
        <w:t>’</w:t>
      </w:r>
      <w:r w:rsidRPr="008905E3">
        <w:rPr>
          <w:lang w:val="fr-CA"/>
        </w:rPr>
        <w:t>enveloppe regroupant des accusations liées entre elles. Voir à ce sujet, dans l</w:t>
      </w:r>
      <w:r w:rsidR="00201F56" w:rsidRPr="008905E3">
        <w:rPr>
          <w:lang w:val="fr-CA"/>
        </w:rPr>
        <w:t>’</w:t>
      </w:r>
      <w:r w:rsidRPr="008905E3">
        <w:rPr>
          <w:lang w:val="fr-CA"/>
        </w:rPr>
        <w:t xml:space="preserve">affaire </w:t>
      </w:r>
      <w:r w:rsidRPr="008905E3">
        <w:rPr>
          <w:i/>
          <w:lang w:val="fr-CA"/>
        </w:rPr>
        <w:t>Karadžić</w:t>
      </w:r>
      <w:r w:rsidRPr="008905E3">
        <w:rPr>
          <w:lang w:val="fr-CA"/>
        </w:rPr>
        <w:t>, la Décision relative à la Demande de modification du Premier Acte d</w:t>
      </w:r>
      <w:r w:rsidR="00201F56" w:rsidRPr="008905E3">
        <w:rPr>
          <w:lang w:val="fr-CA"/>
        </w:rPr>
        <w:t>’</w:t>
      </w:r>
      <w:r w:rsidRPr="008905E3">
        <w:rPr>
          <w:lang w:val="fr-CA"/>
        </w:rPr>
        <w:t>accusation modifié présentée par l</w:t>
      </w:r>
      <w:r w:rsidR="00201F56" w:rsidRPr="008905E3">
        <w:rPr>
          <w:lang w:val="fr-CA"/>
        </w:rPr>
        <w:t>’</w:t>
      </w:r>
      <w:r w:rsidRPr="008905E3">
        <w:rPr>
          <w:lang w:val="fr-CA"/>
        </w:rPr>
        <w:t>Accusation (090216 D), où la Chambre, tout en prenant acte de ce que le nombre de chefs d</w:t>
      </w:r>
      <w:r w:rsidR="00201F56" w:rsidRPr="008905E3">
        <w:rPr>
          <w:lang w:val="fr-CA"/>
        </w:rPr>
        <w:t>’</w:t>
      </w:r>
      <w:r w:rsidRPr="008905E3">
        <w:rPr>
          <w:lang w:val="fr-CA"/>
        </w:rPr>
        <w:t>accusation était resté exactement le même, a conclu que les modifications proposées par l</w:t>
      </w:r>
      <w:r w:rsidR="00201F56" w:rsidRPr="008905E3">
        <w:rPr>
          <w:lang w:val="fr-CA"/>
        </w:rPr>
        <w:t>’</w:t>
      </w:r>
      <w:r w:rsidRPr="008905E3">
        <w:rPr>
          <w:lang w:val="fr-CA"/>
        </w:rPr>
        <w:t>Accusation avaient eu pour effet d</w:t>
      </w:r>
      <w:r w:rsidR="00201F56" w:rsidRPr="008905E3">
        <w:rPr>
          <w:lang w:val="fr-CA"/>
        </w:rPr>
        <w:t>’</w:t>
      </w:r>
      <w:r w:rsidRPr="008905E3">
        <w:rPr>
          <w:lang w:val="fr-CA"/>
        </w:rPr>
        <w:t xml:space="preserve">introduire de nouvelles </w:t>
      </w:r>
      <w:r w:rsidRPr="008905E3">
        <w:rPr>
          <w:snapToGrid w:val="0"/>
        </w:rPr>
        <w:t>accusations</w:t>
      </w:r>
      <w:r w:rsidRPr="008905E3">
        <w:rPr>
          <w:lang w:val="fr-CA"/>
        </w:rPr>
        <w:t>.</w:t>
      </w:r>
    </w:p>
    <w:p w:rsidR="007701D7" w:rsidRPr="008905E3" w:rsidRDefault="007701D7" w:rsidP="00FF746F">
      <w:pPr>
        <w:widowControl w:val="0"/>
        <w:spacing w:after="240" w:line="240" w:lineRule="atLeast"/>
        <w:ind w:left="6480" w:firstLine="720"/>
      </w:pPr>
      <w:r w:rsidRPr="008905E3">
        <w:t>Septembre</w:t>
      </w:r>
      <w:r w:rsidRPr="008905E3">
        <w:rPr>
          <w:snapToGrid w:val="0"/>
        </w:rPr>
        <w:t xml:space="preserve"> 2005</w:t>
      </w:r>
    </w:p>
    <w:p w:rsidR="007701D7" w:rsidRPr="008905E3" w:rsidRDefault="007701D7" w:rsidP="00FF746F">
      <w:pPr>
        <w:pStyle w:val="Heading1"/>
        <w:rPr>
          <w:rFonts w:ascii="Times New Roman" w:hAnsi="Times New Roman"/>
          <w:lang w:val="fr-CA"/>
        </w:rPr>
      </w:pPr>
      <w:bookmarkStart w:id="159" w:name="_Toc347414262"/>
      <w:bookmarkStart w:id="160" w:name="_Toc347911542"/>
      <w:bookmarkStart w:id="161" w:name="_Toc485110796"/>
      <w:r w:rsidRPr="008905E3">
        <w:rPr>
          <w:rFonts w:ascii="Times New Roman" w:hAnsi="Times New Roman"/>
          <w:lang w:val="fr-CA"/>
        </w:rPr>
        <w:t>CHEF</w:t>
      </w:r>
      <w:bookmarkEnd w:id="159"/>
      <w:bookmarkEnd w:id="160"/>
      <w:bookmarkEnd w:id="161"/>
    </w:p>
    <w:p w:rsidR="007701D7" w:rsidRPr="008905E3" w:rsidRDefault="0014372D" w:rsidP="00FF746F">
      <w:pPr>
        <w:keepNext/>
        <w:widowControl w:val="0"/>
        <w:spacing w:after="120"/>
        <w:rPr>
          <w:snapToGrid w:val="0"/>
        </w:rPr>
      </w:pPr>
      <w:r w:rsidRPr="008905E3">
        <w:rPr>
          <w:snapToGrid w:val="0"/>
        </w:rPr>
        <w:t>F</w:t>
      </w:r>
      <w:r w:rsidR="007701D7" w:rsidRPr="008905E3">
        <w:rPr>
          <w:snapToGrid w:val="0"/>
        </w:rPr>
        <w:t>orme verbale : plaide</w:t>
      </w:r>
      <w:r w:rsidRPr="008905E3">
        <w:rPr>
          <w:snapToGrid w:val="0"/>
        </w:rPr>
        <w:t>r</w:t>
      </w:r>
      <w:r w:rsidR="007701D7" w:rsidRPr="008905E3">
        <w:rPr>
          <w:snapToGrid w:val="0"/>
        </w:rPr>
        <w:t xml:space="preserve"> coupable </w:t>
      </w:r>
      <w:r w:rsidR="007701D7" w:rsidRPr="008905E3">
        <w:rPr>
          <w:b/>
          <w:bCs/>
          <w:snapToGrid w:val="0"/>
        </w:rPr>
        <w:t>du</w:t>
      </w:r>
      <w:r w:rsidR="007701D7" w:rsidRPr="008905E3">
        <w:rPr>
          <w:b/>
          <w:snapToGrid w:val="0"/>
        </w:rPr>
        <w:t xml:space="preserve"> chef</w:t>
      </w:r>
      <w:r w:rsidR="007701D7" w:rsidRPr="008905E3">
        <w:rPr>
          <w:snapToGrid w:val="0"/>
        </w:rPr>
        <w:t xml:space="preserve"> 1</w:t>
      </w:r>
    </w:p>
    <w:p w:rsidR="007701D7" w:rsidRPr="008905E3" w:rsidRDefault="007701D7" w:rsidP="00FF746F">
      <w:pPr>
        <w:keepNext/>
        <w:widowControl w:val="0"/>
        <w:spacing w:after="120"/>
        <w:rPr>
          <w:snapToGrid w:val="0"/>
        </w:rPr>
      </w:pPr>
      <w:r w:rsidRPr="008905E3">
        <w:rPr>
          <w:snapToGrid w:val="0"/>
        </w:rPr>
        <w:t xml:space="preserve">avec le substantif : plaidoyer de culpabilité </w:t>
      </w:r>
      <w:r w:rsidRPr="008905E3">
        <w:rPr>
          <w:b/>
          <w:bCs/>
          <w:snapToGrid w:val="0"/>
        </w:rPr>
        <w:t>pour le</w:t>
      </w:r>
      <w:r w:rsidRPr="008905E3">
        <w:rPr>
          <w:b/>
          <w:snapToGrid w:val="0"/>
        </w:rPr>
        <w:t xml:space="preserve"> chef</w:t>
      </w:r>
      <w:r w:rsidRPr="008905E3">
        <w:rPr>
          <w:snapToGrid w:val="0"/>
        </w:rPr>
        <w:t xml:space="preserve"> 1</w:t>
      </w:r>
    </w:p>
    <w:p w:rsidR="007701D7" w:rsidRPr="008905E3" w:rsidRDefault="007701D7" w:rsidP="00FF746F">
      <w:pPr>
        <w:keepLines/>
        <w:widowControl w:val="0"/>
        <w:spacing w:after="120" w:line="240" w:lineRule="atLeast"/>
        <w:rPr>
          <w:snapToGrid w:val="0"/>
        </w:rPr>
      </w:pPr>
      <w:r w:rsidRPr="008905E3">
        <w:rPr>
          <w:snapToGrid w:val="0"/>
        </w:rPr>
        <w:t>Il est à noter que, dans ses arrêts, la Cour de cassation emploie systématiquement l</w:t>
      </w:r>
      <w:r w:rsidR="00201F56" w:rsidRPr="008905E3">
        <w:rPr>
          <w:snapToGrid w:val="0"/>
        </w:rPr>
        <w:t>’</w:t>
      </w:r>
      <w:r w:rsidRPr="008905E3">
        <w:rPr>
          <w:snapToGrid w:val="0"/>
        </w:rPr>
        <w:t>expression « du chef de ». Ainsi, on peut lire dans l</w:t>
      </w:r>
      <w:r w:rsidR="00201F56" w:rsidRPr="008905E3">
        <w:rPr>
          <w:snapToGrid w:val="0"/>
        </w:rPr>
        <w:t>’</w:t>
      </w:r>
      <w:r w:rsidRPr="008905E3">
        <w:rPr>
          <w:snapToGrid w:val="0"/>
        </w:rPr>
        <w:t>arrêt qu</w:t>
      </w:r>
      <w:r w:rsidR="00201F56" w:rsidRPr="008905E3">
        <w:rPr>
          <w:snapToGrid w:val="0"/>
        </w:rPr>
        <w:t>’</w:t>
      </w:r>
      <w:r w:rsidRPr="008905E3">
        <w:rPr>
          <w:snapToGrid w:val="0"/>
        </w:rPr>
        <w:t>elle a rendu dans l</w:t>
      </w:r>
      <w:r w:rsidR="00201F56" w:rsidRPr="008905E3">
        <w:rPr>
          <w:snapToGrid w:val="0"/>
        </w:rPr>
        <w:t>’</w:t>
      </w:r>
      <w:r w:rsidRPr="008905E3">
        <w:rPr>
          <w:snapToGrid w:val="0"/>
        </w:rPr>
        <w:t>affaire du sang contaminé :</w:t>
      </w:r>
    </w:p>
    <w:p w:rsidR="002148FA" w:rsidRPr="008905E3" w:rsidRDefault="007701D7" w:rsidP="00FF746F">
      <w:pPr>
        <w:widowControl w:val="0"/>
        <w:spacing w:after="120" w:line="240" w:lineRule="atLeast"/>
        <w:ind w:left="720"/>
        <w:rPr>
          <w:snapToGrid w:val="0"/>
        </w:rPr>
      </w:pPr>
      <w:r w:rsidRPr="008905E3">
        <w:rPr>
          <w:snapToGrid w:val="0"/>
        </w:rPr>
        <w:t>- il y a lieu de suivre contre les responsables…des chefs d</w:t>
      </w:r>
      <w:r w:rsidR="00201F56" w:rsidRPr="008905E3">
        <w:rPr>
          <w:snapToGrid w:val="0"/>
        </w:rPr>
        <w:t>’</w:t>
      </w:r>
      <w:r w:rsidRPr="008905E3">
        <w:rPr>
          <w:snapToGrid w:val="0"/>
        </w:rPr>
        <w:t>homicide ou de blessures volontaires ;</w:t>
      </w:r>
    </w:p>
    <w:p w:rsidR="007701D7" w:rsidRPr="008905E3" w:rsidRDefault="007701D7" w:rsidP="00FF746F">
      <w:pPr>
        <w:keepLines/>
        <w:widowControl w:val="0"/>
        <w:spacing w:after="120" w:line="240" w:lineRule="atLeast"/>
        <w:ind w:left="720"/>
        <w:rPr>
          <w:snapToGrid w:val="0"/>
        </w:rPr>
      </w:pPr>
      <w:r w:rsidRPr="008905E3">
        <w:rPr>
          <w:snapToGrid w:val="0"/>
        </w:rPr>
        <w:t>- la chambre d</w:t>
      </w:r>
      <w:r w:rsidR="00201F56" w:rsidRPr="008905E3">
        <w:rPr>
          <w:snapToGrid w:val="0"/>
        </w:rPr>
        <w:t>’</w:t>
      </w:r>
      <w:r w:rsidRPr="008905E3">
        <w:rPr>
          <w:snapToGrid w:val="0"/>
        </w:rPr>
        <w:t>instruction ne pouvait refuser de renvoyer devant la cour d</w:t>
      </w:r>
      <w:r w:rsidR="00201F56" w:rsidRPr="008905E3">
        <w:rPr>
          <w:snapToGrid w:val="0"/>
        </w:rPr>
        <w:t>’</w:t>
      </w:r>
      <w:r w:rsidRPr="008905E3">
        <w:rPr>
          <w:snapToGrid w:val="0"/>
        </w:rPr>
        <w:t>assises, du chef de complicité d</w:t>
      </w:r>
      <w:r w:rsidR="00201F56" w:rsidRPr="008905E3">
        <w:rPr>
          <w:snapToGrid w:val="0"/>
        </w:rPr>
        <w:t>’</w:t>
      </w:r>
      <w:r w:rsidRPr="008905E3">
        <w:rPr>
          <w:snapToGrid w:val="0"/>
        </w:rPr>
        <w:t>emprisonnement X...</w:t>
      </w:r>
    </w:p>
    <w:p w:rsidR="007701D7" w:rsidRPr="008905E3" w:rsidRDefault="007701D7" w:rsidP="00FF746F">
      <w:pPr>
        <w:widowControl w:val="0"/>
        <w:spacing w:after="120" w:line="240" w:lineRule="atLeast"/>
        <w:ind w:left="720"/>
        <w:rPr>
          <w:snapToGrid w:val="0"/>
        </w:rPr>
      </w:pPr>
      <w:r w:rsidRPr="008905E3">
        <w:rPr>
          <w:snapToGrid w:val="0"/>
        </w:rPr>
        <w:t>- elle a été mise en examen du chef d</w:t>
      </w:r>
      <w:r w:rsidR="00201F56" w:rsidRPr="008905E3">
        <w:rPr>
          <w:snapToGrid w:val="0"/>
        </w:rPr>
        <w:t>’</w:t>
      </w:r>
      <w:r w:rsidRPr="008905E3">
        <w:rPr>
          <w:snapToGrid w:val="0"/>
        </w:rPr>
        <w:t>empoisonnement.</w:t>
      </w:r>
    </w:p>
    <w:p w:rsidR="007701D7" w:rsidRPr="008905E3" w:rsidRDefault="007701D7" w:rsidP="00FF746F">
      <w:pPr>
        <w:widowControl w:val="0"/>
        <w:spacing w:after="120" w:line="240" w:lineRule="atLeast"/>
        <w:rPr>
          <w:snapToGrid w:val="0"/>
        </w:rPr>
      </w:pPr>
      <w:r w:rsidRPr="008905E3">
        <w:rPr>
          <w:snapToGrid w:val="0"/>
        </w:rPr>
        <w:t>En revanche, elle dira : il a été renvoyé devant la cour d</w:t>
      </w:r>
      <w:r w:rsidR="00201F56" w:rsidRPr="008905E3">
        <w:rPr>
          <w:snapToGrid w:val="0"/>
        </w:rPr>
        <w:t>’</w:t>
      </w:r>
      <w:r w:rsidRPr="008905E3">
        <w:rPr>
          <w:snapToGrid w:val="0"/>
        </w:rPr>
        <w:t xml:space="preserve">assises </w:t>
      </w:r>
      <w:r w:rsidRPr="008905E3">
        <w:rPr>
          <w:b/>
          <w:snapToGrid w:val="0"/>
        </w:rPr>
        <w:t>sous la qualification</w:t>
      </w:r>
      <w:r w:rsidRPr="008905E3">
        <w:rPr>
          <w:snapToGrid w:val="0"/>
        </w:rPr>
        <w:t xml:space="preserve"> d</w:t>
      </w:r>
      <w:r w:rsidR="00201F56" w:rsidRPr="008905E3">
        <w:rPr>
          <w:snapToGrid w:val="0"/>
        </w:rPr>
        <w:t>’</w:t>
      </w:r>
      <w:r w:rsidRPr="008905E3">
        <w:rPr>
          <w:snapToGrid w:val="0"/>
        </w:rPr>
        <w:t>homicide.</w:t>
      </w:r>
    </w:p>
    <w:p w:rsidR="007701D7" w:rsidRPr="008905E3" w:rsidRDefault="007701D7" w:rsidP="00FF746F">
      <w:pPr>
        <w:widowControl w:val="0"/>
        <w:spacing w:after="120" w:line="240" w:lineRule="atLeast"/>
        <w:rPr>
          <w:snapToGrid w:val="0"/>
        </w:rPr>
      </w:pPr>
      <w:r w:rsidRPr="008905E3">
        <w:rPr>
          <w:snapToGrid w:val="0"/>
        </w:rPr>
        <w:t>De même, la Cour européenne des droits de l</w:t>
      </w:r>
      <w:r w:rsidR="00201F56" w:rsidRPr="008905E3">
        <w:rPr>
          <w:snapToGrid w:val="0"/>
        </w:rPr>
        <w:t>’</w:t>
      </w:r>
      <w:r w:rsidRPr="008905E3">
        <w:rPr>
          <w:snapToGrid w:val="0"/>
        </w:rPr>
        <w:t>homme dit dans l</w:t>
      </w:r>
      <w:r w:rsidR="00201F56" w:rsidRPr="008905E3">
        <w:rPr>
          <w:snapToGrid w:val="0"/>
        </w:rPr>
        <w:t>’</w:t>
      </w:r>
      <w:r w:rsidRPr="008905E3">
        <w:rPr>
          <w:snapToGrid w:val="0"/>
        </w:rPr>
        <w:t>arrêt Papon :</w:t>
      </w:r>
    </w:p>
    <w:p w:rsidR="007701D7" w:rsidRPr="008905E3" w:rsidRDefault="007701D7" w:rsidP="00FF746F">
      <w:pPr>
        <w:widowControl w:val="0"/>
        <w:spacing w:after="120" w:line="240" w:lineRule="atLeast"/>
        <w:ind w:left="720"/>
        <w:rPr>
          <w:snapToGrid w:val="0"/>
        </w:rPr>
      </w:pPr>
      <w:r w:rsidRPr="008905E3">
        <w:rPr>
          <w:snapToGrid w:val="0"/>
        </w:rPr>
        <w:t>- une plainte avec constitution de partie civile concernant la déportation de huit personnes</w:t>
      </w:r>
      <w:r w:rsidR="003F5766" w:rsidRPr="008905E3">
        <w:rPr>
          <w:snapToGrid w:val="0"/>
        </w:rPr>
        <w:t xml:space="preserve"> [</w:t>
      </w:r>
      <w:r w:rsidRPr="008905E3">
        <w:rPr>
          <w:snapToGrid w:val="0"/>
        </w:rPr>
        <w:t>…</w:t>
      </w:r>
      <w:r w:rsidR="003F5766" w:rsidRPr="008905E3">
        <w:rPr>
          <w:snapToGrid w:val="0"/>
        </w:rPr>
        <w:t xml:space="preserve">] </w:t>
      </w:r>
      <w:r w:rsidRPr="008905E3">
        <w:rPr>
          <w:snapToGrid w:val="0"/>
        </w:rPr>
        <w:t>fut déposée par M</w:t>
      </w:r>
      <w:r w:rsidRPr="008905E3">
        <w:rPr>
          <w:snapToGrid w:val="0"/>
          <w:vertAlign w:val="superscript"/>
        </w:rPr>
        <w:t>e</w:t>
      </w:r>
      <w:r w:rsidRPr="008905E3">
        <w:rPr>
          <w:snapToGrid w:val="0"/>
        </w:rPr>
        <w:t xml:space="preserve"> Boulanger contre le requérant des chefs de crime contre l</w:t>
      </w:r>
      <w:r w:rsidR="00201F56" w:rsidRPr="008905E3">
        <w:rPr>
          <w:snapToGrid w:val="0"/>
        </w:rPr>
        <w:t>’</w:t>
      </w:r>
      <w:r w:rsidRPr="008905E3">
        <w:rPr>
          <w:snapToGrid w:val="0"/>
        </w:rPr>
        <w:t>humanité, complicité d</w:t>
      </w:r>
      <w:r w:rsidR="00201F56" w:rsidRPr="008905E3">
        <w:rPr>
          <w:snapToGrid w:val="0"/>
        </w:rPr>
        <w:t>’</w:t>
      </w:r>
      <w:r w:rsidRPr="008905E3">
        <w:rPr>
          <w:snapToGrid w:val="0"/>
        </w:rPr>
        <w:t>assassinat</w:t>
      </w:r>
      <w:r w:rsidR="003F5766" w:rsidRPr="008905E3">
        <w:rPr>
          <w:snapToGrid w:val="0"/>
        </w:rPr>
        <w:t xml:space="preserve"> [</w:t>
      </w:r>
      <w:r w:rsidRPr="008905E3">
        <w:rPr>
          <w:snapToGrid w:val="0"/>
        </w:rPr>
        <w:t>...</w:t>
      </w:r>
      <w:r w:rsidR="003F5766" w:rsidRPr="008905E3">
        <w:rPr>
          <w:snapToGrid w:val="0"/>
        </w:rPr>
        <w:t>]</w:t>
      </w:r>
    </w:p>
    <w:p w:rsidR="007701D7" w:rsidRPr="008905E3" w:rsidRDefault="007701D7" w:rsidP="00FF746F">
      <w:pPr>
        <w:widowControl w:val="0"/>
        <w:spacing w:after="120" w:line="240" w:lineRule="atLeast"/>
        <w:ind w:left="720"/>
        <w:rPr>
          <w:snapToGrid w:val="0"/>
        </w:rPr>
      </w:pPr>
      <w:r w:rsidRPr="008905E3">
        <w:rPr>
          <w:snapToGrid w:val="0"/>
        </w:rPr>
        <w:t>- une inculpation supplétive du chef de crimes contre l</w:t>
      </w:r>
      <w:r w:rsidR="00201F56" w:rsidRPr="008905E3">
        <w:rPr>
          <w:snapToGrid w:val="0"/>
        </w:rPr>
        <w:t>’</w:t>
      </w:r>
      <w:r w:rsidRPr="008905E3">
        <w:rPr>
          <w:snapToGrid w:val="0"/>
        </w:rPr>
        <w:t>humanité</w:t>
      </w:r>
      <w:r w:rsidR="003F5766" w:rsidRPr="008905E3">
        <w:rPr>
          <w:snapToGrid w:val="0"/>
        </w:rPr>
        <w:t xml:space="preserve"> [</w:t>
      </w:r>
      <w:r w:rsidRPr="008905E3">
        <w:rPr>
          <w:snapToGrid w:val="0"/>
        </w:rPr>
        <w:t>...</w:t>
      </w:r>
      <w:r w:rsidR="003F5766" w:rsidRPr="008905E3">
        <w:rPr>
          <w:snapToGrid w:val="0"/>
        </w:rPr>
        <w:t>]</w:t>
      </w:r>
    </w:p>
    <w:p w:rsidR="007701D7" w:rsidRPr="008905E3" w:rsidRDefault="007701D7" w:rsidP="00FF746F">
      <w:pPr>
        <w:keepLines/>
        <w:widowControl w:val="0"/>
        <w:spacing w:after="120" w:line="240" w:lineRule="atLeast"/>
        <w:ind w:left="720"/>
        <w:rPr>
          <w:snapToGrid w:val="0"/>
        </w:rPr>
      </w:pPr>
      <w:r w:rsidRPr="008905E3">
        <w:rPr>
          <w:snapToGrid w:val="0"/>
        </w:rPr>
        <w:t>- la procédure suivie à la cour d</w:t>
      </w:r>
      <w:r w:rsidR="00201F56" w:rsidRPr="008905E3">
        <w:rPr>
          <w:snapToGrid w:val="0"/>
        </w:rPr>
        <w:t>’</w:t>
      </w:r>
      <w:r w:rsidRPr="008905E3">
        <w:rPr>
          <w:snapToGrid w:val="0"/>
        </w:rPr>
        <w:t>appel de Bordeaux du chef de crimes contre l</w:t>
      </w:r>
      <w:r w:rsidR="00201F56" w:rsidRPr="008905E3">
        <w:rPr>
          <w:snapToGrid w:val="0"/>
        </w:rPr>
        <w:t>’</w:t>
      </w:r>
      <w:r w:rsidRPr="008905E3">
        <w:rPr>
          <w:snapToGrid w:val="0"/>
        </w:rPr>
        <w:t>humanité</w:t>
      </w:r>
      <w:r w:rsidR="003F5766" w:rsidRPr="008905E3">
        <w:rPr>
          <w:snapToGrid w:val="0"/>
        </w:rPr>
        <w:t xml:space="preserve"> [</w:t>
      </w:r>
      <w:r w:rsidRPr="008905E3">
        <w:rPr>
          <w:snapToGrid w:val="0"/>
        </w:rPr>
        <w:t>…</w:t>
      </w:r>
      <w:r w:rsidR="003F5766" w:rsidRPr="008905E3">
        <w:rPr>
          <w:snapToGrid w:val="0"/>
        </w:rPr>
        <w:t>]</w:t>
      </w:r>
    </w:p>
    <w:p w:rsidR="007701D7" w:rsidRPr="008905E3" w:rsidRDefault="007701D7" w:rsidP="00FF746F">
      <w:pPr>
        <w:widowControl w:val="0"/>
        <w:spacing w:after="240" w:line="240" w:lineRule="atLeast"/>
        <w:jc w:val="right"/>
        <w:rPr>
          <w:snapToGrid w:val="0"/>
        </w:rPr>
      </w:pPr>
      <w:r w:rsidRPr="008905E3">
        <w:rPr>
          <w:snapToGrid w:val="0"/>
        </w:rPr>
        <w:lastRenderedPageBreak/>
        <w:t>Novembre 2005</w:t>
      </w:r>
    </w:p>
    <w:p w:rsidR="007701D7" w:rsidRPr="008905E3" w:rsidRDefault="007701D7" w:rsidP="00FF746F">
      <w:pPr>
        <w:pStyle w:val="Heading1"/>
        <w:rPr>
          <w:rFonts w:ascii="Times New Roman" w:hAnsi="Times New Roman"/>
          <w:lang w:val="fr-CA"/>
        </w:rPr>
      </w:pPr>
      <w:bookmarkStart w:id="162" w:name="_Toc347414263"/>
      <w:bookmarkStart w:id="163" w:name="_Toc347911543"/>
      <w:bookmarkStart w:id="164" w:name="_Toc485110797"/>
      <w:r w:rsidRPr="008905E3">
        <w:rPr>
          <w:rFonts w:ascii="Times New Roman" w:hAnsi="Times New Roman"/>
          <w:lang w:val="fr-CA"/>
        </w:rPr>
        <w:t>CI-DESSUS, CI-DESSOUS, CI-APR</w:t>
      </w:r>
      <w:r w:rsidR="0014372D" w:rsidRPr="008905E3">
        <w:rPr>
          <w:rFonts w:ascii="Times New Roman" w:hAnsi="Times New Roman"/>
          <w:lang w:val="fr-CA"/>
        </w:rPr>
        <w:t>È</w:t>
      </w:r>
      <w:r w:rsidRPr="008905E3">
        <w:rPr>
          <w:rFonts w:ascii="Times New Roman" w:hAnsi="Times New Roman"/>
          <w:lang w:val="fr-CA"/>
        </w:rPr>
        <w:t>S, ETC.</w:t>
      </w:r>
      <w:bookmarkEnd w:id="162"/>
      <w:bookmarkEnd w:id="163"/>
      <w:bookmarkEnd w:id="164"/>
    </w:p>
    <w:p w:rsidR="007701D7" w:rsidRPr="008905E3" w:rsidRDefault="007701D7" w:rsidP="00FF746F">
      <w:pPr>
        <w:widowControl w:val="0"/>
        <w:spacing w:after="120" w:line="240" w:lineRule="atLeast"/>
      </w:pPr>
      <w:r w:rsidRPr="008905E3">
        <w:t xml:space="preserve">Dans le passé, nous avons fait la distinction entre </w:t>
      </w:r>
      <w:r w:rsidRPr="008905E3">
        <w:rPr>
          <w:b/>
        </w:rPr>
        <w:t>ci-dessus</w:t>
      </w:r>
      <w:r w:rsidRPr="008905E3">
        <w:t xml:space="preserve"> (pour marquer ce qui précède immédiatement dans le texte) et </w:t>
      </w:r>
      <w:r w:rsidRPr="008905E3">
        <w:rPr>
          <w:b/>
        </w:rPr>
        <w:t>plus haut</w:t>
      </w:r>
      <w:r w:rsidRPr="008905E3">
        <w:t>. Puisqu</w:t>
      </w:r>
      <w:r w:rsidR="00201F56" w:rsidRPr="008905E3">
        <w:t>’</w:t>
      </w:r>
      <w:r w:rsidRPr="008905E3">
        <w:t xml:space="preserve">il semble que cet usage ne repose sur aucune règle, </w:t>
      </w:r>
      <w:r w:rsidRPr="008905E3">
        <w:rPr>
          <w:b/>
        </w:rPr>
        <w:t>ci-dessus</w:t>
      </w:r>
      <w:r w:rsidRPr="008905E3">
        <w:t xml:space="preserve"> et </w:t>
      </w:r>
      <w:r w:rsidRPr="008905E3">
        <w:rPr>
          <w:b/>
        </w:rPr>
        <w:t>plus haut</w:t>
      </w:r>
      <w:r w:rsidRPr="008905E3">
        <w:t xml:space="preserve"> </w:t>
      </w:r>
      <w:r w:rsidR="0014372D" w:rsidRPr="008905E3">
        <w:t>peuvent être</w:t>
      </w:r>
      <w:r w:rsidRPr="008905E3">
        <w:t xml:space="preserve"> employés comme des synonymes. Cette remarque vaut aussi pour </w:t>
      </w:r>
      <w:r w:rsidRPr="008905E3">
        <w:rPr>
          <w:b/>
        </w:rPr>
        <w:t>ci-dessous</w:t>
      </w:r>
      <w:r w:rsidRPr="008905E3">
        <w:t xml:space="preserve">, </w:t>
      </w:r>
      <w:r w:rsidRPr="008905E3">
        <w:rPr>
          <w:b/>
        </w:rPr>
        <w:t>ci-après</w:t>
      </w:r>
      <w:r w:rsidRPr="008905E3">
        <w:t xml:space="preserve">, </w:t>
      </w:r>
      <w:r w:rsidRPr="008905E3">
        <w:rPr>
          <w:b/>
        </w:rPr>
        <w:t>plus bas</w:t>
      </w:r>
      <w:r w:rsidRPr="008905E3">
        <w:t xml:space="preserve">. A noter que nous continuerons </w:t>
      </w:r>
      <w:r w:rsidRPr="008905E3">
        <w:rPr>
          <w:lang w:val="fr-CA"/>
        </w:rPr>
        <w:t>d</w:t>
      </w:r>
      <w:r w:rsidR="00201F56" w:rsidRPr="008905E3">
        <w:rPr>
          <w:lang w:val="fr-CA"/>
        </w:rPr>
        <w:t>’</w:t>
      </w:r>
      <w:r w:rsidRPr="008905E3">
        <w:rPr>
          <w:lang w:val="fr-CA"/>
        </w:rPr>
        <w:t>utiliser</w:t>
      </w:r>
      <w:r w:rsidRPr="008905E3">
        <w:t xml:space="preserve"> </w:t>
      </w:r>
      <w:r w:rsidRPr="008905E3">
        <w:rPr>
          <w:b/>
          <w:i/>
          <w:iCs/>
        </w:rPr>
        <w:t>supra</w:t>
      </w:r>
      <w:r w:rsidRPr="008905E3">
        <w:t xml:space="preserve"> et </w:t>
      </w:r>
      <w:r w:rsidRPr="008905E3">
        <w:rPr>
          <w:b/>
          <w:i/>
          <w:iCs/>
        </w:rPr>
        <w:t>infra</w:t>
      </w:r>
      <w:r w:rsidRPr="008905E3">
        <w:t xml:space="preserve"> dans « voir </w:t>
      </w:r>
      <w:r w:rsidRPr="008905E3">
        <w:rPr>
          <w:i/>
          <w:iCs/>
        </w:rPr>
        <w:t>infra</w:t>
      </w:r>
      <w:r w:rsidRPr="008905E3">
        <w:t xml:space="preserve">, par. 30 ». </w:t>
      </w:r>
    </w:p>
    <w:p w:rsidR="007701D7" w:rsidRPr="008905E3" w:rsidRDefault="007701D7" w:rsidP="00FF746F">
      <w:pPr>
        <w:widowControl w:val="0"/>
        <w:spacing w:after="240" w:line="240" w:lineRule="atLeast"/>
        <w:jc w:val="right"/>
      </w:pPr>
      <w:r w:rsidRPr="008905E3">
        <w:t>Mars 2010</w:t>
      </w:r>
    </w:p>
    <w:p w:rsidR="0014372D" w:rsidRPr="008905E3" w:rsidRDefault="00964E68" w:rsidP="00FF746F">
      <w:pPr>
        <w:pStyle w:val="Heading1"/>
        <w:rPr>
          <w:rFonts w:ascii="Times New Roman" w:hAnsi="Times New Roman"/>
          <w:i/>
          <w:iCs/>
          <w:caps/>
        </w:rPr>
      </w:pPr>
      <w:bookmarkStart w:id="165" w:name="_Toc347911544"/>
      <w:bookmarkStart w:id="166" w:name="_Toc485110798"/>
      <w:r w:rsidRPr="008905E3">
        <w:rPr>
          <w:rFonts w:ascii="Times New Roman" w:hAnsi="Times New Roman"/>
          <w:i/>
          <w:iCs/>
          <w:caps/>
        </w:rPr>
        <w:t>CIRCUMVENT</w:t>
      </w:r>
      <w:bookmarkEnd w:id="165"/>
      <w:bookmarkEnd w:id="166"/>
    </w:p>
    <w:p w:rsidR="007701D7" w:rsidRPr="008905E3" w:rsidRDefault="00964E68" w:rsidP="00FF746F">
      <w:pPr>
        <w:widowControl w:val="0"/>
        <w:spacing w:after="120" w:line="240" w:lineRule="atLeast"/>
      </w:pPr>
      <w:r w:rsidRPr="008905E3">
        <w:t>Généralement, s</w:t>
      </w:r>
      <w:r w:rsidR="00201F56" w:rsidRPr="008905E3">
        <w:t>’</w:t>
      </w:r>
      <w:r w:rsidRPr="008905E3">
        <w:t>agissant d</w:t>
      </w:r>
      <w:r w:rsidR="00201F56" w:rsidRPr="008905E3">
        <w:t>’</w:t>
      </w:r>
      <w:r w:rsidRPr="008905E3">
        <w:t>un droit, d</w:t>
      </w:r>
      <w:r w:rsidR="00201F56" w:rsidRPr="008905E3">
        <w:t>’</w:t>
      </w:r>
      <w:r w:rsidRPr="008905E3">
        <w:t>une procédure, etc.</w:t>
      </w:r>
      <w:r w:rsidR="0014372D" w:rsidRPr="008905E3">
        <w:t> </w:t>
      </w:r>
      <w:r w:rsidRPr="008905E3">
        <w:t xml:space="preserve">: </w:t>
      </w:r>
      <w:r w:rsidRPr="008905E3">
        <w:rPr>
          <w:b/>
        </w:rPr>
        <w:t>contourner</w:t>
      </w:r>
      <w:r w:rsidRPr="008905E3">
        <w:t xml:space="preserve">, </w:t>
      </w:r>
      <w:r w:rsidRPr="008905E3">
        <w:rPr>
          <w:b/>
        </w:rPr>
        <w:t>tourner</w:t>
      </w:r>
      <w:r w:rsidRPr="008905E3">
        <w:t>. S</w:t>
      </w:r>
      <w:r w:rsidR="00201F56" w:rsidRPr="008905E3">
        <w:t>’</w:t>
      </w:r>
      <w:r w:rsidRPr="008905E3">
        <w:t>agissant d</w:t>
      </w:r>
      <w:r w:rsidR="00201F56" w:rsidRPr="008905E3">
        <w:t>’</w:t>
      </w:r>
      <w:r w:rsidRPr="008905E3">
        <w:t>une obligation, d</w:t>
      </w:r>
      <w:r w:rsidR="00201F56" w:rsidRPr="008905E3">
        <w:t>’</w:t>
      </w:r>
      <w:r w:rsidRPr="008905E3">
        <w:t>une contrainte, d</w:t>
      </w:r>
      <w:r w:rsidR="00201F56" w:rsidRPr="008905E3">
        <w:t>’</w:t>
      </w:r>
      <w:r w:rsidRPr="008905E3">
        <w:t>une condition, d</w:t>
      </w:r>
      <w:r w:rsidR="00201F56" w:rsidRPr="008905E3">
        <w:t>’</w:t>
      </w:r>
      <w:r w:rsidRPr="008905E3">
        <w:t>une charge, etc.</w:t>
      </w:r>
      <w:r w:rsidR="0014372D" w:rsidRPr="008905E3">
        <w:t>, peuvent aussi être employés </w:t>
      </w:r>
      <w:r w:rsidRPr="008905E3">
        <w:t xml:space="preserve">: </w:t>
      </w:r>
      <w:r w:rsidRPr="008905E3">
        <w:rPr>
          <w:b/>
        </w:rPr>
        <w:t>se soustraire à</w:t>
      </w:r>
      <w:r w:rsidRPr="008905E3">
        <w:t xml:space="preserve">, </w:t>
      </w:r>
      <w:r w:rsidRPr="008905E3">
        <w:rPr>
          <w:b/>
        </w:rPr>
        <w:t>échapper à</w:t>
      </w:r>
      <w:r w:rsidRPr="008905E3">
        <w:t>. S</w:t>
      </w:r>
      <w:r w:rsidR="00201F56" w:rsidRPr="008905E3">
        <w:t>’</w:t>
      </w:r>
      <w:r w:rsidRPr="008905E3">
        <w:t>agissant d</w:t>
      </w:r>
      <w:r w:rsidR="00201F56" w:rsidRPr="008905E3">
        <w:t>’</w:t>
      </w:r>
      <w:r w:rsidRPr="008905E3">
        <w:t>une règle, d</w:t>
      </w:r>
      <w:r w:rsidR="00201F56" w:rsidRPr="008905E3">
        <w:t>’</w:t>
      </w:r>
      <w:r w:rsidRPr="008905E3">
        <w:t>une décision, d</w:t>
      </w:r>
      <w:r w:rsidR="00201F56" w:rsidRPr="008905E3">
        <w:t>’</w:t>
      </w:r>
      <w:r w:rsidRPr="008905E3">
        <w:t>une disposition légale, etc.</w:t>
      </w:r>
      <w:r w:rsidR="0014372D" w:rsidRPr="008905E3">
        <w:t> </w:t>
      </w:r>
      <w:r w:rsidRPr="008905E3">
        <w:t xml:space="preserve">: </w:t>
      </w:r>
      <w:r w:rsidRPr="008905E3">
        <w:rPr>
          <w:b/>
        </w:rPr>
        <w:t>déroger à</w:t>
      </w:r>
      <w:r w:rsidRPr="008905E3">
        <w:t xml:space="preserve">, </w:t>
      </w:r>
      <w:r w:rsidRPr="008905E3">
        <w:rPr>
          <w:b/>
        </w:rPr>
        <w:t>passer outre à</w:t>
      </w:r>
      <w:r w:rsidRPr="008905E3">
        <w:t xml:space="preserve">. En contexte plus précis, penser </w:t>
      </w:r>
      <w:r w:rsidR="00732194" w:rsidRPr="008905E3">
        <w:t xml:space="preserve">aussi </w:t>
      </w:r>
      <w:r w:rsidRPr="008905E3">
        <w:t>à</w:t>
      </w:r>
      <w:r w:rsidR="00732194" w:rsidRPr="008905E3">
        <w:t> </w:t>
      </w:r>
      <w:r w:rsidRPr="008905E3">
        <w:t xml:space="preserve">: </w:t>
      </w:r>
      <w:r w:rsidRPr="008905E3">
        <w:rPr>
          <w:b/>
        </w:rPr>
        <w:t>déjouer</w:t>
      </w:r>
      <w:r w:rsidRPr="008905E3">
        <w:t xml:space="preserve"> (la surveillance du service de sécurité au quartier pénitentiaire des Nations Unies)</w:t>
      </w:r>
      <w:r w:rsidR="0014372D" w:rsidRPr="008905E3">
        <w:t> </w:t>
      </w:r>
      <w:r w:rsidRPr="008905E3">
        <w:t xml:space="preserve">; </w:t>
      </w:r>
      <w:r w:rsidRPr="008905E3">
        <w:rPr>
          <w:b/>
        </w:rPr>
        <w:t>priver</w:t>
      </w:r>
      <w:r w:rsidRPr="008905E3">
        <w:t xml:space="preserve"> (d</w:t>
      </w:r>
      <w:r w:rsidR="00201F56" w:rsidRPr="008905E3">
        <w:t>’</w:t>
      </w:r>
      <w:r w:rsidRPr="008905E3">
        <w:t>une possibilité).</w:t>
      </w:r>
    </w:p>
    <w:p w:rsidR="00964E68" w:rsidRPr="008905E3" w:rsidRDefault="00964E68" w:rsidP="00FF746F">
      <w:pPr>
        <w:widowControl w:val="0"/>
        <w:spacing w:after="240" w:line="240" w:lineRule="atLeast"/>
        <w:jc w:val="right"/>
      </w:pPr>
      <w:r w:rsidRPr="008905E3">
        <w:rPr>
          <w:snapToGrid w:val="0"/>
        </w:rPr>
        <w:t>Janvier</w:t>
      </w:r>
      <w:r w:rsidRPr="008905E3">
        <w:t xml:space="preserve"> 2011</w:t>
      </w:r>
    </w:p>
    <w:p w:rsidR="007701D7" w:rsidRPr="008905E3" w:rsidRDefault="007701D7" w:rsidP="00FF746F">
      <w:pPr>
        <w:pStyle w:val="Heading1"/>
        <w:rPr>
          <w:rFonts w:ascii="Times New Roman" w:hAnsi="Times New Roman"/>
          <w:i/>
          <w:iCs/>
          <w:caps/>
        </w:rPr>
      </w:pPr>
      <w:bookmarkStart w:id="167" w:name="_Toc347414264"/>
      <w:bookmarkStart w:id="168" w:name="_Toc347911545"/>
      <w:bookmarkStart w:id="169" w:name="_Toc485110799"/>
      <w:r w:rsidRPr="008905E3">
        <w:rPr>
          <w:rFonts w:ascii="Times New Roman" w:hAnsi="Times New Roman"/>
          <w:i/>
          <w:iCs/>
          <w:caps/>
        </w:rPr>
        <w:t>CITIES, TOWNS AND VILLAGES</w:t>
      </w:r>
      <w:bookmarkEnd w:id="167"/>
      <w:bookmarkEnd w:id="168"/>
      <w:bookmarkEnd w:id="169"/>
    </w:p>
    <w:p w:rsidR="007701D7" w:rsidRPr="008905E3" w:rsidRDefault="007701D7" w:rsidP="00FF746F">
      <w:pPr>
        <w:widowControl w:val="0"/>
        <w:spacing w:after="120" w:line="240" w:lineRule="atLeast"/>
      </w:pPr>
      <w:r w:rsidRPr="008905E3">
        <w:rPr>
          <w:lang w:val="fr-CA"/>
        </w:rPr>
        <w:t>Traduire</w:t>
      </w:r>
      <w:r w:rsidRPr="008905E3">
        <w:t xml:space="preserve"> par </w:t>
      </w:r>
      <w:r w:rsidRPr="008905E3">
        <w:rPr>
          <w:b/>
        </w:rPr>
        <w:t>villes et villages</w:t>
      </w:r>
      <w:r w:rsidRPr="008905E3">
        <w:t>.</w:t>
      </w:r>
    </w:p>
    <w:p w:rsidR="007701D7" w:rsidRPr="008905E3" w:rsidRDefault="007701D7" w:rsidP="00FF746F">
      <w:pPr>
        <w:widowControl w:val="0"/>
        <w:spacing w:after="240" w:line="240" w:lineRule="atLeast"/>
        <w:jc w:val="right"/>
      </w:pPr>
      <w:r w:rsidRPr="008905E3">
        <w:rPr>
          <w:snapToGrid w:val="0"/>
        </w:rPr>
        <w:t>Janvier</w:t>
      </w:r>
      <w:r w:rsidRPr="008905E3">
        <w:t xml:space="preserve"> 2006</w:t>
      </w:r>
    </w:p>
    <w:p w:rsidR="007701D7" w:rsidRPr="008905E3" w:rsidRDefault="007701D7" w:rsidP="00FF746F">
      <w:pPr>
        <w:pStyle w:val="Heading1"/>
        <w:rPr>
          <w:rFonts w:ascii="Times New Roman" w:hAnsi="Times New Roman"/>
          <w:i/>
          <w:iCs/>
          <w:caps/>
        </w:rPr>
      </w:pPr>
      <w:bookmarkStart w:id="170" w:name="_Toc347414265"/>
      <w:bookmarkStart w:id="171" w:name="_Toc347911546"/>
      <w:bookmarkStart w:id="172" w:name="_Toc485110800"/>
      <w:r w:rsidRPr="008905E3">
        <w:rPr>
          <w:rFonts w:ascii="Times New Roman" w:hAnsi="Times New Roman"/>
          <w:i/>
          <w:iCs/>
          <w:caps/>
        </w:rPr>
        <w:t>CIVIL LAW</w:t>
      </w:r>
      <w:bookmarkEnd w:id="170"/>
      <w:bookmarkEnd w:id="171"/>
      <w:bookmarkEnd w:id="172"/>
    </w:p>
    <w:p w:rsidR="007701D7" w:rsidRPr="008905E3" w:rsidRDefault="007701D7" w:rsidP="00FF746F">
      <w:pPr>
        <w:widowControl w:val="0"/>
        <w:spacing w:after="120" w:line="240" w:lineRule="atLeast"/>
      </w:pPr>
      <w:r w:rsidRPr="008905E3">
        <w:t>Quand il s</w:t>
      </w:r>
      <w:r w:rsidR="00201F56" w:rsidRPr="008905E3">
        <w:t>’</w:t>
      </w:r>
      <w:r w:rsidRPr="008905E3">
        <w:t xml:space="preserve">oppose à </w:t>
      </w:r>
      <w:r w:rsidRPr="008905E3">
        <w:rPr>
          <w:i/>
        </w:rPr>
        <w:t xml:space="preserve">common </w:t>
      </w:r>
      <w:r w:rsidRPr="008905E3">
        <w:rPr>
          <w:i/>
          <w:snapToGrid w:val="0"/>
        </w:rPr>
        <w:t>law</w:t>
      </w:r>
      <w:r w:rsidRPr="008905E3">
        <w:t xml:space="preserve">, </w:t>
      </w:r>
      <w:r w:rsidRPr="008905E3">
        <w:rPr>
          <w:i/>
        </w:rPr>
        <w:t>civil law</w:t>
      </w:r>
      <w:r w:rsidRPr="008905E3">
        <w:t xml:space="preserve"> se traduit par (</w:t>
      </w:r>
      <w:r w:rsidRPr="008905E3">
        <w:rPr>
          <w:b/>
        </w:rPr>
        <w:t>droit, système</w:t>
      </w:r>
      <w:r w:rsidRPr="008905E3">
        <w:t xml:space="preserve">...) </w:t>
      </w:r>
      <w:r w:rsidRPr="008905E3">
        <w:rPr>
          <w:b/>
        </w:rPr>
        <w:t xml:space="preserve">romano-germanique </w:t>
      </w:r>
      <w:r w:rsidRPr="008905E3">
        <w:t xml:space="preserve">ou </w:t>
      </w:r>
      <w:r w:rsidRPr="008905E3">
        <w:rPr>
          <w:b/>
        </w:rPr>
        <w:t>de tradition civiliste</w:t>
      </w:r>
      <w:r w:rsidRPr="008905E3">
        <w:t xml:space="preserve">. </w:t>
      </w:r>
    </w:p>
    <w:p w:rsidR="007701D7" w:rsidRPr="008905E3" w:rsidRDefault="007701D7" w:rsidP="00FF746F">
      <w:pPr>
        <w:widowControl w:val="0"/>
        <w:spacing w:after="240" w:line="240" w:lineRule="atLeast"/>
        <w:jc w:val="right"/>
      </w:pPr>
      <w:r w:rsidRPr="008905E3">
        <w:rPr>
          <w:snapToGrid w:val="0"/>
        </w:rPr>
        <w:t>Novembre</w:t>
      </w:r>
      <w:r w:rsidRPr="008905E3">
        <w:t xml:space="preserve"> 2005</w:t>
      </w:r>
    </w:p>
    <w:p w:rsidR="007701D7" w:rsidRPr="008905E3" w:rsidRDefault="007701D7" w:rsidP="00FF746F">
      <w:pPr>
        <w:pStyle w:val="Heading1"/>
        <w:rPr>
          <w:rFonts w:ascii="Times New Roman" w:hAnsi="Times New Roman"/>
          <w:i/>
          <w:iCs/>
          <w:caps/>
        </w:rPr>
      </w:pPr>
      <w:bookmarkStart w:id="173" w:name="_Toc347414266"/>
      <w:bookmarkStart w:id="174" w:name="_Toc347911547"/>
      <w:bookmarkStart w:id="175" w:name="_Toc485110801"/>
      <w:r w:rsidRPr="008905E3">
        <w:rPr>
          <w:rFonts w:ascii="Times New Roman" w:hAnsi="Times New Roman"/>
          <w:i/>
          <w:iCs/>
          <w:caps/>
        </w:rPr>
        <w:t>COMMAND AND CONTROL</w:t>
      </w:r>
      <w:bookmarkEnd w:id="173"/>
      <w:bookmarkEnd w:id="174"/>
      <w:bookmarkEnd w:id="175"/>
    </w:p>
    <w:p w:rsidR="007701D7" w:rsidRPr="008905E3" w:rsidRDefault="007701D7" w:rsidP="00FF746F">
      <w:pPr>
        <w:keepNext/>
        <w:widowControl w:val="0"/>
        <w:spacing w:after="120"/>
        <w:rPr>
          <w:b/>
          <w:snapToGrid w:val="0"/>
        </w:rPr>
      </w:pPr>
      <w:r w:rsidRPr="008905E3">
        <w:rPr>
          <w:snapToGrid w:val="0"/>
        </w:rPr>
        <w:t xml:space="preserve">- </w:t>
      </w:r>
      <w:r w:rsidRPr="008905E3">
        <w:rPr>
          <w:b/>
          <w:i/>
          <w:snapToGrid w:val="0"/>
        </w:rPr>
        <w:t xml:space="preserve">command and control : </w:t>
      </w:r>
      <w:r w:rsidRPr="008905E3">
        <w:rPr>
          <w:b/>
          <w:snapToGrid w:val="0"/>
        </w:rPr>
        <w:t>direction et commandement</w:t>
      </w:r>
    </w:p>
    <w:p w:rsidR="007701D7" w:rsidRPr="008905E3" w:rsidRDefault="0014372D" w:rsidP="00FF746F">
      <w:pPr>
        <w:widowControl w:val="0"/>
        <w:spacing w:after="120" w:line="240" w:lineRule="atLeast"/>
        <w:rPr>
          <w:snapToGrid w:val="0"/>
        </w:rPr>
      </w:pPr>
      <w:r w:rsidRPr="008905E3">
        <w:rPr>
          <w:snapToGrid w:val="0"/>
        </w:rPr>
        <w:t>Toutefois, le terme</w:t>
      </w:r>
      <w:r w:rsidR="007701D7" w:rsidRPr="008905E3">
        <w:rPr>
          <w:b/>
          <w:i/>
          <w:snapToGrid w:val="0"/>
        </w:rPr>
        <w:t xml:space="preserve"> effective control</w:t>
      </w:r>
      <w:r w:rsidR="007701D7" w:rsidRPr="008905E3">
        <w:rPr>
          <w:snapToGrid w:val="0"/>
        </w:rPr>
        <w:t xml:space="preserve"> </w:t>
      </w:r>
      <w:r w:rsidR="009C38CD" w:rsidRPr="008905E3">
        <w:rPr>
          <w:snapToGrid w:val="0"/>
        </w:rPr>
        <w:t>correspond à un critère juridique spécifique et l</w:t>
      </w:r>
      <w:r w:rsidR="00201F56" w:rsidRPr="008905E3">
        <w:rPr>
          <w:snapToGrid w:val="0"/>
        </w:rPr>
        <w:t>’</w:t>
      </w:r>
      <w:r w:rsidR="009C38CD" w:rsidRPr="008905E3">
        <w:rPr>
          <w:snapToGrid w:val="0"/>
        </w:rPr>
        <w:t>équivalent consacré en français est</w:t>
      </w:r>
      <w:r w:rsidR="007701D7" w:rsidRPr="008905E3">
        <w:rPr>
          <w:snapToGrid w:val="0"/>
        </w:rPr>
        <w:t xml:space="preserve"> </w:t>
      </w:r>
      <w:r w:rsidR="007701D7" w:rsidRPr="008905E3">
        <w:rPr>
          <w:b/>
          <w:snapToGrid w:val="0"/>
        </w:rPr>
        <w:t>contrôle effectif</w:t>
      </w:r>
      <w:r w:rsidR="007701D7" w:rsidRPr="008905E3">
        <w:rPr>
          <w:snapToGrid w:val="0"/>
        </w:rPr>
        <w:t xml:space="preserve">. Quant à </w:t>
      </w:r>
      <w:r w:rsidR="007701D7" w:rsidRPr="008905E3">
        <w:rPr>
          <w:b/>
          <w:i/>
          <w:snapToGrid w:val="0"/>
        </w:rPr>
        <w:t>command</w:t>
      </w:r>
      <w:r w:rsidR="007701D7" w:rsidRPr="008905E3">
        <w:rPr>
          <w:snapToGrid w:val="0"/>
        </w:rPr>
        <w:t xml:space="preserve">, traduire par </w:t>
      </w:r>
      <w:r w:rsidR="007701D7" w:rsidRPr="008905E3">
        <w:rPr>
          <w:b/>
          <w:snapToGrid w:val="0"/>
        </w:rPr>
        <w:t>direction</w:t>
      </w:r>
      <w:r w:rsidR="007701D7" w:rsidRPr="008905E3">
        <w:rPr>
          <w:snapToGrid w:val="0"/>
        </w:rPr>
        <w:t xml:space="preserve"> ou </w:t>
      </w:r>
      <w:r w:rsidR="007701D7" w:rsidRPr="008905E3">
        <w:rPr>
          <w:b/>
          <w:snapToGrid w:val="0"/>
        </w:rPr>
        <w:t>autorité</w:t>
      </w:r>
      <w:r w:rsidR="007701D7" w:rsidRPr="008905E3">
        <w:rPr>
          <w:snapToGrid w:val="0"/>
        </w:rPr>
        <w:t>.</w:t>
      </w:r>
    </w:p>
    <w:p w:rsidR="00B33BA3" w:rsidRPr="008905E3" w:rsidRDefault="007701D7" w:rsidP="00FF746F">
      <w:pPr>
        <w:widowControl w:val="0"/>
        <w:spacing w:after="240" w:line="240" w:lineRule="atLeast"/>
        <w:jc w:val="right"/>
        <w:rPr>
          <w:snapToGrid w:val="0"/>
        </w:rPr>
      </w:pPr>
      <w:r w:rsidRPr="008905E3">
        <w:rPr>
          <w:snapToGrid w:val="0"/>
        </w:rPr>
        <w:t>Novembre 2006</w:t>
      </w:r>
      <w:bookmarkStart w:id="176" w:name="_Toc347414267"/>
    </w:p>
    <w:p w:rsidR="007701D7" w:rsidRPr="008905E3" w:rsidRDefault="007701D7" w:rsidP="00FF746F">
      <w:pPr>
        <w:pStyle w:val="Heading1"/>
        <w:rPr>
          <w:rFonts w:ascii="Times New Roman" w:hAnsi="Times New Roman"/>
          <w:i/>
          <w:iCs/>
          <w:caps/>
        </w:rPr>
      </w:pPr>
      <w:bookmarkStart w:id="177" w:name="_Toc347911548"/>
      <w:bookmarkStart w:id="178" w:name="_Toc485110802"/>
      <w:r w:rsidRPr="008905E3">
        <w:rPr>
          <w:rFonts w:ascii="Times New Roman" w:hAnsi="Times New Roman"/>
          <w:i/>
          <w:iCs/>
          <w:caps/>
        </w:rPr>
        <w:t>COMMAND AND REPORTING STRUCTURE</w:t>
      </w:r>
      <w:bookmarkEnd w:id="176"/>
      <w:bookmarkEnd w:id="177"/>
      <w:bookmarkEnd w:id="178"/>
    </w:p>
    <w:p w:rsidR="007701D7" w:rsidRPr="008905E3" w:rsidRDefault="009F71D4" w:rsidP="00FF746F">
      <w:pPr>
        <w:spacing w:after="120"/>
      </w:pPr>
      <w:bookmarkStart w:id="179" w:name="_Toc347414268"/>
      <w:r w:rsidRPr="008905E3">
        <w:t xml:space="preserve">Traduction recommandée : </w:t>
      </w:r>
      <w:r w:rsidR="007701D7" w:rsidRPr="008905E3">
        <w:rPr>
          <w:b/>
        </w:rPr>
        <w:t>Chaîne</w:t>
      </w:r>
      <w:r w:rsidR="00C80B11" w:rsidRPr="008905E3">
        <w:rPr>
          <w:b/>
        </w:rPr>
        <w:t>/structure</w:t>
      </w:r>
      <w:r w:rsidR="00C80B11" w:rsidRPr="008905E3">
        <w:t xml:space="preserve"> (selon qu</w:t>
      </w:r>
      <w:r w:rsidR="00201F56" w:rsidRPr="008905E3">
        <w:t>’</w:t>
      </w:r>
      <w:r w:rsidR="00C80B11" w:rsidRPr="008905E3">
        <w:t>elle est linéaire ou pyramidale)</w:t>
      </w:r>
      <w:r w:rsidR="007701D7" w:rsidRPr="008905E3">
        <w:t xml:space="preserve"> </w:t>
      </w:r>
      <w:r w:rsidR="007701D7" w:rsidRPr="008905E3">
        <w:rPr>
          <w:b/>
        </w:rPr>
        <w:t>de</w:t>
      </w:r>
      <w:r w:rsidR="007701D7" w:rsidRPr="008905E3">
        <w:t xml:space="preserve"> </w:t>
      </w:r>
      <w:r w:rsidR="007701D7" w:rsidRPr="008905E3">
        <w:rPr>
          <w:b/>
        </w:rPr>
        <w:t>commandement et système d</w:t>
      </w:r>
      <w:r w:rsidR="00201F56" w:rsidRPr="008905E3">
        <w:rPr>
          <w:b/>
        </w:rPr>
        <w:t>’</w:t>
      </w:r>
      <w:r w:rsidR="007701D7" w:rsidRPr="008905E3">
        <w:rPr>
          <w:b/>
        </w:rPr>
        <w:t>information</w:t>
      </w:r>
      <w:r w:rsidR="00C80B11" w:rsidRPr="008905E3">
        <w:rPr>
          <w:b/>
        </w:rPr>
        <w:t>/de transmission de l</w:t>
      </w:r>
      <w:r w:rsidR="00201F56" w:rsidRPr="008905E3">
        <w:rPr>
          <w:b/>
        </w:rPr>
        <w:t>’</w:t>
      </w:r>
      <w:r w:rsidR="00C80B11" w:rsidRPr="008905E3">
        <w:rPr>
          <w:b/>
        </w:rPr>
        <w:t>information</w:t>
      </w:r>
      <w:r w:rsidR="007701D7" w:rsidRPr="008905E3">
        <w:rPr>
          <w:b/>
        </w:rPr>
        <w:t>.</w:t>
      </w:r>
      <w:bookmarkEnd w:id="179"/>
    </w:p>
    <w:p w:rsidR="00C80B11" w:rsidRPr="008905E3" w:rsidRDefault="00C80B11" w:rsidP="00FF746F">
      <w:pPr>
        <w:widowControl w:val="0"/>
        <w:spacing w:after="120" w:line="240" w:lineRule="atLeast"/>
        <w:rPr>
          <w:lang w:val="en-US"/>
        </w:rPr>
      </w:pPr>
      <w:bookmarkStart w:id="180" w:name="_Toc347414269"/>
      <w:r w:rsidRPr="008905E3">
        <w:rPr>
          <w:b/>
          <w:lang w:val="en-US"/>
        </w:rPr>
        <w:t>VOIR</w:t>
      </w:r>
      <w:r w:rsidRPr="008905E3">
        <w:rPr>
          <w:lang w:val="en-US"/>
        </w:rPr>
        <w:t xml:space="preserve"> </w:t>
      </w:r>
      <w:hyperlink w:anchor="_REPORT_(to)" w:history="1">
        <w:r w:rsidRPr="008905E3">
          <w:rPr>
            <w:rStyle w:val="Hyperlink"/>
            <w:i/>
            <w:color w:val="auto"/>
            <w:lang w:val="en-US"/>
          </w:rPr>
          <w:t>REPORT (</w:t>
        </w:r>
        <w:r w:rsidR="00D87831" w:rsidRPr="008905E3">
          <w:rPr>
            <w:rStyle w:val="Hyperlink"/>
            <w:i/>
            <w:color w:val="auto"/>
            <w:lang w:val="en-US"/>
          </w:rPr>
          <w:t>to</w:t>
        </w:r>
        <w:r w:rsidRPr="008905E3">
          <w:rPr>
            <w:rStyle w:val="Hyperlink"/>
            <w:i/>
            <w:color w:val="auto"/>
            <w:lang w:val="en-US"/>
          </w:rPr>
          <w:t>)</w:t>
        </w:r>
        <w:bookmarkEnd w:id="180"/>
      </w:hyperlink>
    </w:p>
    <w:p w:rsidR="007701D7" w:rsidRPr="008905E3" w:rsidRDefault="007701D7" w:rsidP="00FF746F">
      <w:pPr>
        <w:spacing w:after="240"/>
        <w:jc w:val="right"/>
        <w:rPr>
          <w:snapToGrid w:val="0"/>
          <w:lang w:val="en-US"/>
        </w:rPr>
      </w:pPr>
      <w:bookmarkStart w:id="181" w:name="_Toc347414270"/>
      <w:r w:rsidRPr="008905E3">
        <w:rPr>
          <w:snapToGrid w:val="0"/>
          <w:lang w:val="en-US"/>
        </w:rPr>
        <w:t>Juillet 2007</w:t>
      </w:r>
      <w:bookmarkEnd w:id="181"/>
    </w:p>
    <w:p w:rsidR="007701D7" w:rsidRPr="008905E3" w:rsidRDefault="007701D7" w:rsidP="00FF746F">
      <w:pPr>
        <w:pStyle w:val="Heading1"/>
        <w:rPr>
          <w:rFonts w:ascii="Times New Roman" w:hAnsi="Times New Roman"/>
          <w:i/>
          <w:iCs/>
          <w:caps/>
          <w:lang w:val="en-US"/>
        </w:rPr>
      </w:pPr>
      <w:bookmarkStart w:id="182" w:name="_Toc347414271"/>
      <w:bookmarkStart w:id="183" w:name="_Toc347911549"/>
      <w:bookmarkStart w:id="184" w:name="_Toc485110803"/>
      <w:r w:rsidRPr="008905E3">
        <w:rPr>
          <w:rFonts w:ascii="Times New Roman" w:hAnsi="Times New Roman"/>
          <w:i/>
          <w:iCs/>
          <w:caps/>
          <w:lang w:val="en-US"/>
        </w:rPr>
        <w:lastRenderedPageBreak/>
        <w:t>COMMANDER : THE ASSISTANT AND THE DEPUTY</w:t>
      </w:r>
      <w:bookmarkEnd w:id="182"/>
      <w:bookmarkEnd w:id="183"/>
      <w:bookmarkEnd w:id="184"/>
    </w:p>
    <w:p w:rsidR="007701D7" w:rsidRPr="008905E3" w:rsidRDefault="007701D7" w:rsidP="00FF746F">
      <w:pPr>
        <w:spacing w:after="120"/>
        <w:rPr>
          <w:b/>
          <w:snapToGrid w:val="0"/>
        </w:rPr>
      </w:pPr>
      <w:r w:rsidRPr="008905E3">
        <w:rPr>
          <w:b/>
          <w:i/>
          <w:snapToGrid w:val="0"/>
        </w:rPr>
        <w:t>assistant commander</w:t>
      </w:r>
      <w:r w:rsidRPr="008905E3">
        <w:rPr>
          <w:b/>
          <w:snapToGrid w:val="0"/>
        </w:rPr>
        <w:t> : commandant adjoint</w:t>
      </w:r>
    </w:p>
    <w:p w:rsidR="007701D7" w:rsidRPr="008905E3" w:rsidRDefault="007701D7" w:rsidP="00FF746F">
      <w:pPr>
        <w:spacing w:after="120"/>
        <w:rPr>
          <w:b/>
          <w:snapToGrid w:val="0"/>
        </w:rPr>
      </w:pPr>
      <w:r w:rsidRPr="008905E3">
        <w:rPr>
          <w:b/>
          <w:i/>
          <w:snapToGrid w:val="0"/>
        </w:rPr>
        <w:t>deputy commander</w:t>
      </w:r>
      <w:r w:rsidRPr="008905E3">
        <w:rPr>
          <w:b/>
          <w:snapToGrid w:val="0"/>
        </w:rPr>
        <w:t> : commandant en second</w:t>
      </w:r>
    </w:p>
    <w:p w:rsidR="007701D7" w:rsidRPr="008905E3" w:rsidRDefault="007701D7" w:rsidP="00FF746F">
      <w:pPr>
        <w:widowControl w:val="0"/>
        <w:spacing w:after="120" w:line="240" w:lineRule="atLeast"/>
        <w:rPr>
          <w:snapToGrid w:val="0"/>
          <w:lang w:val="en-US"/>
        </w:rPr>
      </w:pPr>
      <w:bookmarkStart w:id="185" w:name="_Toc347414272"/>
      <w:r w:rsidRPr="008905E3">
        <w:rPr>
          <w:snapToGrid w:val="0"/>
          <w:lang w:val="en-US"/>
        </w:rPr>
        <w:t>N.B. :</w:t>
      </w:r>
      <w:r w:rsidRPr="008905E3">
        <w:rPr>
          <w:b/>
          <w:snapToGrid w:val="0"/>
          <w:lang w:val="en-US"/>
        </w:rPr>
        <w:t xml:space="preserve"> </w:t>
      </w:r>
      <w:r w:rsidRPr="008905E3">
        <w:rPr>
          <w:b/>
          <w:i/>
          <w:snapToGrid w:val="0"/>
          <w:lang w:val="en-US"/>
        </w:rPr>
        <w:t>deputy chief of staff</w:t>
      </w:r>
      <w:r w:rsidRPr="008905E3">
        <w:rPr>
          <w:b/>
          <w:snapToGrid w:val="0"/>
          <w:lang w:val="en-US"/>
        </w:rPr>
        <w:t> : sous-chef d</w:t>
      </w:r>
      <w:r w:rsidR="00201F56" w:rsidRPr="008905E3">
        <w:rPr>
          <w:b/>
          <w:snapToGrid w:val="0"/>
          <w:lang w:val="en-US"/>
        </w:rPr>
        <w:t>’</w:t>
      </w:r>
      <w:r w:rsidRPr="008905E3">
        <w:rPr>
          <w:b/>
          <w:snapToGrid w:val="0"/>
          <w:lang w:val="en-US"/>
        </w:rPr>
        <w:t>état-major</w:t>
      </w:r>
      <w:bookmarkEnd w:id="185"/>
    </w:p>
    <w:p w:rsidR="007701D7" w:rsidRPr="008905E3" w:rsidRDefault="007701D7" w:rsidP="00FF746F">
      <w:pPr>
        <w:widowControl w:val="0"/>
        <w:spacing w:after="240" w:line="240" w:lineRule="atLeast"/>
        <w:jc w:val="right"/>
        <w:rPr>
          <w:snapToGrid w:val="0"/>
        </w:rPr>
      </w:pPr>
      <w:r w:rsidRPr="008905E3">
        <w:rPr>
          <w:snapToGrid w:val="0"/>
        </w:rPr>
        <w:t>Janvier 2006</w:t>
      </w:r>
    </w:p>
    <w:p w:rsidR="007701D7" w:rsidRPr="008905E3" w:rsidRDefault="007701D7" w:rsidP="00FF746F">
      <w:pPr>
        <w:pStyle w:val="Heading1"/>
        <w:rPr>
          <w:rFonts w:ascii="Times New Roman" w:hAnsi="Times New Roman"/>
          <w:i/>
          <w:iCs/>
          <w:caps/>
        </w:rPr>
      </w:pPr>
      <w:bookmarkStart w:id="186" w:name="_Toc347414273"/>
      <w:bookmarkStart w:id="187" w:name="_Toc347911550"/>
      <w:bookmarkStart w:id="188" w:name="_Toc485110804"/>
      <w:r w:rsidRPr="008905E3">
        <w:rPr>
          <w:rFonts w:ascii="Times New Roman" w:hAnsi="Times New Roman"/>
          <w:i/>
          <w:iCs/>
          <w:caps/>
        </w:rPr>
        <w:t>COMMAND STRUCTURE</w:t>
      </w:r>
      <w:bookmarkEnd w:id="186"/>
      <w:bookmarkEnd w:id="187"/>
      <w:bookmarkEnd w:id="188"/>
    </w:p>
    <w:p w:rsidR="007701D7" w:rsidRPr="008905E3" w:rsidRDefault="007701D7" w:rsidP="00FF746F">
      <w:pPr>
        <w:widowControl w:val="0"/>
        <w:spacing w:after="120" w:line="240" w:lineRule="atLeast"/>
        <w:rPr>
          <w:b/>
        </w:rPr>
      </w:pPr>
      <w:bookmarkStart w:id="189" w:name="_Toc347414274"/>
      <w:r w:rsidRPr="008905E3">
        <w:rPr>
          <w:b/>
        </w:rPr>
        <w:t xml:space="preserve">Chaîne de commandement, </w:t>
      </w:r>
      <w:r w:rsidR="00B13BFD" w:rsidRPr="008905E3">
        <w:rPr>
          <w:b/>
        </w:rPr>
        <w:t xml:space="preserve">structure de commandement, </w:t>
      </w:r>
      <w:r w:rsidRPr="008905E3">
        <w:rPr>
          <w:b/>
        </w:rPr>
        <w:t>hiérarchie.</w:t>
      </w:r>
      <w:bookmarkEnd w:id="189"/>
    </w:p>
    <w:p w:rsidR="007701D7" w:rsidRPr="008905E3" w:rsidRDefault="007701D7" w:rsidP="00FF746F">
      <w:pPr>
        <w:widowControl w:val="0"/>
        <w:spacing w:after="240" w:line="240" w:lineRule="atLeast"/>
        <w:jc w:val="right"/>
      </w:pPr>
      <w:r w:rsidRPr="008905E3">
        <w:rPr>
          <w:snapToGrid w:val="0"/>
        </w:rPr>
        <w:t>Juillet</w:t>
      </w:r>
      <w:r w:rsidRPr="008905E3">
        <w:t xml:space="preserve"> 2007</w:t>
      </w:r>
    </w:p>
    <w:p w:rsidR="001742DA" w:rsidRPr="008905E3" w:rsidRDefault="001742DA" w:rsidP="00FF746F">
      <w:pPr>
        <w:pStyle w:val="Heading1"/>
        <w:rPr>
          <w:rFonts w:ascii="Times New Roman" w:hAnsi="Times New Roman"/>
          <w:caps/>
          <w:lang w:val="fr-CA"/>
        </w:rPr>
      </w:pPr>
      <w:bookmarkStart w:id="190" w:name="_Toc485110805"/>
      <w:r w:rsidRPr="008905E3">
        <w:rPr>
          <w:rFonts w:ascii="Times New Roman" w:hAnsi="Times New Roman"/>
          <w:caps/>
          <w:lang w:val="fr-CA"/>
        </w:rPr>
        <w:t>Commissaire général des SeRvices pénitentiaires au Rwanda</w:t>
      </w:r>
      <w:bookmarkEnd w:id="190"/>
    </w:p>
    <w:p w:rsidR="00164C84" w:rsidRPr="008905E3" w:rsidRDefault="00495777" w:rsidP="00FF746F">
      <w:r w:rsidRPr="008905E3">
        <w:rPr>
          <w:b/>
        </w:rPr>
        <w:t>Voir</w:t>
      </w:r>
      <w:r w:rsidRPr="008905E3">
        <w:t xml:space="preserve"> </w:t>
      </w:r>
      <w:hyperlink w:anchor="_Rwanda_Bar_Association_(RBA) : Barr" w:history="1">
        <w:r w:rsidR="00164C84" w:rsidRPr="008905E3">
          <w:rPr>
            <w:rStyle w:val="Hyperlink"/>
            <w:rFonts w:cs="Arial"/>
            <w:i/>
            <w:iCs/>
            <w:caps/>
            <w:color w:val="auto"/>
          </w:rPr>
          <w:t xml:space="preserve">Rwanda Bar Association (RBA) </w:t>
        </w:r>
        <w:r w:rsidR="00164C84" w:rsidRPr="008905E3">
          <w:rPr>
            <w:rStyle w:val="Hyperlink"/>
            <w:rFonts w:cs="Arial"/>
            <w:iCs/>
            <w:caps/>
            <w:color w:val="auto"/>
          </w:rPr>
          <w:t>: Barreau du Rwanda</w:t>
        </w:r>
      </w:hyperlink>
    </w:p>
    <w:p w:rsidR="001742DA" w:rsidRPr="008905E3" w:rsidRDefault="00495777" w:rsidP="00FF746F">
      <w:pPr>
        <w:widowControl w:val="0"/>
        <w:spacing w:after="240" w:line="240" w:lineRule="atLeast"/>
        <w:jc w:val="right"/>
      </w:pPr>
      <w:r w:rsidRPr="008905E3">
        <w:t>Avril 2014</w:t>
      </w:r>
    </w:p>
    <w:p w:rsidR="007701D7" w:rsidRPr="008905E3" w:rsidRDefault="007701D7" w:rsidP="00FF746F">
      <w:pPr>
        <w:pStyle w:val="Heading1"/>
        <w:rPr>
          <w:rFonts w:ascii="Times New Roman" w:hAnsi="Times New Roman"/>
          <w:lang w:val="fr-CA"/>
        </w:rPr>
      </w:pPr>
      <w:bookmarkStart w:id="191" w:name="_Toc347414275"/>
      <w:bookmarkStart w:id="192" w:name="_Toc347911551"/>
      <w:bookmarkStart w:id="193" w:name="_Toc485110806"/>
      <w:r w:rsidRPr="008905E3">
        <w:rPr>
          <w:rFonts w:ascii="Times New Roman" w:hAnsi="Times New Roman"/>
          <w:lang w:val="fr-CA"/>
        </w:rPr>
        <w:t>COMMISSION et PERPÉTRATION</w:t>
      </w:r>
      <w:bookmarkEnd w:id="191"/>
      <w:bookmarkEnd w:id="192"/>
      <w:bookmarkEnd w:id="193"/>
    </w:p>
    <w:p w:rsidR="007701D7" w:rsidRPr="008905E3" w:rsidRDefault="006F59BA" w:rsidP="00FF746F">
      <w:pPr>
        <w:widowControl w:val="0"/>
        <w:spacing w:after="120" w:line="240" w:lineRule="atLeast"/>
        <w:rPr>
          <w:snapToGrid w:val="0"/>
        </w:rPr>
      </w:pPr>
      <w:r w:rsidRPr="008905E3">
        <w:rPr>
          <w:snapToGrid w:val="0"/>
        </w:rPr>
        <w:t xml:space="preserve">Contrairement à celui de </w:t>
      </w:r>
      <w:r w:rsidRPr="008905E3">
        <w:rPr>
          <w:b/>
          <w:snapToGrid w:val="0"/>
        </w:rPr>
        <w:t>perpétration</w:t>
      </w:r>
      <w:r w:rsidRPr="008905E3">
        <w:rPr>
          <w:snapToGrid w:val="0"/>
        </w:rPr>
        <w:t>, l</w:t>
      </w:r>
      <w:r w:rsidR="00201F56" w:rsidRPr="008905E3">
        <w:rPr>
          <w:snapToGrid w:val="0"/>
        </w:rPr>
        <w:t>’</w:t>
      </w:r>
      <w:r w:rsidRPr="008905E3">
        <w:rPr>
          <w:snapToGrid w:val="0"/>
        </w:rPr>
        <w:t xml:space="preserve">emploi de </w:t>
      </w:r>
      <w:r w:rsidRPr="008905E3">
        <w:rPr>
          <w:b/>
          <w:snapToGrid w:val="0"/>
        </w:rPr>
        <w:t>commission</w:t>
      </w:r>
      <w:r w:rsidR="009B1035" w:rsidRPr="008905E3">
        <w:rPr>
          <w:snapToGrid w:val="0"/>
        </w:rPr>
        <w:t>,</w:t>
      </w:r>
      <w:r w:rsidRPr="008905E3">
        <w:rPr>
          <w:snapToGrid w:val="0"/>
        </w:rPr>
        <w:t xml:space="preserve"> pour désigner l</w:t>
      </w:r>
      <w:r w:rsidR="00201F56" w:rsidRPr="008905E3">
        <w:rPr>
          <w:snapToGrid w:val="0"/>
        </w:rPr>
        <w:t>’</w:t>
      </w:r>
      <w:r w:rsidRPr="008905E3">
        <w:rPr>
          <w:snapToGrid w:val="0"/>
        </w:rPr>
        <w:t xml:space="preserve">action de commettre </w:t>
      </w:r>
      <w:r w:rsidR="009B1035" w:rsidRPr="008905E3">
        <w:rPr>
          <w:snapToGrid w:val="0"/>
        </w:rPr>
        <w:t xml:space="preserve">(une infraction), </w:t>
      </w:r>
      <w:r w:rsidRPr="008905E3">
        <w:rPr>
          <w:snapToGrid w:val="0"/>
        </w:rPr>
        <w:t>n</w:t>
      </w:r>
      <w:r w:rsidR="00201F56" w:rsidRPr="008905E3">
        <w:rPr>
          <w:snapToGrid w:val="0"/>
        </w:rPr>
        <w:t>’</w:t>
      </w:r>
      <w:r w:rsidRPr="008905E3">
        <w:rPr>
          <w:snapToGrid w:val="0"/>
        </w:rPr>
        <w:t>est pas attesté par les dictionnaires de langue (</w:t>
      </w:r>
      <w:r w:rsidR="007701D7" w:rsidRPr="008905E3">
        <w:rPr>
          <w:i/>
          <w:snapToGrid w:val="0"/>
        </w:rPr>
        <w:t xml:space="preserve">Grand </w:t>
      </w:r>
      <w:r w:rsidR="00393BFE" w:rsidRPr="008905E3">
        <w:rPr>
          <w:i/>
          <w:snapToGrid w:val="0"/>
        </w:rPr>
        <w:t>Robert</w:t>
      </w:r>
      <w:r w:rsidR="007701D7" w:rsidRPr="008905E3">
        <w:rPr>
          <w:snapToGrid w:val="0"/>
        </w:rPr>
        <w:t xml:space="preserve">, </w:t>
      </w:r>
      <w:r w:rsidR="00393BFE" w:rsidRPr="008905E3">
        <w:rPr>
          <w:i/>
          <w:snapToGrid w:val="0"/>
        </w:rPr>
        <w:t xml:space="preserve">Trésor de la </w:t>
      </w:r>
      <w:r w:rsidR="00C50FE7" w:rsidRPr="008905E3">
        <w:rPr>
          <w:i/>
          <w:snapToGrid w:val="0"/>
        </w:rPr>
        <w:t>L</w:t>
      </w:r>
      <w:r w:rsidR="00393BFE" w:rsidRPr="008905E3">
        <w:rPr>
          <w:i/>
          <w:snapToGrid w:val="0"/>
        </w:rPr>
        <w:t xml:space="preserve">angue </w:t>
      </w:r>
      <w:r w:rsidR="00C50FE7" w:rsidRPr="008905E3">
        <w:rPr>
          <w:i/>
          <w:snapToGrid w:val="0"/>
        </w:rPr>
        <w:t>F</w:t>
      </w:r>
      <w:r w:rsidR="00393BFE" w:rsidRPr="008905E3">
        <w:rPr>
          <w:i/>
          <w:snapToGrid w:val="0"/>
        </w:rPr>
        <w:t>rançaise</w:t>
      </w:r>
      <w:r w:rsidR="007701D7" w:rsidRPr="008905E3">
        <w:rPr>
          <w:snapToGrid w:val="0"/>
        </w:rPr>
        <w:t xml:space="preserve"> et </w:t>
      </w:r>
      <w:r w:rsidR="00393BFE" w:rsidRPr="008905E3">
        <w:rPr>
          <w:i/>
          <w:snapToGrid w:val="0"/>
        </w:rPr>
        <w:t>Dictionnaire de l</w:t>
      </w:r>
      <w:r w:rsidR="00201F56" w:rsidRPr="008905E3">
        <w:rPr>
          <w:i/>
          <w:snapToGrid w:val="0"/>
        </w:rPr>
        <w:t>’</w:t>
      </w:r>
      <w:r w:rsidR="00393BFE" w:rsidRPr="008905E3">
        <w:rPr>
          <w:i/>
          <w:snapToGrid w:val="0"/>
        </w:rPr>
        <w:t>Académie française</w:t>
      </w:r>
      <w:r w:rsidRPr="008905E3">
        <w:rPr>
          <w:snapToGrid w:val="0"/>
        </w:rPr>
        <w:t>)</w:t>
      </w:r>
      <w:r w:rsidR="009B1035" w:rsidRPr="008905E3">
        <w:rPr>
          <w:snapToGrid w:val="0"/>
        </w:rPr>
        <w:t>.</w:t>
      </w:r>
      <w:r w:rsidR="007701D7" w:rsidRPr="008905E3">
        <w:rPr>
          <w:snapToGrid w:val="0"/>
        </w:rPr>
        <w:t xml:space="preserve"> </w:t>
      </w:r>
      <w:r w:rsidRPr="008905E3">
        <w:rPr>
          <w:snapToGrid w:val="0"/>
        </w:rPr>
        <w:t xml:space="preserve">Il </w:t>
      </w:r>
      <w:r w:rsidR="009B1035" w:rsidRPr="008905E3">
        <w:rPr>
          <w:snapToGrid w:val="0"/>
        </w:rPr>
        <w:t>se trouve</w:t>
      </w:r>
      <w:r w:rsidRPr="008905E3">
        <w:rPr>
          <w:snapToGrid w:val="0"/>
        </w:rPr>
        <w:t xml:space="preserve"> pourtant dans le </w:t>
      </w:r>
      <w:r w:rsidRPr="008905E3">
        <w:rPr>
          <w:i/>
          <w:snapToGrid w:val="0"/>
        </w:rPr>
        <w:t>Vocabulaire juridique</w:t>
      </w:r>
      <w:r w:rsidRPr="008905E3">
        <w:rPr>
          <w:snapToGrid w:val="0"/>
        </w:rPr>
        <w:t xml:space="preserve"> (</w:t>
      </w:r>
      <w:r w:rsidR="0094296F" w:rsidRPr="008905E3">
        <w:rPr>
          <w:snapToGrid w:val="0"/>
        </w:rPr>
        <w:t xml:space="preserve">G. </w:t>
      </w:r>
      <w:r w:rsidRPr="008905E3">
        <w:rPr>
          <w:smallCaps/>
          <w:snapToGrid w:val="0"/>
        </w:rPr>
        <w:t>Cornu</w:t>
      </w:r>
      <w:r w:rsidRPr="008905E3">
        <w:rPr>
          <w:snapToGrid w:val="0"/>
        </w:rPr>
        <w:t xml:space="preserve">) et ses occurrences dans les textes juridiques français (législation et jurisprudence) se comptent par milliers. En conséquence, </w:t>
      </w:r>
      <w:r w:rsidR="0074042D" w:rsidRPr="008905E3">
        <w:rPr>
          <w:snapToGrid w:val="0"/>
        </w:rPr>
        <w:t xml:space="preserve">et </w:t>
      </w:r>
      <w:r w:rsidRPr="008905E3">
        <w:rPr>
          <w:snapToGrid w:val="0"/>
        </w:rPr>
        <w:t xml:space="preserve">si </w:t>
      </w:r>
      <w:r w:rsidRPr="008905E3">
        <w:rPr>
          <w:b/>
          <w:snapToGrid w:val="0"/>
        </w:rPr>
        <w:t>perpétration</w:t>
      </w:r>
      <w:r w:rsidRPr="008905E3">
        <w:rPr>
          <w:snapToGrid w:val="0"/>
        </w:rPr>
        <w:t xml:space="preserve"> reste irréprochable</w:t>
      </w:r>
      <w:r w:rsidR="009B1035" w:rsidRPr="008905E3">
        <w:rPr>
          <w:snapToGrid w:val="0"/>
        </w:rPr>
        <w:t xml:space="preserve"> à cet égard</w:t>
      </w:r>
      <w:r w:rsidRPr="008905E3">
        <w:rPr>
          <w:snapToGrid w:val="0"/>
        </w:rPr>
        <w:t xml:space="preserve">, </w:t>
      </w:r>
      <w:r w:rsidR="009B1035" w:rsidRPr="008905E3">
        <w:rPr>
          <w:snapToGrid w:val="0"/>
        </w:rPr>
        <w:t xml:space="preserve">il paraît </w:t>
      </w:r>
      <w:r w:rsidR="009B1035" w:rsidRPr="008905E3">
        <w:rPr>
          <w:lang w:val="fr-CA"/>
        </w:rPr>
        <w:t>maintenant</w:t>
      </w:r>
      <w:r w:rsidR="009B1035" w:rsidRPr="008905E3">
        <w:rPr>
          <w:snapToGrid w:val="0"/>
        </w:rPr>
        <w:t xml:space="preserve"> excessif de proscrire </w:t>
      </w:r>
      <w:r w:rsidR="009B1035" w:rsidRPr="008905E3">
        <w:rPr>
          <w:b/>
          <w:snapToGrid w:val="0"/>
        </w:rPr>
        <w:t>commission</w:t>
      </w:r>
      <w:r w:rsidR="007701D7" w:rsidRPr="008905E3">
        <w:rPr>
          <w:snapToGrid w:val="0"/>
        </w:rPr>
        <w:t xml:space="preserve">. </w:t>
      </w:r>
    </w:p>
    <w:p w:rsidR="007701D7" w:rsidRPr="008905E3" w:rsidRDefault="000B4EA7" w:rsidP="00FF746F">
      <w:pPr>
        <w:widowControl w:val="0"/>
        <w:spacing w:after="240" w:line="240" w:lineRule="atLeast"/>
        <w:jc w:val="right"/>
        <w:rPr>
          <w:snapToGrid w:val="0"/>
        </w:rPr>
      </w:pPr>
      <w:r w:rsidRPr="008905E3">
        <w:rPr>
          <w:snapToGrid w:val="0"/>
        </w:rPr>
        <w:t>M</w:t>
      </w:r>
      <w:r w:rsidR="007701D7" w:rsidRPr="008905E3">
        <w:rPr>
          <w:snapToGrid w:val="0"/>
        </w:rPr>
        <w:t>ai 2003</w:t>
      </w:r>
    </w:p>
    <w:p w:rsidR="007701D7" w:rsidRPr="008905E3" w:rsidRDefault="007701D7" w:rsidP="00FF746F">
      <w:pPr>
        <w:pStyle w:val="Heading1"/>
        <w:rPr>
          <w:rFonts w:ascii="Times New Roman" w:hAnsi="Times New Roman"/>
          <w:lang w:val="fr-CA"/>
        </w:rPr>
      </w:pPr>
      <w:bookmarkStart w:id="194" w:name="_Toc347414276"/>
      <w:bookmarkStart w:id="195" w:name="_Toc347911552"/>
      <w:bookmarkStart w:id="196" w:name="_Toc485110807"/>
      <w:r w:rsidRPr="008905E3">
        <w:rPr>
          <w:rFonts w:ascii="Times New Roman" w:hAnsi="Times New Roman"/>
          <w:lang w:val="fr-CA"/>
        </w:rPr>
        <w:t>COMMISSION D</w:t>
      </w:r>
      <w:r w:rsidR="00201F56" w:rsidRPr="008905E3">
        <w:rPr>
          <w:rFonts w:ascii="Times New Roman" w:hAnsi="Times New Roman"/>
          <w:lang w:val="fr-CA"/>
        </w:rPr>
        <w:t>’</w:t>
      </w:r>
      <w:r w:rsidRPr="008905E3">
        <w:rPr>
          <w:rFonts w:ascii="Times New Roman" w:hAnsi="Times New Roman"/>
          <w:lang w:val="fr-CA"/>
        </w:rPr>
        <w:t>OFFICE</w:t>
      </w:r>
      <w:bookmarkEnd w:id="194"/>
      <w:bookmarkEnd w:id="195"/>
      <w:bookmarkEnd w:id="196"/>
    </w:p>
    <w:p w:rsidR="007701D7" w:rsidRPr="008905E3" w:rsidRDefault="00E23BB8" w:rsidP="00FF746F">
      <w:pPr>
        <w:keepNext/>
        <w:widowControl w:val="0"/>
        <w:spacing w:after="120"/>
      </w:pPr>
      <w:r w:rsidRPr="008905E3">
        <w:t xml:space="preserve">En </w:t>
      </w:r>
      <w:r w:rsidR="007701D7" w:rsidRPr="008905E3">
        <w:t xml:space="preserve">anglais : </w:t>
      </w:r>
      <w:r w:rsidR="007701D7" w:rsidRPr="008905E3">
        <w:rPr>
          <w:b/>
          <w:i/>
        </w:rPr>
        <w:t>assignment, to assign</w:t>
      </w:r>
    </w:p>
    <w:p w:rsidR="007701D7" w:rsidRPr="008905E3" w:rsidRDefault="009B1035" w:rsidP="00FF746F">
      <w:pPr>
        <w:widowControl w:val="0"/>
        <w:spacing w:after="120" w:line="240" w:lineRule="atLeast"/>
      </w:pPr>
      <w:r w:rsidRPr="008905E3">
        <w:t xml:space="preserve">Le terme </w:t>
      </w:r>
      <w:r w:rsidRPr="008905E3">
        <w:rPr>
          <w:b/>
        </w:rPr>
        <w:t>commission</w:t>
      </w:r>
      <w:r w:rsidRPr="008905E3">
        <w:t xml:space="preserve"> s</w:t>
      </w:r>
      <w:r w:rsidR="00201F56" w:rsidRPr="008905E3">
        <w:t>’</w:t>
      </w:r>
      <w:r w:rsidRPr="008905E3">
        <w:t>entend, entre autres, de l</w:t>
      </w:r>
      <w:r w:rsidR="00201F56" w:rsidRPr="008905E3">
        <w:t>’</w:t>
      </w:r>
      <w:r w:rsidRPr="008905E3">
        <w:t>action de commettre quelqu</w:t>
      </w:r>
      <w:r w:rsidR="00201F56" w:rsidRPr="008905E3">
        <w:t>’</w:t>
      </w:r>
      <w:r w:rsidRPr="008905E3">
        <w:t xml:space="preserve">un, de lui confier une mission. </w:t>
      </w:r>
      <w:r w:rsidR="008663FE" w:rsidRPr="008905E3">
        <w:t>En principe, l</w:t>
      </w:r>
      <w:r w:rsidRPr="008905E3">
        <w:t xml:space="preserve">a commission </w:t>
      </w:r>
      <w:r w:rsidR="008663FE" w:rsidRPr="008905E3">
        <w:t>n</w:t>
      </w:r>
      <w:r w:rsidR="00201F56" w:rsidRPr="008905E3">
        <w:t>’</w:t>
      </w:r>
      <w:r w:rsidRPr="008905E3">
        <w:t>est dite « d</w:t>
      </w:r>
      <w:r w:rsidR="00201F56" w:rsidRPr="008905E3">
        <w:t>’</w:t>
      </w:r>
      <w:r w:rsidRPr="008905E3">
        <w:t xml:space="preserve">office » </w:t>
      </w:r>
      <w:r w:rsidR="008663FE" w:rsidRPr="008905E3">
        <w:t xml:space="preserve">que </w:t>
      </w:r>
      <w:r w:rsidRPr="008905E3">
        <w:t>lorsque le bénéficiaire de cette mission n</w:t>
      </w:r>
      <w:r w:rsidR="00201F56" w:rsidRPr="008905E3">
        <w:t>’</w:t>
      </w:r>
      <w:r w:rsidR="0044378C" w:rsidRPr="008905E3">
        <w:t>y procède</w:t>
      </w:r>
      <w:r w:rsidRPr="008905E3">
        <w:t xml:space="preserve"> pas lui-même</w:t>
      </w:r>
      <w:r w:rsidR="0044378C" w:rsidRPr="008905E3">
        <w:t>. Au Tribunal, il y a commission d</w:t>
      </w:r>
      <w:r w:rsidR="00201F56" w:rsidRPr="008905E3">
        <w:t>’</w:t>
      </w:r>
      <w:r w:rsidR="0044378C" w:rsidRPr="008905E3">
        <w:t>office lorsque l</w:t>
      </w:r>
      <w:r w:rsidR="00201F56" w:rsidRPr="008905E3">
        <w:t>’</w:t>
      </w:r>
      <w:r w:rsidR="0044378C" w:rsidRPr="008905E3">
        <w:t>accusé est jugé indigent, c</w:t>
      </w:r>
      <w:r w:rsidR="00201F56" w:rsidRPr="008905E3">
        <w:t>’</w:t>
      </w:r>
      <w:r w:rsidR="0044378C" w:rsidRPr="008905E3">
        <w:t>est-à-dire lorsqu</w:t>
      </w:r>
      <w:r w:rsidR="00201F56" w:rsidRPr="008905E3">
        <w:t>’</w:t>
      </w:r>
      <w:r w:rsidR="0044378C" w:rsidRPr="008905E3">
        <w:t>il n</w:t>
      </w:r>
      <w:r w:rsidR="00201F56" w:rsidRPr="008905E3">
        <w:t>’</w:t>
      </w:r>
      <w:r w:rsidR="0044378C" w:rsidRPr="008905E3">
        <w:t>a pas les moyens de rémunérer un conseil pour sa défense. C</w:t>
      </w:r>
      <w:r w:rsidR="00201F56" w:rsidRPr="008905E3">
        <w:t>’</w:t>
      </w:r>
      <w:r w:rsidR="00E23BB8" w:rsidRPr="008905E3">
        <w:t>est l</w:t>
      </w:r>
      <w:r w:rsidR="00201F56" w:rsidRPr="008905E3">
        <w:t>’</w:t>
      </w:r>
      <w:r w:rsidR="00E23BB8" w:rsidRPr="008905E3">
        <w:t xml:space="preserve">article 45 du </w:t>
      </w:r>
      <w:r w:rsidR="004E4FAF" w:rsidRPr="008905E3">
        <w:t>Règlement</w:t>
      </w:r>
      <w:r w:rsidR="00E23BB8" w:rsidRPr="008905E3">
        <w:t xml:space="preserve"> et la Directive relative à la commission d</w:t>
      </w:r>
      <w:r w:rsidR="00201F56" w:rsidRPr="008905E3">
        <w:t>’</w:t>
      </w:r>
      <w:r w:rsidR="00E23BB8" w:rsidRPr="008905E3">
        <w:t>office de conseils de la défense qui régisse</w:t>
      </w:r>
      <w:r w:rsidR="0044378C" w:rsidRPr="008905E3">
        <w:t>nt</w:t>
      </w:r>
      <w:r w:rsidR="00E23BB8" w:rsidRPr="008905E3">
        <w:t xml:space="preserve"> cette question. </w:t>
      </w:r>
      <w:r w:rsidR="007701D7" w:rsidRPr="008905E3">
        <w:t xml:space="preserve">En </w:t>
      </w:r>
      <w:r w:rsidR="00E23BB8" w:rsidRPr="008905E3">
        <w:t>pratique, et même si rien ne l</w:t>
      </w:r>
      <w:r w:rsidR="00201F56" w:rsidRPr="008905E3">
        <w:t>’</w:t>
      </w:r>
      <w:r w:rsidR="00E23BB8" w:rsidRPr="008905E3">
        <w:t xml:space="preserve">y oblige, </w:t>
      </w:r>
      <w:r w:rsidR="007701D7" w:rsidRPr="008905E3">
        <w:t xml:space="preserve">le Greffier </w:t>
      </w:r>
      <w:r w:rsidR="0044378C" w:rsidRPr="008905E3">
        <w:t>tient généralement compte du choix exprimé par l</w:t>
      </w:r>
      <w:r w:rsidR="00201F56" w:rsidRPr="008905E3">
        <w:t>’</w:t>
      </w:r>
      <w:r w:rsidR="0044378C" w:rsidRPr="008905E3">
        <w:t xml:space="preserve">accusé, à condition que le conseil </w:t>
      </w:r>
      <w:r w:rsidR="0044378C" w:rsidRPr="008905E3">
        <w:rPr>
          <w:lang w:val="fr-CA"/>
        </w:rPr>
        <w:t>choisi</w:t>
      </w:r>
      <w:r w:rsidR="0044378C" w:rsidRPr="008905E3">
        <w:t xml:space="preserve"> figure sur la liste prévue par le Règlement</w:t>
      </w:r>
      <w:r w:rsidR="007701D7" w:rsidRPr="008905E3">
        <w:t xml:space="preserve">. </w:t>
      </w:r>
    </w:p>
    <w:p w:rsidR="007701D7" w:rsidRPr="008905E3" w:rsidRDefault="007701D7" w:rsidP="00FF746F">
      <w:pPr>
        <w:widowControl w:val="0"/>
        <w:spacing w:after="240" w:line="240" w:lineRule="atLeast"/>
        <w:jc w:val="right"/>
        <w:rPr>
          <w:lang w:val="en-US"/>
        </w:rPr>
      </w:pPr>
      <w:r w:rsidRPr="008905E3">
        <w:rPr>
          <w:snapToGrid w:val="0"/>
          <w:lang w:val="en-US"/>
        </w:rPr>
        <w:t>Novembre</w:t>
      </w:r>
      <w:r w:rsidRPr="008905E3">
        <w:rPr>
          <w:lang w:val="en-US"/>
        </w:rPr>
        <w:t xml:space="preserve"> 2006</w:t>
      </w:r>
    </w:p>
    <w:p w:rsidR="00686862" w:rsidRPr="003F4D84" w:rsidRDefault="00686862" w:rsidP="00FF746F">
      <w:pPr>
        <w:pStyle w:val="Heading1"/>
        <w:rPr>
          <w:rFonts w:ascii="Times New Roman" w:hAnsi="Times New Roman"/>
          <w:i/>
          <w:caps/>
          <w:lang w:val="en-US"/>
        </w:rPr>
      </w:pPr>
      <w:bookmarkStart w:id="197" w:name="_Toc485110808"/>
      <w:r w:rsidRPr="003F4D84">
        <w:rPr>
          <w:rFonts w:ascii="Times New Roman" w:hAnsi="Times New Roman"/>
          <w:i/>
          <w:caps/>
          <w:lang w:val="en-US"/>
        </w:rPr>
        <w:t>Commissioner General of Rwandan Correctional Service</w:t>
      </w:r>
      <w:bookmarkEnd w:id="197"/>
    </w:p>
    <w:p w:rsidR="00A8391D" w:rsidRPr="008905E3" w:rsidRDefault="00686862" w:rsidP="00FF746F">
      <w:pPr>
        <w:rPr>
          <w:rStyle w:val="Hyperlink"/>
          <w:rFonts w:cs="Arial"/>
          <w:iCs/>
          <w:caps/>
          <w:color w:val="auto"/>
          <w:u w:val="none"/>
        </w:rPr>
      </w:pPr>
      <w:r w:rsidRPr="008905E3">
        <w:rPr>
          <w:rStyle w:val="Hyperlink"/>
          <w:b/>
          <w:color w:val="auto"/>
          <w:u w:val="none"/>
        </w:rPr>
        <w:t>Voir</w:t>
      </w:r>
      <w:r w:rsidR="00A8391D" w:rsidRPr="008905E3">
        <w:rPr>
          <w:rStyle w:val="Hyperlink"/>
          <w:color w:val="auto"/>
          <w:u w:val="none"/>
        </w:rPr>
        <w:t xml:space="preserve"> </w:t>
      </w:r>
      <w:hyperlink w:anchor="_Rwanda_Bar_Association_(RBA) : Barr" w:history="1"/>
      <w:hyperlink w:anchor="_Rwanda_Bar_Association_(RBA) : Barr" w:history="1">
        <w:r w:rsidR="009A26EE" w:rsidRPr="008905E3">
          <w:rPr>
            <w:rStyle w:val="Hyperlink"/>
            <w:rFonts w:cs="Arial"/>
            <w:i/>
            <w:iCs/>
            <w:caps/>
            <w:color w:val="auto"/>
          </w:rPr>
          <w:t>Rwanda Bar Association (RBA)</w:t>
        </w:r>
        <w:r w:rsidR="009A26EE" w:rsidRPr="008905E3">
          <w:rPr>
            <w:rStyle w:val="Hyperlink"/>
            <w:rFonts w:cs="Arial"/>
            <w:iCs/>
            <w:caps/>
            <w:color w:val="auto"/>
          </w:rPr>
          <w:t xml:space="preserve"> : Barreau du Rwanda</w:t>
        </w:r>
      </w:hyperlink>
    </w:p>
    <w:p w:rsidR="00A8391D" w:rsidRPr="008905E3" w:rsidRDefault="00A8391D" w:rsidP="00FF746F">
      <w:pPr>
        <w:spacing w:after="240"/>
        <w:jc w:val="right"/>
      </w:pPr>
      <w:r w:rsidRPr="008905E3">
        <w:lastRenderedPageBreak/>
        <w:t>Avril 2014</w:t>
      </w:r>
    </w:p>
    <w:p w:rsidR="007701D7" w:rsidRPr="008905E3" w:rsidRDefault="007701D7" w:rsidP="00FF746F">
      <w:pPr>
        <w:pStyle w:val="Heading1"/>
        <w:rPr>
          <w:rFonts w:ascii="Times New Roman" w:hAnsi="Times New Roman"/>
          <w:i/>
          <w:iCs/>
        </w:rPr>
      </w:pPr>
      <w:bookmarkStart w:id="198" w:name="_Toc347414277"/>
      <w:bookmarkStart w:id="199" w:name="_Toc347911553"/>
      <w:bookmarkStart w:id="200" w:name="_Toc485110809"/>
      <w:r w:rsidRPr="008905E3">
        <w:rPr>
          <w:rFonts w:ascii="Times New Roman" w:hAnsi="Times New Roman"/>
          <w:i/>
          <w:iCs/>
        </w:rPr>
        <w:t>COMMON CRIMINAL PURPOSE/GOAL/DESIGN/</w:t>
      </w:r>
      <w:r w:rsidR="00383BB3" w:rsidRPr="008905E3">
        <w:rPr>
          <w:rFonts w:ascii="Times New Roman" w:hAnsi="Times New Roman"/>
          <w:i/>
          <w:iCs/>
        </w:rPr>
        <w:t xml:space="preserve"> </w:t>
      </w:r>
      <w:r w:rsidRPr="008905E3">
        <w:rPr>
          <w:rFonts w:ascii="Times New Roman" w:hAnsi="Times New Roman"/>
          <w:i/>
          <w:iCs/>
        </w:rPr>
        <w:t>ENTERPRISE/PLAN</w:t>
      </w:r>
      <w:bookmarkEnd w:id="198"/>
      <w:bookmarkEnd w:id="199"/>
      <w:bookmarkEnd w:id="200"/>
    </w:p>
    <w:p w:rsidR="007701D7" w:rsidRPr="008905E3" w:rsidRDefault="00C10964" w:rsidP="00FF746F">
      <w:pPr>
        <w:spacing w:after="120"/>
        <w:rPr>
          <w:snapToGrid w:val="0"/>
        </w:rPr>
      </w:pPr>
      <w:bookmarkStart w:id="201" w:name="_Toc347414278"/>
      <w:r w:rsidRPr="008905E3">
        <w:rPr>
          <w:snapToGrid w:val="0"/>
        </w:rPr>
        <w:t xml:space="preserve">Dans la jurisprudence du Tribunal, les termes </w:t>
      </w:r>
      <w:r w:rsidR="007701D7" w:rsidRPr="008905E3">
        <w:rPr>
          <w:b/>
          <w:i/>
          <w:snapToGrid w:val="0"/>
        </w:rPr>
        <w:t>common criminal</w:t>
      </w:r>
      <w:r w:rsidR="007701D7" w:rsidRPr="008905E3">
        <w:rPr>
          <w:i/>
          <w:snapToGrid w:val="0"/>
        </w:rPr>
        <w:t xml:space="preserve"> </w:t>
      </w:r>
      <w:r w:rsidR="007701D7" w:rsidRPr="008905E3">
        <w:rPr>
          <w:b/>
          <w:i/>
          <w:snapToGrid w:val="0"/>
        </w:rPr>
        <w:t>goal</w:t>
      </w:r>
      <w:r w:rsidRPr="008905E3">
        <w:rPr>
          <w:snapToGrid w:val="0"/>
        </w:rPr>
        <w:t xml:space="preserve">, </w:t>
      </w:r>
      <w:r w:rsidRPr="008905E3">
        <w:rPr>
          <w:b/>
          <w:i/>
          <w:snapToGrid w:val="0"/>
        </w:rPr>
        <w:t>common criminal purpose</w:t>
      </w:r>
      <w:r w:rsidRPr="008905E3">
        <w:rPr>
          <w:snapToGrid w:val="0"/>
        </w:rPr>
        <w:t xml:space="preserve"> et </w:t>
      </w:r>
      <w:r w:rsidRPr="008905E3">
        <w:rPr>
          <w:b/>
          <w:i/>
          <w:snapToGrid w:val="0"/>
        </w:rPr>
        <w:t>common criminal design</w:t>
      </w:r>
      <w:r w:rsidRPr="008905E3">
        <w:rPr>
          <w:snapToGrid w:val="0"/>
        </w:rPr>
        <w:t xml:space="preserve"> ont été traduits, de manière plu</w:t>
      </w:r>
      <w:r w:rsidR="00327E28" w:rsidRPr="008905E3">
        <w:rPr>
          <w:snapToGrid w:val="0"/>
        </w:rPr>
        <w:t>s ou moins</w:t>
      </w:r>
      <w:r w:rsidRPr="008905E3">
        <w:rPr>
          <w:snapToGrid w:val="0"/>
        </w:rPr>
        <w:t xml:space="preserve"> interchangeable, par</w:t>
      </w:r>
      <w:r w:rsidR="007701D7" w:rsidRPr="008905E3">
        <w:rPr>
          <w:snapToGrid w:val="0"/>
        </w:rPr>
        <w:t> </w:t>
      </w:r>
      <w:r w:rsidR="007701D7" w:rsidRPr="008905E3">
        <w:rPr>
          <w:i/>
          <w:snapToGrid w:val="0"/>
        </w:rPr>
        <w:t>:</w:t>
      </w:r>
      <w:r w:rsidR="007701D7" w:rsidRPr="008905E3">
        <w:rPr>
          <w:snapToGrid w:val="0"/>
        </w:rPr>
        <w:t xml:space="preserve"> </w:t>
      </w:r>
      <w:r w:rsidR="007701D7" w:rsidRPr="008905E3">
        <w:rPr>
          <w:b/>
          <w:snapToGrid w:val="0"/>
        </w:rPr>
        <w:t>objectif criminel commun</w:t>
      </w:r>
      <w:r w:rsidR="007701D7" w:rsidRPr="008905E3">
        <w:rPr>
          <w:snapToGrid w:val="0"/>
        </w:rPr>
        <w:t>,</w:t>
      </w:r>
      <w:r w:rsidR="007701D7" w:rsidRPr="008905E3">
        <w:rPr>
          <w:b/>
          <w:snapToGrid w:val="0"/>
        </w:rPr>
        <w:t xml:space="preserve"> but criminel commun</w:t>
      </w:r>
      <w:r w:rsidRPr="008905E3">
        <w:rPr>
          <w:snapToGrid w:val="0"/>
        </w:rPr>
        <w:t xml:space="preserve">, et </w:t>
      </w:r>
      <w:r w:rsidR="007701D7" w:rsidRPr="008905E3">
        <w:rPr>
          <w:b/>
          <w:snapToGrid w:val="0"/>
        </w:rPr>
        <w:t>dessein criminel commun</w:t>
      </w:r>
      <w:r w:rsidR="000B4EA7" w:rsidRPr="008905E3">
        <w:rPr>
          <w:snapToGrid w:val="0"/>
        </w:rPr>
        <w:t>.</w:t>
      </w:r>
      <w:bookmarkEnd w:id="201"/>
    </w:p>
    <w:p w:rsidR="007701D7" w:rsidRPr="008905E3" w:rsidRDefault="00C10964" w:rsidP="00FF746F">
      <w:pPr>
        <w:widowControl w:val="0"/>
        <w:spacing w:after="120" w:line="240" w:lineRule="atLeast"/>
        <w:rPr>
          <w:snapToGrid w:val="0"/>
        </w:rPr>
      </w:pPr>
      <w:r w:rsidRPr="008905E3">
        <w:rPr>
          <w:snapToGrid w:val="0"/>
        </w:rPr>
        <w:t xml:space="preserve">Par contre, </w:t>
      </w:r>
      <w:r w:rsidR="007701D7" w:rsidRPr="008905E3">
        <w:rPr>
          <w:b/>
          <w:i/>
          <w:snapToGrid w:val="0"/>
        </w:rPr>
        <w:t>common criminal enterprise</w:t>
      </w:r>
      <w:r w:rsidRPr="008905E3">
        <w:rPr>
          <w:snapToGrid w:val="0"/>
        </w:rPr>
        <w:t xml:space="preserve"> se rend par</w:t>
      </w:r>
      <w:r w:rsidR="007701D7" w:rsidRPr="008905E3">
        <w:rPr>
          <w:snapToGrid w:val="0"/>
        </w:rPr>
        <w:t xml:space="preserve"> </w:t>
      </w:r>
      <w:r w:rsidR="007701D7" w:rsidRPr="008905E3">
        <w:rPr>
          <w:b/>
          <w:snapToGrid w:val="0"/>
        </w:rPr>
        <w:t>entreprise criminelle commune</w:t>
      </w:r>
      <w:r w:rsidR="007701D7" w:rsidRPr="008905E3">
        <w:rPr>
          <w:snapToGrid w:val="0"/>
        </w:rPr>
        <w:t>.</w:t>
      </w:r>
      <w:r w:rsidRPr="008905E3">
        <w:rPr>
          <w:snapToGrid w:val="0"/>
        </w:rPr>
        <w:t xml:space="preserve"> </w:t>
      </w:r>
      <w:r w:rsidR="007701D7" w:rsidRPr="008905E3">
        <w:rPr>
          <w:snapToGrid w:val="0"/>
        </w:rPr>
        <w:t xml:space="preserve">On trouve aussi </w:t>
      </w:r>
      <w:r w:rsidR="007701D7" w:rsidRPr="008905E3">
        <w:rPr>
          <w:b/>
          <w:i/>
          <w:snapToGrid w:val="0"/>
        </w:rPr>
        <w:t>common criminal plan</w:t>
      </w:r>
      <w:r w:rsidR="007701D7" w:rsidRPr="008905E3">
        <w:rPr>
          <w:snapToGrid w:val="0"/>
        </w:rPr>
        <w:t xml:space="preserve"> : </w:t>
      </w:r>
      <w:r w:rsidR="007701D7" w:rsidRPr="008905E3">
        <w:rPr>
          <w:b/>
          <w:snapToGrid w:val="0"/>
        </w:rPr>
        <w:t>projet criminel commun</w:t>
      </w:r>
      <w:r w:rsidR="007701D7" w:rsidRPr="008905E3">
        <w:rPr>
          <w:snapToGrid w:val="0"/>
        </w:rPr>
        <w:t>.</w:t>
      </w:r>
    </w:p>
    <w:p w:rsidR="00CD0FCC" w:rsidRPr="008905E3" w:rsidRDefault="00CD0FCC" w:rsidP="00FF746F">
      <w:pPr>
        <w:widowControl w:val="0"/>
        <w:spacing w:after="120" w:line="240" w:lineRule="atLeast"/>
        <w:rPr>
          <w:snapToGrid w:val="0"/>
        </w:rPr>
      </w:pPr>
      <w:r w:rsidRPr="008905E3">
        <w:rPr>
          <w:snapToGrid w:val="0"/>
        </w:rPr>
        <w:t>Dans tous les cas, il vaut mieux suivre la terminologie employée dans les sources citées.</w:t>
      </w:r>
    </w:p>
    <w:p w:rsidR="007701D7" w:rsidRPr="008905E3" w:rsidRDefault="007701D7" w:rsidP="00FF746F">
      <w:pPr>
        <w:widowControl w:val="0"/>
        <w:spacing w:after="120" w:line="240" w:lineRule="atLeast"/>
        <w:rPr>
          <w:snapToGrid w:val="0"/>
        </w:rPr>
      </w:pPr>
      <w:r w:rsidRPr="008905E3">
        <w:rPr>
          <w:snapToGrid w:val="0"/>
        </w:rPr>
        <w:t>Emploi : l</w:t>
      </w:r>
      <w:r w:rsidR="00201F56" w:rsidRPr="008905E3">
        <w:rPr>
          <w:snapToGrid w:val="0"/>
        </w:rPr>
        <w:t>’</w:t>
      </w:r>
      <w:r w:rsidRPr="008905E3">
        <w:rPr>
          <w:snapToGrid w:val="0"/>
        </w:rPr>
        <w:t xml:space="preserve">accusé </w:t>
      </w:r>
      <w:r w:rsidRPr="008905E3">
        <w:rPr>
          <w:snapToGrid w:val="0"/>
          <w:u w:val="single"/>
        </w:rPr>
        <w:t>adhère à</w:t>
      </w:r>
      <w:r w:rsidRPr="008905E3">
        <w:rPr>
          <w:snapToGrid w:val="0"/>
        </w:rPr>
        <w:t xml:space="preserve"> un but, à un dessein criminel commun, mais il </w:t>
      </w:r>
      <w:r w:rsidRPr="008905E3">
        <w:rPr>
          <w:snapToGrid w:val="0"/>
          <w:u w:val="single"/>
        </w:rPr>
        <w:t>participe à</w:t>
      </w:r>
      <w:r w:rsidRPr="008905E3">
        <w:rPr>
          <w:snapToGrid w:val="0"/>
        </w:rPr>
        <w:t xml:space="preserve"> une entreprise criminelle commune. </w:t>
      </w:r>
    </w:p>
    <w:p w:rsidR="007701D7" w:rsidRPr="008905E3" w:rsidRDefault="007701D7" w:rsidP="00FF746F">
      <w:pPr>
        <w:widowControl w:val="0"/>
        <w:spacing w:after="240" w:line="240" w:lineRule="atLeast"/>
        <w:jc w:val="right"/>
        <w:rPr>
          <w:snapToGrid w:val="0"/>
        </w:rPr>
      </w:pPr>
      <w:r w:rsidRPr="008905E3">
        <w:rPr>
          <w:snapToGrid w:val="0"/>
        </w:rPr>
        <w:t>Novembre 2006</w:t>
      </w:r>
    </w:p>
    <w:p w:rsidR="007701D7" w:rsidRPr="008905E3" w:rsidRDefault="007701D7" w:rsidP="00FF746F">
      <w:pPr>
        <w:pStyle w:val="Heading1"/>
        <w:rPr>
          <w:rFonts w:ascii="Times New Roman" w:hAnsi="Times New Roman"/>
          <w:lang w:val="fr-CA"/>
        </w:rPr>
      </w:pPr>
      <w:bookmarkStart w:id="202" w:name="_Toc347414279"/>
      <w:bookmarkStart w:id="203" w:name="_Toc347911554"/>
      <w:bookmarkStart w:id="204" w:name="_COMPLICE"/>
      <w:bookmarkStart w:id="205" w:name="_Toc485110810"/>
      <w:bookmarkEnd w:id="204"/>
      <w:r w:rsidRPr="008905E3">
        <w:rPr>
          <w:rFonts w:ascii="Times New Roman" w:hAnsi="Times New Roman"/>
          <w:lang w:val="fr-CA"/>
        </w:rPr>
        <w:t>COMPLICE</w:t>
      </w:r>
      <w:bookmarkEnd w:id="202"/>
      <w:bookmarkEnd w:id="203"/>
      <w:bookmarkEnd w:id="205"/>
    </w:p>
    <w:p w:rsidR="001B249F" w:rsidRPr="008905E3" w:rsidRDefault="0060745E" w:rsidP="00FF746F">
      <w:pPr>
        <w:keepNext/>
        <w:keepLines/>
        <w:spacing w:after="120" w:line="240" w:lineRule="atLeast"/>
        <w:rPr>
          <w:i/>
        </w:rPr>
      </w:pPr>
      <w:r w:rsidRPr="008905E3">
        <w:rPr>
          <w:snapToGrid w:val="0"/>
        </w:rPr>
        <w:t>En</w:t>
      </w:r>
      <w:r w:rsidR="007701D7" w:rsidRPr="008905E3">
        <w:rPr>
          <w:snapToGrid w:val="0"/>
        </w:rPr>
        <w:t xml:space="preserve"> français</w:t>
      </w:r>
      <w:r w:rsidRPr="008905E3">
        <w:rPr>
          <w:snapToGrid w:val="0"/>
        </w:rPr>
        <w:t>,</w:t>
      </w:r>
      <w:r w:rsidR="007701D7" w:rsidRPr="008905E3">
        <w:rPr>
          <w:snapToGrid w:val="0"/>
        </w:rPr>
        <w:t xml:space="preserve"> le </w:t>
      </w:r>
      <w:r w:rsidRPr="008905E3">
        <w:rPr>
          <w:snapToGrid w:val="0"/>
        </w:rPr>
        <w:t xml:space="preserve">mot </w:t>
      </w:r>
      <w:r w:rsidR="007701D7" w:rsidRPr="008905E3">
        <w:rPr>
          <w:b/>
          <w:snapToGrid w:val="0"/>
        </w:rPr>
        <w:t>complice</w:t>
      </w:r>
      <w:r w:rsidRPr="008905E3">
        <w:rPr>
          <w:snapToGrid w:val="0"/>
        </w:rPr>
        <w:t xml:space="preserve"> s</w:t>
      </w:r>
      <w:r w:rsidR="00201F56" w:rsidRPr="008905E3">
        <w:rPr>
          <w:snapToGrid w:val="0"/>
        </w:rPr>
        <w:t>’</w:t>
      </w:r>
      <w:r w:rsidRPr="008905E3">
        <w:rPr>
          <w:snapToGrid w:val="0"/>
        </w:rPr>
        <w:t>entend de la personne qui en aide une autre à commettre un délit</w:t>
      </w:r>
      <w:r w:rsidR="00D21D61" w:rsidRPr="008905E3">
        <w:rPr>
          <w:snapToGrid w:val="0"/>
        </w:rPr>
        <w:t xml:space="preserve">. Son équivalent anglais est </w:t>
      </w:r>
      <w:r w:rsidR="00D21D61" w:rsidRPr="008905E3">
        <w:rPr>
          <w:i/>
          <w:snapToGrid w:val="0"/>
        </w:rPr>
        <w:t>accessory</w:t>
      </w:r>
      <w:r w:rsidR="00D21D61" w:rsidRPr="008905E3">
        <w:rPr>
          <w:snapToGrid w:val="0"/>
        </w:rPr>
        <w:t xml:space="preserve">, et non </w:t>
      </w:r>
      <w:r w:rsidR="00D21D61" w:rsidRPr="008905E3">
        <w:rPr>
          <w:i/>
          <w:snapToGrid w:val="0"/>
        </w:rPr>
        <w:t>accomplice</w:t>
      </w:r>
      <w:r w:rsidR="00D21D61" w:rsidRPr="008905E3">
        <w:rPr>
          <w:snapToGrid w:val="0"/>
        </w:rPr>
        <w:t xml:space="preserve">. Il doit en effet être distingué de </w:t>
      </w:r>
      <w:r w:rsidR="00D21D61" w:rsidRPr="008905E3">
        <w:rPr>
          <w:b/>
          <w:snapToGrid w:val="0"/>
        </w:rPr>
        <w:t>coauteur</w:t>
      </w:r>
      <w:r w:rsidR="00D21D61" w:rsidRPr="008905E3">
        <w:rPr>
          <w:snapToGrid w:val="0"/>
        </w:rPr>
        <w:t xml:space="preserve">, </w:t>
      </w:r>
      <w:r w:rsidR="006B1ACA" w:rsidRPr="008905E3">
        <w:rPr>
          <w:snapToGrid w:val="0"/>
        </w:rPr>
        <w:t xml:space="preserve">terme </w:t>
      </w:r>
      <w:r w:rsidR="00D21D61" w:rsidRPr="008905E3">
        <w:rPr>
          <w:snapToGrid w:val="0"/>
        </w:rPr>
        <w:t>qui, lui, désigne la personne qui participe en tant qu</w:t>
      </w:r>
      <w:r w:rsidR="00201F56" w:rsidRPr="008905E3">
        <w:rPr>
          <w:snapToGrid w:val="0"/>
        </w:rPr>
        <w:t>’</w:t>
      </w:r>
      <w:r w:rsidR="00D21D61" w:rsidRPr="008905E3">
        <w:rPr>
          <w:snapToGrid w:val="0"/>
        </w:rPr>
        <w:t>auteur matériel à la perpétration d</w:t>
      </w:r>
      <w:r w:rsidR="00201F56" w:rsidRPr="008905E3">
        <w:rPr>
          <w:snapToGrid w:val="0"/>
        </w:rPr>
        <w:t>’</w:t>
      </w:r>
      <w:r w:rsidR="00D21D61" w:rsidRPr="008905E3">
        <w:rPr>
          <w:snapToGrid w:val="0"/>
        </w:rPr>
        <w:t>un crime collectif.</w:t>
      </w:r>
      <w:r w:rsidR="00D21D61" w:rsidRPr="008905E3">
        <w:rPr>
          <w:i/>
        </w:rPr>
        <w:t xml:space="preserve"> </w:t>
      </w:r>
    </w:p>
    <w:p w:rsidR="007701D7" w:rsidRPr="008905E3" w:rsidRDefault="007701D7" w:rsidP="00FF746F">
      <w:pPr>
        <w:widowControl w:val="0"/>
        <w:spacing w:after="120" w:line="240" w:lineRule="atLeast"/>
        <w:rPr>
          <w:snapToGrid w:val="0"/>
          <w:lang w:val="en-US"/>
        </w:rPr>
      </w:pPr>
      <w:bookmarkStart w:id="206" w:name="_Toc347414280"/>
      <w:r w:rsidRPr="008905E3">
        <w:rPr>
          <w:b/>
          <w:snapToGrid w:val="0"/>
          <w:lang w:val="en-US"/>
        </w:rPr>
        <w:t>VOIR</w:t>
      </w:r>
      <w:r w:rsidRPr="008905E3">
        <w:rPr>
          <w:snapToGrid w:val="0"/>
          <w:lang w:val="en-US"/>
        </w:rPr>
        <w:t xml:space="preserve"> </w:t>
      </w:r>
      <w:hyperlink w:anchor="_ACCOMPLICE" w:history="1">
        <w:r w:rsidRPr="008905E3">
          <w:rPr>
            <w:rStyle w:val="Hyperlink"/>
            <w:i/>
            <w:snapToGrid w:val="0"/>
            <w:color w:val="auto"/>
            <w:lang w:val="en-US"/>
          </w:rPr>
          <w:t>ACCOMPLICE</w:t>
        </w:r>
      </w:hyperlink>
      <w:r w:rsidRPr="008905E3">
        <w:rPr>
          <w:i/>
          <w:snapToGrid w:val="0"/>
          <w:lang w:val="en-US"/>
        </w:rPr>
        <w:t xml:space="preserve">, </w:t>
      </w:r>
      <w:hyperlink w:anchor="_AIDING_AND_ABETTING" w:history="1">
        <w:r w:rsidRPr="008905E3">
          <w:rPr>
            <w:rStyle w:val="Hyperlink"/>
            <w:i/>
            <w:snapToGrid w:val="0"/>
            <w:color w:val="auto"/>
            <w:lang w:val="en-US"/>
          </w:rPr>
          <w:t>AIDING AND ABETTING</w:t>
        </w:r>
      </w:hyperlink>
      <w:r w:rsidRPr="008905E3">
        <w:rPr>
          <w:i/>
          <w:snapToGrid w:val="0"/>
          <w:lang w:val="en-US"/>
        </w:rPr>
        <w:t xml:space="preserve">, </w:t>
      </w:r>
      <w:hyperlink w:anchor="_COMPLICITY_IN_GENOCIDE" w:history="1">
        <w:r w:rsidRPr="008905E3">
          <w:rPr>
            <w:rStyle w:val="Hyperlink"/>
            <w:i/>
            <w:snapToGrid w:val="0"/>
            <w:color w:val="auto"/>
            <w:lang w:val="en-US"/>
          </w:rPr>
          <w:t>COMPLICITY IN GENOCIDE</w:t>
        </w:r>
        <w:bookmarkEnd w:id="206"/>
      </w:hyperlink>
    </w:p>
    <w:p w:rsidR="007701D7" w:rsidRPr="008905E3" w:rsidRDefault="007701D7" w:rsidP="00FF746F">
      <w:pPr>
        <w:widowControl w:val="0"/>
        <w:spacing w:before="240" w:after="240" w:line="240" w:lineRule="atLeast"/>
        <w:jc w:val="right"/>
        <w:rPr>
          <w:snapToGrid w:val="0"/>
        </w:rPr>
      </w:pPr>
      <w:r w:rsidRPr="008905E3">
        <w:rPr>
          <w:snapToGrid w:val="0"/>
        </w:rPr>
        <w:t>Septembre 2005</w:t>
      </w:r>
    </w:p>
    <w:p w:rsidR="007701D7" w:rsidRPr="008905E3" w:rsidRDefault="007701D7" w:rsidP="00FF746F">
      <w:pPr>
        <w:pStyle w:val="Heading1"/>
        <w:rPr>
          <w:rFonts w:ascii="Times New Roman" w:hAnsi="Times New Roman"/>
          <w:i/>
        </w:rPr>
      </w:pPr>
      <w:bookmarkStart w:id="207" w:name="_Toc347414281"/>
      <w:bookmarkStart w:id="208" w:name="_Toc347911555"/>
      <w:bookmarkStart w:id="209" w:name="_COMPLICITY_IN_GENOCIDE"/>
      <w:bookmarkStart w:id="210" w:name="_Toc485110811"/>
      <w:bookmarkEnd w:id="209"/>
      <w:r w:rsidRPr="008905E3">
        <w:rPr>
          <w:rFonts w:ascii="Times New Roman" w:hAnsi="Times New Roman"/>
          <w:i/>
        </w:rPr>
        <w:t>COMPLICITY IN GENOCIDE</w:t>
      </w:r>
      <w:bookmarkEnd w:id="207"/>
      <w:bookmarkEnd w:id="208"/>
      <w:bookmarkEnd w:id="210"/>
    </w:p>
    <w:p w:rsidR="007701D7" w:rsidRPr="008905E3" w:rsidRDefault="0060082B" w:rsidP="00FF746F">
      <w:pPr>
        <w:keepNext/>
        <w:keepLines/>
        <w:widowControl w:val="0"/>
        <w:spacing w:after="120"/>
        <w:rPr>
          <w:snapToGrid w:val="0"/>
        </w:rPr>
      </w:pPr>
      <w:r w:rsidRPr="008905E3">
        <w:rPr>
          <w:snapToGrid w:val="0"/>
        </w:rPr>
        <w:t>S</w:t>
      </w:r>
      <w:r w:rsidR="007701D7" w:rsidRPr="008905E3">
        <w:rPr>
          <w:snapToGrid w:val="0"/>
        </w:rPr>
        <w:t xml:space="preserve">e rend </w:t>
      </w:r>
      <w:r w:rsidR="006B1ACA" w:rsidRPr="008905E3">
        <w:rPr>
          <w:snapToGrid w:val="0"/>
        </w:rPr>
        <w:t xml:space="preserve">normalement </w:t>
      </w:r>
      <w:r w:rsidR="007701D7" w:rsidRPr="008905E3">
        <w:rPr>
          <w:snapToGrid w:val="0"/>
        </w:rPr>
        <w:t xml:space="preserve">en français par </w:t>
      </w:r>
      <w:r w:rsidR="007701D7" w:rsidRPr="008905E3">
        <w:rPr>
          <w:b/>
          <w:snapToGrid w:val="0"/>
        </w:rPr>
        <w:t>complicité de génocide</w:t>
      </w:r>
      <w:r w:rsidRPr="008905E3">
        <w:rPr>
          <w:snapToGrid w:val="0"/>
        </w:rPr>
        <w:t>. Il y a toutefois lieu de signaler</w:t>
      </w:r>
      <w:r w:rsidR="00A022C6" w:rsidRPr="008905E3">
        <w:rPr>
          <w:snapToGrid w:val="0"/>
        </w:rPr>
        <w:t xml:space="preserve"> que</w:t>
      </w:r>
      <w:r w:rsidR="007701D7" w:rsidRPr="008905E3">
        <w:rPr>
          <w:snapToGrid w:val="0"/>
        </w:rPr>
        <w:t xml:space="preserve"> la Convention sur le génocide (article III e) et </w:t>
      </w:r>
      <w:r w:rsidR="00A022C6" w:rsidRPr="008905E3">
        <w:rPr>
          <w:snapToGrid w:val="0"/>
        </w:rPr>
        <w:t>l</w:t>
      </w:r>
      <w:r w:rsidR="007701D7" w:rsidRPr="008905E3">
        <w:rPr>
          <w:snapToGrid w:val="0"/>
        </w:rPr>
        <w:t xml:space="preserve">e Statut </w:t>
      </w:r>
      <w:r w:rsidR="00A022C6" w:rsidRPr="008905E3">
        <w:rPr>
          <w:snapToGrid w:val="0"/>
        </w:rPr>
        <w:t xml:space="preserve">du Tribunal </w:t>
      </w:r>
      <w:r w:rsidR="007701D7" w:rsidRPr="008905E3">
        <w:rPr>
          <w:snapToGrid w:val="0"/>
        </w:rPr>
        <w:t xml:space="preserve">utilisent « complicité </w:t>
      </w:r>
      <w:r w:rsidR="007701D7" w:rsidRPr="008905E3">
        <w:rPr>
          <w:snapToGrid w:val="0"/>
          <w:u w:val="single"/>
        </w:rPr>
        <w:t>dans le</w:t>
      </w:r>
      <w:r w:rsidR="007701D7" w:rsidRPr="008905E3">
        <w:rPr>
          <w:snapToGrid w:val="0"/>
        </w:rPr>
        <w:t xml:space="preserve"> génocide »</w:t>
      </w:r>
      <w:r w:rsidR="00A022C6" w:rsidRPr="008905E3">
        <w:rPr>
          <w:snapToGrid w:val="0"/>
        </w:rPr>
        <w:t>, et que cette forme a été reprise dans différents actes d</w:t>
      </w:r>
      <w:r w:rsidR="00201F56" w:rsidRPr="008905E3">
        <w:rPr>
          <w:snapToGrid w:val="0"/>
        </w:rPr>
        <w:t>’</w:t>
      </w:r>
      <w:r w:rsidR="00A022C6" w:rsidRPr="008905E3">
        <w:rPr>
          <w:snapToGrid w:val="0"/>
        </w:rPr>
        <w:t xml:space="preserve">accusation. Il faut donc en tenir compte </w:t>
      </w:r>
      <w:r w:rsidR="00A022C6" w:rsidRPr="008905E3">
        <w:rPr>
          <w:snapToGrid w:val="0"/>
          <w:u w:val="single"/>
        </w:rPr>
        <w:t>en cas de citation directe</w:t>
      </w:r>
      <w:r w:rsidR="007701D7" w:rsidRPr="008905E3">
        <w:rPr>
          <w:snapToGrid w:val="0"/>
        </w:rPr>
        <w:t>.</w:t>
      </w:r>
    </w:p>
    <w:p w:rsidR="00020A4A" w:rsidRPr="008905E3" w:rsidRDefault="007701D7" w:rsidP="00FF746F">
      <w:pPr>
        <w:widowControl w:val="0"/>
        <w:spacing w:after="120" w:line="240" w:lineRule="atLeast"/>
        <w:rPr>
          <w:i/>
          <w:snapToGrid w:val="0"/>
          <w:lang w:val="en-US"/>
        </w:rPr>
      </w:pPr>
      <w:bookmarkStart w:id="211" w:name="_Toc347414282"/>
      <w:r w:rsidRPr="008905E3">
        <w:rPr>
          <w:b/>
          <w:snapToGrid w:val="0"/>
          <w:lang w:val="en-US"/>
        </w:rPr>
        <w:t>VOIR</w:t>
      </w:r>
      <w:r w:rsidRPr="008905E3">
        <w:rPr>
          <w:snapToGrid w:val="0"/>
          <w:lang w:val="en-US"/>
        </w:rPr>
        <w:t xml:space="preserve"> </w:t>
      </w:r>
      <w:hyperlink w:anchor="_ACCOMPLICE" w:history="1">
        <w:r w:rsidRPr="008905E3">
          <w:rPr>
            <w:rStyle w:val="Hyperlink"/>
            <w:i/>
            <w:snapToGrid w:val="0"/>
            <w:color w:val="auto"/>
            <w:lang w:val="en-US"/>
          </w:rPr>
          <w:t>ACCOMPLICE</w:t>
        </w:r>
      </w:hyperlink>
      <w:r w:rsidRPr="008905E3">
        <w:rPr>
          <w:i/>
          <w:snapToGrid w:val="0"/>
          <w:lang w:val="en-US"/>
        </w:rPr>
        <w:t xml:space="preserve">, </w:t>
      </w:r>
      <w:hyperlink w:anchor="_AIDING_AND_ABETTING" w:history="1">
        <w:r w:rsidRPr="008905E3">
          <w:rPr>
            <w:rStyle w:val="Hyperlink"/>
            <w:i/>
            <w:snapToGrid w:val="0"/>
            <w:color w:val="auto"/>
            <w:lang w:val="en-US"/>
          </w:rPr>
          <w:t>AIDING AND ABETTING</w:t>
        </w:r>
      </w:hyperlink>
      <w:r w:rsidRPr="008905E3">
        <w:rPr>
          <w:i/>
          <w:snapToGrid w:val="0"/>
          <w:lang w:val="en-US"/>
        </w:rPr>
        <w:t>,</w:t>
      </w:r>
      <w:bookmarkEnd w:id="211"/>
      <w:r w:rsidR="00020A4A" w:rsidRPr="008905E3">
        <w:rPr>
          <w:i/>
          <w:snapToGrid w:val="0"/>
          <w:lang w:val="en-US"/>
        </w:rPr>
        <w:t xml:space="preserve"> </w:t>
      </w:r>
      <w:hyperlink w:anchor="_COMPLICE" w:history="1">
        <w:r w:rsidR="00020A4A" w:rsidRPr="008905E3">
          <w:rPr>
            <w:rStyle w:val="Hyperlink"/>
            <w:i/>
            <w:snapToGrid w:val="0"/>
            <w:color w:val="auto"/>
            <w:lang w:val="en-US"/>
          </w:rPr>
          <w:t>COMPLICE</w:t>
        </w:r>
      </w:hyperlink>
    </w:p>
    <w:p w:rsidR="00BA60AE" w:rsidRPr="008905E3" w:rsidRDefault="000B4EA7" w:rsidP="00FF746F">
      <w:pPr>
        <w:spacing w:after="240"/>
        <w:jc w:val="right"/>
        <w:rPr>
          <w:snapToGrid w:val="0"/>
        </w:rPr>
      </w:pPr>
      <w:bookmarkStart w:id="212" w:name="_Toc347414283"/>
      <w:r w:rsidRPr="008905E3">
        <w:rPr>
          <w:snapToGrid w:val="0"/>
        </w:rPr>
        <w:t>Septembre 2005</w:t>
      </w:r>
      <w:bookmarkEnd w:id="212"/>
    </w:p>
    <w:p w:rsidR="00096CD4" w:rsidRPr="008905E3" w:rsidRDefault="00096CD4" w:rsidP="00096CD4">
      <w:pPr>
        <w:pStyle w:val="Heading1"/>
        <w:rPr>
          <w:rFonts w:ascii="Times New Roman" w:hAnsi="Times New Roman"/>
          <w:i/>
          <w:iCs/>
          <w:caps/>
        </w:rPr>
      </w:pPr>
      <w:bookmarkStart w:id="213" w:name="_Toc347414284"/>
      <w:bookmarkStart w:id="214" w:name="_Toc347911556"/>
      <w:bookmarkStart w:id="215" w:name="_Toc485110812"/>
      <w:r w:rsidRPr="008905E3">
        <w:rPr>
          <w:rFonts w:ascii="Times New Roman" w:hAnsi="Times New Roman"/>
          <w:i/>
          <w:iCs/>
          <w:caps/>
        </w:rPr>
        <w:t>CONSOLIDATED</w:t>
      </w:r>
      <w:bookmarkEnd w:id="215"/>
    </w:p>
    <w:p w:rsidR="00E31DC1" w:rsidRPr="008905E3" w:rsidRDefault="00096CD4" w:rsidP="00096CD4">
      <w:pPr>
        <w:widowControl w:val="0"/>
        <w:spacing w:after="120" w:line="240" w:lineRule="atLeast"/>
        <w:rPr>
          <w:snapToGrid w:val="0"/>
        </w:rPr>
      </w:pPr>
      <w:r w:rsidRPr="008905E3">
        <w:rPr>
          <w:snapToGrid w:val="0"/>
        </w:rPr>
        <w:t xml:space="preserve">Se traduit par </w:t>
      </w:r>
      <w:r w:rsidRPr="008905E3">
        <w:rPr>
          <w:b/>
          <w:snapToGrid w:val="0"/>
        </w:rPr>
        <w:t>UNIQUE</w:t>
      </w:r>
      <w:r w:rsidRPr="008905E3">
        <w:rPr>
          <w:snapToGrid w:val="0"/>
        </w:rPr>
        <w:t xml:space="preserve"> dans le cas d</w:t>
      </w:r>
      <w:r w:rsidR="00201F56" w:rsidRPr="008905E3">
        <w:rPr>
          <w:snapToGrid w:val="0"/>
        </w:rPr>
        <w:t>’</w:t>
      </w:r>
      <w:r w:rsidRPr="008905E3">
        <w:rPr>
          <w:snapToGrid w:val="0"/>
        </w:rPr>
        <w:t>une réponse, d</w:t>
      </w:r>
      <w:r w:rsidR="00201F56" w:rsidRPr="008905E3">
        <w:rPr>
          <w:snapToGrid w:val="0"/>
        </w:rPr>
        <w:t>’</w:t>
      </w:r>
      <w:r w:rsidRPr="008905E3">
        <w:rPr>
          <w:snapToGrid w:val="0"/>
        </w:rPr>
        <w:t xml:space="preserve">une demande concernant plusieurs points, accusés, etc. Noter que la traduction par </w:t>
      </w:r>
      <w:r w:rsidRPr="008905E3">
        <w:rPr>
          <w:b/>
          <w:snapToGrid w:val="0"/>
        </w:rPr>
        <w:t>consolidé</w:t>
      </w:r>
      <w:r w:rsidRPr="008905E3">
        <w:rPr>
          <w:snapToGrid w:val="0"/>
        </w:rPr>
        <w:t xml:space="preserve"> est rare dans nos textes. </w:t>
      </w:r>
    </w:p>
    <w:p w:rsidR="00096CD4" w:rsidRPr="008905E3" w:rsidRDefault="00096CD4" w:rsidP="00096CD4">
      <w:pPr>
        <w:widowControl w:val="0"/>
        <w:spacing w:after="120" w:line="240" w:lineRule="atLeast"/>
        <w:rPr>
          <w:snapToGrid w:val="0"/>
        </w:rPr>
      </w:pPr>
      <w:r w:rsidRPr="008905E3">
        <w:rPr>
          <w:snapToGrid w:val="0"/>
        </w:rPr>
        <w:t xml:space="preserve">Voir </w:t>
      </w:r>
      <w:hyperlink w:anchor="_INDICTMENT" w:history="1">
        <w:r w:rsidRPr="008905E3">
          <w:rPr>
            <w:rStyle w:val="Hyperlink"/>
            <w:i/>
            <w:color w:val="auto"/>
          </w:rPr>
          <w:t>INDIC</w:t>
        </w:r>
        <w:r w:rsidRPr="008905E3">
          <w:rPr>
            <w:rStyle w:val="Hyperlink"/>
            <w:i/>
            <w:color w:val="auto"/>
          </w:rPr>
          <w:t>T</w:t>
        </w:r>
        <w:r w:rsidRPr="008905E3">
          <w:rPr>
            <w:rStyle w:val="Hyperlink"/>
            <w:i/>
            <w:color w:val="auto"/>
          </w:rPr>
          <w:t>MENT</w:t>
        </w:r>
      </w:hyperlink>
      <w:r w:rsidRPr="008905E3">
        <w:rPr>
          <w:b/>
          <w:i/>
          <w:snapToGrid w:val="0"/>
        </w:rPr>
        <w:t>.</w:t>
      </w:r>
    </w:p>
    <w:p w:rsidR="00096CD4" w:rsidRPr="008905E3" w:rsidRDefault="00096CD4" w:rsidP="00096CD4">
      <w:pPr>
        <w:widowControl w:val="0"/>
        <w:spacing w:after="120" w:line="240" w:lineRule="atLeast"/>
        <w:jc w:val="right"/>
        <w:rPr>
          <w:snapToGrid w:val="0"/>
        </w:rPr>
      </w:pPr>
      <w:r w:rsidRPr="008905E3">
        <w:rPr>
          <w:snapToGrid w:val="0"/>
        </w:rPr>
        <w:t>Mars 2015</w:t>
      </w:r>
    </w:p>
    <w:p w:rsidR="007701D7" w:rsidRPr="008905E3" w:rsidRDefault="007701D7" w:rsidP="00FF746F">
      <w:pPr>
        <w:pStyle w:val="Heading1"/>
        <w:rPr>
          <w:rFonts w:ascii="Times New Roman" w:hAnsi="Times New Roman"/>
          <w:i/>
          <w:iCs/>
          <w:caps/>
        </w:rPr>
      </w:pPr>
      <w:bookmarkStart w:id="216" w:name="_Toc485110813"/>
      <w:r w:rsidRPr="008905E3">
        <w:rPr>
          <w:rFonts w:ascii="Times New Roman" w:hAnsi="Times New Roman"/>
          <w:i/>
          <w:iCs/>
          <w:caps/>
        </w:rPr>
        <w:t>CONSPIRACY</w:t>
      </w:r>
      <w:bookmarkEnd w:id="213"/>
      <w:bookmarkEnd w:id="214"/>
      <w:bookmarkEnd w:id="216"/>
    </w:p>
    <w:p w:rsidR="007701D7" w:rsidRPr="008905E3" w:rsidRDefault="007701D7" w:rsidP="00FF746F">
      <w:pPr>
        <w:widowControl w:val="0"/>
        <w:spacing w:after="120" w:line="240" w:lineRule="atLeast"/>
        <w:rPr>
          <w:snapToGrid w:val="0"/>
        </w:rPr>
      </w:pPr>
      <w:r w:rsidRPr="008905E3">
        <w:rPr>
          <w:snapToGrid w:val="0"/>
        </w:rPr>
        <w:t xml:space="preserve">Se traduit par </w:t>
      </w:r>
      <w:r w:rsidRPr="008905E3">
        <w:rPr>
          <w:b/>
          <w:snapToGrid w:val="0"/>
        </w:rPr>
        <w:t>association de malfaiteurs</w:t>
      </w:r>
      <w:r w:rsidRPr="008905E3">
        <w:rPr>
          <w:snapToGrid w:val="0"/>
        </w:rPr>
        <w:t xml:space="preserve"> (cf. </w:t>
      </w:r>
      <w:r w:rsidR="00E8052E" w:rsidRPr="008905E3">
        <w:rPr>
          <w:i/>
          <w:snapToGrid w:val="0"/>
        </w:rPr>
        <w:t>Code pénal</w:t>
      </w:r>
      <w:r w:rsidR="00E8052E" w:rsidRPr="008905E3">
        <w:rPr>
          <w:snapToGrid w:val="0"/>
        </w:rPr>
        <w:t xml:space="preserve"> français</w:t>
      </w:r>
      <w:r w:rsidRPr="008905E3">
        <w:rPr>
          <w:snapToGrid w:val="0"/>
        </w:rPr>
        <w:t xml:space="preserve">) ou par </w:t>
      </w:r>
      <w:r w:rsidRPr="008905E3">
        <w:rPr>
          <w:b/>
          <w:snapToGrid w:val="0"/>
        </w:rPr>
        <w:t>entente criminelle</w:t>
      </w:r>
      <w:r w:rsidR="00A022C6" w:rsidRPr="008905E3">
        <w:rPr>
          <w:snapToGrid w:val="0"/>
        </w:rPr>
        <w:t>.</w:t>
      </w:r>
      <w:r w:rsidRPr="008905E3">
        <w:rPr>
          <w:snapToGrid w:val="0"/>
        </w:rPr>
        <w:t xml:space="preserve"> </w:t>
      </w:r>
      <w:r w:rsidR="00A022C6" w:rsidRPr="008905E3">
        <w:rPr>
          <w:snapToGrid w:val="0"/>
        </w:rPr>
        <w:t>Dans le contexte du crime de génocide, voir aussi l</w:t>
      </w:r>
      <w:r w:rsidR="00201F56" w:rsidRPr="008905E3">
        <w:rPr>
          <w:snapToGrid w:val="0"/>
        </w:rPr>
        <w:t>’</w:t>
      </w:r>
      <w:r w:rsidR="00A022C6" w:rsidRPr="008905E3">
        <w:rPr>
          <w:snapToGrid w:val="0"/>
        </w:rPr>
        <w:t>alinéa</w:t>
      </w:r>
      <w:r w:rsidRPr="008905E3">
        <w:rPr>
          <w:snapToGrid w:val="0"/>
        </w:rPr>
        <w:t> 4</w:t>
      </w:r>
      <w:r w:rsidR="00A022C6" w:rsidRPr="008905E3">
        <w:rPr>
          <w:snapToGrid w:val="0"/>
        </w:rPr>
        <w:t> </w:t>
      </w:r>
      <w:r w:rsidRPr="008905E3">
        <w:rPr>
          <w:snapToGrid w:val="0"/>
        </w:rPr>
        <w:t>3)</w:t>
      </w:r>
      <w:r w:rsidR="00A022C6" w:rsidRPr="008905E3">
        <w:rPr>
          <w:snapToGrid w:val="0"/>
        </w:rPr>
        <w:t> </w:t>
      </w:r>
      <w:r w:rsidRPr="008905E3">
        <w:rPr>
          <w:snapToGrid w:val="0"/>
        </w:rPr>
        <w:t xml:space="preserve">b) du Statut, </w:t>
      </w:r>
      <w:r w:rsidR="00A022C6" w:rsidRPr="008905E3">
        <w:rPr>
          <w:snapToGrid w:val="0"/>
        </w:rPr>
        <w:t xml:space="preserve">où </w:t>
      </w:r>
      <w:r w:rsidR="00A022C6" w:rsidRPr="008905E3">
        <w:rPr>
          <w:i/>
          <w:snapToGrid w:val="0"/>
        </w:rPr>
        <w:t xml:space="preserve">conspiracy to </w:t>
      </w:r>
      <w:r w:rsidR="00A022C6" w:rsidRPr="008905E3">
        <w:rPr>
          <w:i/>
          <w:snapToGrid w:val="0"/>
        </w:rPr>
        <w:lastRenderedPageBreak/>
        <w:t>commit genocide</w:t>
      </w:r>
      <w:r w:rsidR="00A022C6" w:rsidRPr="008905E3">
        <w:rPr>
          <w:snapToGrid w:val="0"/>
        </w:rPr>
        <w:t xml:space="preserve"> a été rendu par </w:t>
      </w:r>
      <w:r w:rsidRPr="008905E3">
        <w:rPr>
          <w:b/>
          <w:snapToGrid w:val="0"/>
        </w:rPr>
        <w:t>entente en vue de commettre le génocide</w:t>
      </w:r>
      <w:r w:rsidRPr="008905E3">
        <w:rPr>
          <w:snapToGrid w:val="0"/>
        </w:rPr>
        <w:t>.</w:t>
      </w:r>
    </w:p>
    <w:p w:rsidR="007701D7" w:rsidRPr="008905E3" w:rsidRDefault="000B4EA7" w:rsidP="00FF746F">
      <w:pPr>
        <w:widowControl w:val="0"/>
        <w:spacing w:after="240" w:line="240" w:lineRule="atLeast"/>
        <w:jc w:val="right"/>
        <w:rPr>
          <w:snapToGrid w:val="0"/>
        </w:rPr>
      </w:pPr>
      <w:r w:rsidRPr="008905E3">
        <w:rPr>
          <w:snapToGrid w:val="0"/>
        </w:rPr>
        <w:t>Mars 2003</w:t>
      </w:r>
    </w:p>
    <w:p w:rsidR="007701D7" w:rsidRPr="008905E3" w:rsidRDefault="007701D7" w:rsidP="00FF746F">
      <w:pPr>
        <w:pStyle w:val="Heading1"/>
        <w:rPr>
          <w:rFonts w:ascii="Times New Roman" w:hAnsi="Times New Roman"/>
          <w:lang w:val="fr-CA"/>
        </w:rPr>
      </w:pPr>
      <w:bookmarkStart w:id="217" w:name="_Toc347414285"/>
      <w:bookmarkStart w:id="218" w:name="_Toc347911557"/>
      <w:bookmarkStart w:id="219" w:name="_CONCLUSIONS"/>
      <w:bookmarkStart w:id="220" w:name="_Toc485110814"/>
      <w:bookmarkEnd w:id="219"/>
      <w:r w:rsidRPr="008905E3">
        <w:rPr>
          <w:rFonts w:ascii="Times New Roman" w:hAnsi="Times New Roman"/>
          <w:lang w:val="fr-CA"/>
        </w:rPr>
        <w:t>CONCLUSIONS</w:t>
      </w:r>
      <w:bookmarkEnd w:id="217"/>
      <w:bookmarkEnd w:id="218"/>
      <w:bookmarkEnd w:id="220"/>
    </w:p>
    <w:p w:rsidR="007701D7" w:rsidRPr="008905E3" w:rsidRDefault="007701D7" w:rsidP="00FF746F">
      <w:pPr>
        <w:keepNext/>
        <w:widowControl w:val="0"/>
        <w:spacing w:after="120"/>
        <w:rPr>
          <w:snapToGrid w:val="0"/>
        </w:rPr>
      </w:pPr>
      <w:r w:rsidRPr="008905E3">
        <w:rPr>
          <w:snapToGrid w:val="0"/>
        </w:rPr>
        <w:t>1. Énoncé des prétentions respectives des parties à un procès, présenté soit oralement soit, le plus souvent, par écrit (</w:t>
      </w:r>
      <w:r w:rsidR="00241F96" w:rsidRPr="008905E3">
        <w:rPr>
          <w:smallCaps/>
          <w:snapToGrid w:val="0"/>
        </w:rPr>
        <w:t>G. Cornu,</w:t>
      </w:r>
      <w:r w:rsidR="00241F96" w:rsidRPr="008905E3">
        <w:rPr>
          <w:i/>
        </w:rPr>
        <w:t xml:space="preserve"> </w:t>
      </w:r>
      <w:r w:rsidR="0094296F" w:rsidRPr="008905E3">
        <w:rPr>
          <w:i/>
        </w:rPr>
        <w:t>Vocabulaire juridique</w:t>
      </w:r>
      <w:r w:rsidRPr="008905E3">
        <w:rPr>
          <w:snapToGrid w:val="0"/>
        </w:rPr>
        <w:t xml:space="preserve">). </w:t>
      </w:r>
      <w:r w:rsidRPr="008905E3">
        <w:t>Énoncé des prétentions, des moyens et des défenses (</w:t>
      </w:r>
      <w:r w:rsidR="00AE09D0" w:rsidRPr="008905E3">
        <w:t xml:space="preserve">S. </w:t>
      </w:r>
      <w:r w:rsidRPr="008905E3">
        <w:t>B</w:t>
      </w:r>
      <w:r w:rsidR="00D677D1" w:rsidRPr="008905E3">
        <w:rPr>
          <w:smallCaps/>
        </w:rPr>
        <w:t>raudo</w:t>
      </w:r>
      <w:r w:rsidRPr="008905E3">
        <w:t>).</w:t>
      </w:r>
    </w:p>
    <w:p w:rsidR="007701D7" w:rsidRPr="008905E3" w:rsidRDefault="007701D7" w:rsidP="00FF746F">
      <w:pPr>
        <w:widowControl w:val="0"/>
        <w:spacing w:after="120" w:line="240" w:lineRule="atLeast"/>
        <w:rPr>
          <w:snapToGrid w:val="0"/>
        </w:rPr>
      </w:pPr>
      <w:r w:rsidRPr="008905E3">
        <w:rPr>
          <w:snapToGrid w:val="0"/>
        </w:rPr>
        <w:t>2. Par extension, les écritures matérialis</w:t>
      </w:r>
      <w:r w:rsidR="00D677D1" w:rsidRPr="008905E3">
        <w:rPr>
          <w:snapToGrid w:val="0"/>
        </w:rPr>
        <w:t>a</w:t>
      </w:r>
      <w:r w:rsidRPr="008905E3">
        <w:rPr>
          <w:snapToGrid w:val="0"/>
        </w:rPr>
        <w:t>nt ces demandes, un tel écrit contenant en outre l</w:t>
      </w:r>
      <w:r w:rsidR="00201F56" w:rsidRPr="008905E3">
        <w:rPr>
          <w:snapToGrid w:val="0"/>
        </w:rPr>
        <w:t>’</w:t>
      </w:r>
      <w:r w:rsidRPr="008905E3">
        <w:rPr>
          <w:snapToGrid w:val="0"/>
        </w:rPr>
        <w:t>exposé du fait et du droit. Parfois synonyme de réquisitions (adressées par le ministère public à une juridiction pénale) (</w:t>
      </w:r>
      <w:r w:rsidR="00241F96" w:rsidRPr="008905E3">
        <w:rPr>
          <w:smallCaps/>
          <w:snapToGrid w:val="0"/>
        </w:rPr>
        <w:t>G. Cornu,</w:t>
      </w:r>
      <w:r w:rsidR="00241F96" w:rsidRPr="008905E3">
        <w:rPr>
          <w:i/>
        </w:rPr>
        <w:t xml:space="preserve"> </w:t>
      </w:r>
      <w:r w:rsidR="0094296F" w:rsidRPr="008905E3">
        <w:rPr>
          <w:i/>
        </w:rPr>
        <w:t>Vocabulaire juridique</w:t>
      </w:r>
      <w:r w:rsidRPr="008905E3">
        <w:rPr>
          <w:snapToGrid w:val="0"/>
        </w:rPr>
        <w:t>).</w:t>
      </w:r>
    </w:p>
    <w:p w:rsidR="007701D7" w:rsidRPr="008905E3" w:rsidRDefault="007701D7" w:rsidP="00FF746F">
      <w:pPr>
        <w:widowControl w:val="0"/>
        <w:spacing w:after="120" w:line="240" w:lineRule="atLeast"/>
        <w:rPr>
          <w:snapToGrid w:val="0"/>
        </w:rPr>
      </w:pPr>
      <w:r w:rsidRPr="008905E3">
        <w:rPr>
          <w:snapToGrid w:val="0"/>
        </w:rPr>
        <w:t xml:space="preserve">On peut aussi parler de </w:t>
      </w:r>
      <w:r w:rsidRPr="008905E3">
        <w:rPr>
          <w:b/>
          <w:snapToGrid w:val="0"/>
        </w:rPr>
        <w:t>conclusions en réponse</w:t>
      </w:r>
      <w:r w:rsidRPr="008905E3">
        <w:rPr>
          <w:snapToGrid w:val="0"/>
        </w:rPr>
        <w:t xml:space="preserve">, </w:t>
      </w:r>
      <w:r w:rsidR="00AB3A86" w:rsidRPr="008905E3">
        <w:rPr>
          <w:snapToGrid w:val="0"/>
        </w:rPr>
        <w:t xml:space="preserve">de </w:t>
      </w:r>
      <w:r w:rsidRPr="008905E3">
        <w:rPr>
          <w:b/>
          <w:snapToGrid w:val="0"/>
        </w:rPr>
        <w:t xml:space="preserve">conclusions en réplique </w:t>
      </w:r>
      <w:r w:rsidRPr="008905E3">
        <w:rPr>
          <w:snapToGrid w:val="0"/>
        </w:rPr>
        <w:t>(</w:t>
      </w:r>
      <w:r w:rsidR="00BF1AC7" w:rsidRPr="008905E3">
        <w:rPr>
          <w:smallCaps/>
          <w:snapToGrid w:val="0"/>
        </w:rPr>
        <w:t>G. Cornu,</w:t>
      </w:r>
      <w:r w:rsidR="00BF1AC7" w:rsidRPr="008905E3">
        <w:rPr>
          <w:i/>
        </w:rPr>
        <w:t xml:space="preserve"> Vocabulaire juridique</w:t>
      </w:r>
      <w:r w:rsidRPr="008905E3">
        <w:rPr>
          <w:snapToGrid w:val="0"/>
        </w:rPr>
        <w:t>).</w:t>
      </w:r>
    </w:p>
    <w:p w:rsidR="007701D7" w:rsidRPr="008905E3" w:rsidRDefault="007701D7" w:rsidP="00FF746F">
      <w:pPr>
        <w:widowControl w:val="0"/>
        <w:spacing w:after="120" w:line="240" w:lineRule="atLeast"/>
        <w:rPr>
          <w:snapToGrid w:val="0"/>
        </w:rPr>
      </w:pPr>
      <w:bookmarkStart w:id="221" w:name="_Toc347414286"/>
      <w:r w:rsidRPr="008905E3">
        <w:rPr>
          <w:b/>
          <w:snapToGrid w:val="0"/>
        </w:rPr>
        <w:t>VOIR</w:t>
      </w:r>
      <w:r w:rsidRPr="008905E3">
        <w:rPr>
          <w:snapToGrid w:val="0"/>
        </w:rPr>
        <w:t xml:space="preserve"> </w:t>
      </w:r>
      <w:hyperlink w:anchor="_ÉCRITURE(S)" w:history="1">
        <w:r w:rsidRPr="008905E3">
          <w:rPr>
            <w:rStyle w:val="Hyperlink"/>
            <w:snapToGrid w:val="0"/>
            <w:color w:val="auto"/>
          </w:rPr>
          <w:t>ÉCRITURE</w:t>
        </w:r>
        <w:r w:rsidR="007F6933" w:rsidRPr="008905E3">
          <w:rPr>
            <w:rStyle w:val="Hyperlink"/>
            <w:snapToGrid w:val="0"/>
            <w:color w:val="auto"/>
          </w:rPr>
          <w:t>(</w:t>
        </w:r>
        <w:r w:rsidRPr="008905E3">
          <w:rPr>
            <w:rStyle w:val="Hyperlink"/>
            <w:snapToGrid w:val="0"/>
            <w:color w:val="auto"/>
          </w:rPr>
          <w:t>S</w:t>
        </w:r>
        <w:r w:rsidR="007F6933" w:rsidRPr="008905E3">
          <w:rPr>
            <w:rStyle w:val="Hyperlink"/>
            <w:snapToGrid w:val="0"/>
            <w:color w:val="auto"/>
          </w:rPr>
          <w:t>)</w:t>
        </w:r>
        <w:bookmarkEnd w:id="221"/>
      </w:hyperlink>
    </w:p>
    <w:p w:rsidR="007701D7" w:rsidRPr="008905E3" w:rsidRDefault="007701D7" w:rsidP="00FF746F">
      <w:pPr>
        <w:widowControl w:val="0"/>
        <w:spacing w:after="240" w:line="240" w:lineRule="atLeast"/>
        <w:jc w:val="right"/>
        <w:rPr>
          <w:snapToGrid w:val="0"/>
        </w:rPr>
      </w:pPr>
      <w:r w:rsidRPr="008905E3">
        <w:rPr>
          <w:snapToGrid w:val="0"/>
        </w:rPr>
        <w:t>Janvier 2006</w:t>
      </w:r>
    </w:p>
    <w:p w:rsidR="007701D7" w:rsidRPr="008905E3" w:rsidRDefault="007701D7" w:rsidP="00FF746F">
      <w:pPr>
        <w:pStyle w:val="Heading1"/>
        <w:rPr>
          <w:rFonts w:ascii="Times New Roman" w:hAnsi="Times New Roman"/>
          <w:lang w:val="fr-CA"/>
        </w:rPr>
      </w:pPr>
      <w:bookmarkStart w:id="222" w:name="_Toc347414287"/>
      <w:bookmarkStart w:id="223" w:name="_Toc347911558"/>
      <w:bookmarkStart w:id="224" w:name="_CONFIDENTIEL,_EX_PARTE,_SOUS SCELLÉ"/>
      <w:bookmarkStart w:id="225" w:name="_Toc485110815"/>
      <w:bookmarkEnd w:id="224"/>
      <w:r w:rsidRPr="008905E3">
        <w:rPr>
          <w:rFonts w:ascii="Times New Roman" w:hAnsi="Times New Roman"/>
          <w:lang w:val="fr-CA"/>
        </w:rPr>
        <w:t xml:space="preserve">CONFIDENTIEL, </w:t>
      </w:r>
      <w:r w:rsidR="00C26BFA" w:rsidRPr="008905E3">
        <w:rPr>
          <w:rFonts w:ascii="Times New Roman" w:hAnsi="Times New Roman"/>
          <w:i/>
          <w:lang w:val="fr-CA"/>
        </w:rPr>
        <w:t>EX PARTE</w:t>
      </w:r>
      <w:r w:rsidR="00C26BFA" w:rsidRPr="008905E3">
        <w:rPr>
          <w:rFonts w:ascii="Times New Roman" w:hAnsi="Times New Roman"/>
          <w:lang w:val="fr-CA"/>
        </w:rPr>
        <w:t xml:space="preserve">, </w:t>
      </w:r>
      <w:r w:rsidRPr="008905E3">
        <w:rPr>
          <w:rFonts w:ascii="Times New Roman" w:hAnsi="Times New Roman"/>
          <w:lang w:val="fr-CA"/>
        </w:rPr>
        <w:t xml:space="preserve">SOUS SCELLÉS, </w:t>
      </w:r>
      <w:r w:rsidR="00C26BFA" w:rsidRPr="008905E3">
        <w:rPr>
          <w:rFonts w:ascii="Times New Roman" w:hAnsi="Times New Roman"/>
          <w:lang w:val="fr-CA"/>
        </w:rPr>
        <w:t>ETC.</w:t>
      </w:r>
      <w:bookmarkEnd w:id="222"/>
      <w:bookmarkEnd w:id="223"/>
      <w:bookmarkEnd w:id="225"/>
    </w:p>
    <w:p w:rsidR="007701D7" w:rsidRPr="008905E3" w:rsidRDefault="00AB3A86" w:rsidP="00FF746F">
      <w:pPr>
        <w:keepNext/>
        <w:widowControl w:val="0"/>
        <w:spacing w:after="120"/>
        <w:rPr>
          <w:snapToGrid w:val="0"/>
        </w:rPr>
      </w:pPr>
      <w:r w:rsidRPr="008905E3">
        <w:rPr>
          <w:snapToGrid w:val="0"/>
        </w:rPr>
        <w:t>Voici un extrait</w:t>
      </w:r>
      <w:r w:rsidR="007701D7" w:rsidRPr="008905E3">
        <w:rPr>
          <w:snapToGrid w:val="0"/>
        </w:rPr>
        <w:t xml:space="preserve"> </w:t>
      </w:r>
      <w:r w:rsidR="00E67759" w:rsidRPr="008905E3">
        <w:rPr>
          <w:snapToGrid w:val="0"/>
        </w:rPr>
        <w:t>de l</w:t>
      </w:r>
      <w:r w:rsidR="00201F56" w:rsidRPr="008905E3">
        <w:rPr>
          <w:snapToGrid w:val="0"/>
        </w:rPr>
        <w:t>’</w:t>
      </w:r>
      <w:r w:rsidR="00E67759" w:rsidRPr="008905E3">
        <w:rPr>
          <w:snapToGrid w:val="0"/>
        </w:rPr>
        <w:t xml:space="preserve">article 6 </w:t>
      </w:r>
      <w:r w:rsidR="007701D7" w:rsidRPr="008905E3">
        <w:rPr>
          <w:snapToGrid w:val="0"/>
        </w:rPr>
        <w:t xml:space="preserve">du </w:t>
      </w:r>
      <w:r w:rsidR="0087673B" w:rsidRPr="008905E3">
        <w:rPr>
          <w:i/>
          <w:snapToGrid w:val="0"/>
        </w:rPr>
        <w:t>M</w:t>
      </w:r>
      <w:r w:rsidR="007701D7" w:rsidRPr="008905E3">
        <w:rPr>
          <w:i/>
          <w:snapToGrid w:val="0"/>
        </w:rPr>
        <w:t>anuel du Greffe</w:t>
      </w:r>
      <w:r w:rsidR="007701D7" w:rsidRPr="008905E3">
        <w:rPr>
          <w:snapToGrid w:val="0"/>
        </w:rPr>
        <w:t xml:space="preserve"> (</w:t>
      </w:r>
      <w:r w:rsidR="00E67759" w:rsidRPr="008905E3">
        <w:rPr>
          <w:snapToGrid w:val="0"/>
          <w:u w:val="single"/>
        </w:rPr>
        <w:t xml:space="preserve">non </w:t>
      </w:r>
      <w:r w:rsidR="007701D7" w:rsidRPr="008905E3">
        <w:rPr>
          <w:snapToGrid w:val="0"/>
          <w:u w:val="single"/>
        </w:rPr>
        <w:t>officiel</w:t>
      </w:r>
      <w:r w:rsidR="007701D7" w:rsidRPr="008905E3">
        <w:rPr>
          <w:snapToGrid w:val="0"/>
        </w:rPr>
        <w:t>)</w:t>
      </w:r>
      <w:r w:rsidR="00E67759" w:rsidRPr="008905E3">
        <w:rPr>
          <w:snapToGrid w:val="0"/>
        </w:rPr>
        <w:t>, qui</w:t>
      </w:r>
      <w:r w:rsidR="007701D7" w:rsidRPr="008905E3">
        <w:rPr>
          <w:snapToGrid w:val="0"/>
        </w:rPr>
        <w:t xml:space="preserve"> permet de préciser le sens donné à ces termes :</w:t>
      </w:r>
    </w:p>
    <w:p w:rsidR="00E67759" w:rsidRPr="008905E3" w:rsidRDefault="00E67759" w:rsidP="00FF746F">
      <w:pPr>
        <w:numPr>
          <w:ilvl w:val="0"/>
          <w:numId w:val="4"/>
        </w:numPr>
        <w:tabs>
          <w:tab w:val="clear" w:pos="720"/>
          <w:tab w:val="num" w:pos="1080"/>
        </w:tabs>
        <w:spacing w:after="120"/>
        <w:ind w:left="1077"/>
      </w:pPr>
      <w:r w:rsidRPr="008905E3">
        <w:t>document public : document accessible au public</w:t>
      </w:r>
      <w:r w:rsidR="00AE09D0" w:rsidRPr="008905E3">
        <w:t>,</w:t>
      </w:r>
    </w:p>
    <w:p w:rsidR="00E67759" w:rsidRPr="008905E3" w:rsidRDefault="00E67759" w:rsidP="00FF746F">
      <w:pPr>
        <w:numPr>
          <w:ilvl w:val="0"/>
          <w:numId w:val="4"/>
        </w:numPr>
        <w:tabs>
          <w:tab w:val="clear" w:pos="720"/>
          <w:tab w:val="num" w:pos="1080"/>
        </w:tabs>
        <w:spacing w:after="120"/>
        <w:ind w:left="1077"/>
      </w:pPr>
      <w:r w:rsidRPr="008905E3">
        <w:t>document partiellement confidentiel : certaines parties du document ne sont pas accessibles au public</w:t>
      </w:r>
      <w:r w:rsidR="00AE09D0" w:rsidRPr="008905E3">
        <w:t>,</w:t>
      </w:r>
    </w:p>
    <w:p w:rsidR="00E67759" w:rsidRPr="008905E3" w:rsidRDefault="00E67759" w:rsidP="00FF746F">
      <w:pPr>
        <w:numPr>
          <w:ilvl w:val="0"/>
          <w:numId w:val="4"/>
        </w:numPr>
        <w:tabs>
          <w:tab w:val="clear" w:pos="720"/>
          <w:tab w:val="num" w:pos="1080"/>
        </w:tabs>
        <w:spacing w:after="120"/>
        <w:ind w:left="1077"/>
      </w:pPr>
      <w:r w:rsidRPr="008905E3">
        <w:t>document confidentiel : le document n</w:t>
      </w:r>
      <w:r w:rsidR="00201F56" w:rsidRPr="008905E3">
        <w:t>’</w:t>
      </w:r>
      <w:r w:rsidRPr="008905E3">
        <w:t>est pas accessible au public</w:t>
      </w:r>
      <w:r w:rsidR="00AE09D0" w:rsidRPr="008905E3">
        <w:t>,</w:t>
      </w:r>
    </w:p>
    <w:p w:rsidR="00E67759" w:rsidRPr="008905E3" w:rsidRDefault="00E67759" w:rsidP="00FF746F">
      <w:pPr>
        <w:numPr>
          <w:ilvl w:val="0"/>
          <w:numId w:val="4"/>
        </w:numPr>
        <w:tabs>
          <w:tab w:val="clear" w:pos="720"/>
          <w:tab w:val="num" w:pos="1080"/>
        </w:tabs>
        <w:spacing w:after="120"/>
        <w:ind w:left="1077"/>
      </w:pPr>
      <w:r w:rsidRPr="008905E3">
        <w:t xml:space="preserve">document partiellement </w:t>
      </w:r>
      <w:r w:rsidRPr="008905E3">
        <w:rPr>
          <w:i/>
        </w:rPr>
        <w:t>ex parte</w:t>
      </w:r>
      <w:r w:rsidRPr="008905E3">
        <w:t> : certaines parties du document ne sont pas accessibles à l</w:t>
      </w:r>
      <w:r w:rsidR="00201F56" w:rsidRPr="008905E3">
        <w:t>’</w:t>
      </w:r>
      <w:r w:rsidRPr="008905E3">
        <w:t>une des parties ainsi qu</w:t>
      </w:r>
      <w:r w:rsidR="00201F56" w:rsidRPr="008905E3">
        <w:t>’</w:t>
      </w:r>
      <w:r w:rsidRPr="008905E3">
        <w:t>au public</w:t>
      </w:r>
      <w:r w:rsidR="00AE09D0" w:rsidRPr="008905E3">
        <w:t>,</w:t>
      </w:r>
    </w:p>
    <w:p w:rsidR="00E67759" w:rsidRPr="008905E3" w:rsidRDefault="00E67759" w:rsidP="00FF746F">
      <w:pPr>
        <w:numPr>
          <w:ilvl w:val="0"/>
          <w:numId w:val="4"/>
        </w:numPr>
        <w:tabs>
          <w:tab w:val="clear" w:pos="720"/>
          <w:tab w:val="num" w:pos="1080"/>
        </w:tabs>
        <w:spacing w:after="120"/>
        <w:ind w:left="1077"/>
      </w:pPr>
      <w:r w:rsidRPr="008905E3">
        <w:t xml:space="preserve">document </w:t>
      </w:r>
      <w:r w:rsidRPr="008905E3">
        <w:rPr>
          <w:i/>
        </w:rPr>
        <w:t>ex parte</w:t>
      </w:r>
      <w:r w:rsidRPr="008905E3">
        <w:t> : le document n</w:t>
      </w:r>
      <w:r w:rsidR="00201F56" w:rsidRPr="008905E3">
        <w:t>’</w:t>
      </w:r>
      <w:r w:rsidRPr="008905E3">
        <w:t>est ni accessible au public ni accessible à l</w:t>
      </w:r>
      <w:r w:rsidR="00201F56" w:rsidRPr="008905E3">
        <w:t>’</w:t>
      </w:r>
      <w:r w:rsidRPr="008905E3">
        <w:t>une des parties</w:t>
      </w:r>
      <w:r w:rsidR="00AE09D0" w:rsidRPr="008905E3">
        <w:t>,</w:t>
      </w:r>
    </w:p>
    <w:p w:rsidR="00E67759" w:rsidRPr="008905E3" w:rsidRDefault="00D76462" w:rsidP="00FF746F">
      <w:pPr>
        <w:numPr>
          <w:ilvl w:val="0"/>
          <w:numId w:val="3"/>
        </w:numPr>
        <w:spacing w:after="120"/>
        <w:ind w:left="1077"/>
      </w:pPr>
      <w:r w:rsidRPr="008905E3">
        <w:t>d</w:t>
      </w:r>
      <w:r w:rsidR="00E67759" w:rsidRPr="008905E3">
        <w:t>ocument sous scellés : le document confidentiel n</w:t>
      </w:r>
      <w:r w:rsidR="00201F56" w:rsidRPr="008905E3">
        <w:t>’</w:t>
      </w:r>
      <w:r w:rsidR="00E67759" w:rsidRPr="008905E3">
        <w:t>est accessible au sein du Tribunal que par un nombre restreint de personnes (acte d</w:t>
      </w:r>
      <w:r w:rsidR="00201F56" w:rsidRPr="008905E3">
        <w:t>’</w:t>
      </w:r>
      <w:r w:rsidR="00E67759" w:rsidRPr="008905E3">
        <w:t>accusation sous-scellé</w:t>
      </w:r>
      <w:r w:rsidR="00AE09D0" w:rsidRPr="008905E3">
        <w:t>s</w:t>
      </w:r>
      <w:r w:rsidR="00E67759" w:rsidRPr="008905E3">
        <w:t>)</w:t>
      </w:r>
      <w:r w:rsidR="00AE09D0" w:rsidRPr="008905E3">
        <w:t>,</w:t>
      </w:r>
    </w:p>
    <w:p w:rsidR="00E67759" w:rsidRPr="008905E3" w:rsidRDefault="00E67759" w:rsidP="00FF746F">
      <w:pPr>
        <w:numPr>
          <w:ilvl w:val="0"/>
          <w:numId w:val="4"/>
        </w:numPr>
        <w:tabs>
          <w:tab w:val="clear" w:pos="720"/>
          <w:tab w:val="num" w:pos="1080"/>
        </w:tabs>
        <w:spacing w:after="120"/>
        <w:ind w:left="1077"/>
      </w:pPr>
      <w:r w:rsidRPr="008905E3">
        <w:t>un document peut revêtir toutes ces formes combinées.</w:t>
      </w:r>
    </w:p>
    <w:p w:rsidR="007701D7" w:rsidRPr="008905E3" w:rsidRDefault="00E67759" w:rsidP="00FF746F">
      <w:pPr>
        <w:widowControl w:val="0"/>
        <w:spacing w:after="120" w:line="240" w:lineRule="atLeast"/>
        <w:rPr>
          <w:snapToGrid w:val="0"/>
        </w:rPr>
      </w:pPr>
      <w:r w:rsidRPr="008905E3">
        <w:rPr>
          <w:snapToGrid w:val="0"/>
        </w:rPr>
        <w:t xml:space="preserve">Pour plus de détails sur les modalités pratiques de classement de ces divers types de documents, se reporter au </w:t>
      </w:r>
      <w:r w:rsidRPr="008905E3">
        <w:rPr>
          <w:i/>
          <w:snapToGrid w:val="0"/>
        </w:rPr>
        <w:t>Manuel du Greffe</w:t>
      </w:r>
      <w:r w:rsidRPr="008905E3">
        <w:rPr>
          <w:snapToGrid w:val="0"/>
        </w:rPr>
        <w:t xml:space="preserve"> (T:\Guide Traducteurs\Manuel Greffe.doc)</w:t>
      </w:r>
    </w:p>
    <w:p w:rsidR="007701D7" w:rsidRPr="008905E3" w:rsidRDefault="007701D7" w:rsidP="00FF746F">
      <w:pPr>
        <w:spacing w:after="120"/>
        <w:rPr>
          <w:b/>
          <w:snapToGrid w:val="0"/>
        </w:rPr>
      </w:pPr>
      <w:bookmarkStart w:id="226" w:name="_Toc347414288"/>
      <w:r w:rsidRPr="008905E3">
        <w:rPr>
          <w:b/>
          <w:i/>
          <w:snapToGrid w:val="0"/>
        </w:rPr>
        <w:t>Not a public document</w:t>
      </w:r>
      <w:r w:rsidRPr="008905E3">
        <w:rPr>
          <w:b/>
          <w:snapToGrid w:val="0"/>
        </w:rPr>
        <w:t xml:space="preserve"> ou </w:t>
      </w:r>
      <w:r w:rsidR="00C14F06" w:rsidRPr="008905E3">
        <w:rPr>
          <w:b/>
          <w:i/>
          <w:snapToGrid w:val="0"/>
        </w:rPr>
        <w:t>N</w:t>
      </w:r>
      <w:r w:rsidRPr="008905E3">
        <w:rPr>
          <w:b/>
          <w:i/>
          <w:snapToGrid w:val="0"/>
        </w:rPr>
        <w:t>on-public document</w:t>
      </w:r>
      <w:r w:rsidRPr="008905E3">
        <w:rPr>
          <w:b/>
          <w:snapToGrid w:val="0"/>
        </w:rPr>
        <w:t xml:space="preserve"> : </w:t>
      </w:r>
      <w:r w:rsidR="00AD17DF" w:rsidRPr="008905E3">
        <w:rPr>
          <w:b/>
          <w:snapToGrid w:val="0"/>
        </w:rPr>
        <w:t>D</w:t>
      </w:r>
      <w:r w:rsidRPr="008905E3">
        <w:rPr>
          <w:b/>
          <w:snapToGrid w:val="0"/>
        </w:rPr>
        <w:t>ocument non (accessible au) public</w:t>
      </w:r>
      <w:r w:rsidR="00AD17DF" w:rsidRPr="008905E3">
        <w:rPr>
          <w:b/>
          <w:snapToGrid w:val="0"/>
        </w:rPr>
        <w:t>.</w:t>
      </w:r>
      <w:bookmarkEnd w:id="226"/>
    </w:p>
    <w:p w:rsidR="00E64511" w:rsidRPr="008905E3" w:rsidRDefault="007701D7" w:rsidP="00FF746F">
      <w:pPr>
        <w:widowControl w:val="0"/>
        <w:spacing w:after="120" w:line="240" w:lineRule="atLeast"/>
        <w:rPr>
          <w:snapToGrid w:val="0"/>
        </w:rPr>
      </w:pPr>
      <w:bookmarkStart w:id="227" w:name="_Toc347414289"/>
      <w:r w:rsidRPr="008905E3">
        <w:rPr>
          <w:b/>
          <w:snapToGrid w:val="0"/>
        </w:rPr>
        <w:t>VOIR</w:t>
      </w:r>
      <w:r w:rsidRPr="008905E3">
        <w:rPr>
          <w:snapToGrid w:val="0"/>
        </w:rPr>
        <w:t xml:space="preserve"> </w:t>
      </w:r>
      <w:bookmarkEnd w:id="227"/>
      <w:r w:rsidR="00E64511" w:rsidRPr="008905E3">
        <w:rPr>
          <w:i/>
          <w:snapToGrid w:val="0"/>
        </w:rPr>
        <w:fldChar w:fldCharType="begin"/>
      </w:r>
      <w:r w:rsidR="00E64511" w:rsidRPr="008905E3">
        <w:rPr>
          <w:i/>
          <w:snapToGrid w:val="0"/>
        </w:rPr>
        <w:instrText xml:space="preserve"> HYPERLINK  \l "_SEAL" </w:instrText>
      </w:r>
      <w:r w:rsidR="00481C35" w:rsidRPr="008905E3">
        <w:rPr>
          <w:i/>
          <w:snapToGrid w:val="0"/>
        </w:rPr>
      </w:r>
      <w:r w:rsidR="00E64511" w:rsidRPr="008905E3">
        <w:rPr>
          <w:i/>
          <w:snapToGrid w:val="0"/>
        </w:rPr>
        <w:fldChar w:fldCharType="separate"/>
      </w:r>
      <w:r w:rsidR="00E64511" w:rsidRPr="008905E3">
        <w:rPr>
          <w:rStyle w:val="Hyperlink"/>
          <w:i/>
          <w:snapToGrid w:val="0"/>
          <w:color w:val="auto"/>
        </w:rPr>
        <w:t>S</w:t>
      </w:r>
      <w:r w:rsidR="00E64511" w:rsidRPr="008905E3">
        <w:rPr>
          <w:rStyle w:val="Hyperlink"/>
          <w:i/>
          <w:snapToGrid w:val="0"/>
          <w:color w:val="auto"/>
        </w:rPr>
        <w:t>E</w:t>
      </w:r>
      <w:r w:rsidR="00E64511" w:rsidRPr="008905E3">
        <w:rPr>
          <w:rStyle w:val="Hyperlink"/>
          <w:i/>
          <w:snapToGrid w:val="0"/>
          <w:color w:val="auto"/>
        </w:rPr>
        <w:t>A</w:t>
      </w:r>
      <w:r w:rsidR="00E64511" w:rsidRPr="008905E3">
        <w:rPr>
          <w:rStyle w:val="Hyperlink"/>
          <w:i/>
          <w:snapToGrid w:val="0"/>
          <w:color w:val="auto"/>
        </w:rPr>
        <w:t>L</w:t>
      </w:r>
      <w:r w:rsidR="00E64511" w:rsidRPr="008905E3">
        <w:rPr>
          <w:i/>
          <w:snapToGrid w:val="0"/>
        </w:rPr>
        <w:fldChar w:fldCharType="end"/>
      </w:r>
    </w:p>
    <w:p w:rsidR="007701D7" w:rsidRPr="008905E3" w:rsidRDefault="007701D7" w:rsidP="00FF746F">
      <w:pPr>
        <w:widowControl w:val="0"/>
        <w:spacing w:after="240" w:line="240" w:lineRule="atLeast"/>
        <w:jc w:val="right"/>
        <w:rPr>
          <w:snapToGrid w:val="0"/>
        </w:rPr>
      </w:pPr>
      <w:r w:rsidRPr="008905E3">
        <w:rPr>
          <w:snapToGrid w:val="0"/>
        </w:rPr>
        <w:t>Novembre 2006</w:t>
      </w:r>
    </w:p>
    <w:p w:rsidR="00A52068" w:rsidRPr="008905E3" w:rsidRDefault="00A52068" w:rsidP="00FF746F">
      <w:pPr>
        <w:pStyle w:val="Heading1"/>
        <w:rPr>
          <w:rFonts w:ascii="Times New Roman" w:hAnsi="Times New Roman"/>
          <w:lang w:val="fr-CA"/>
        </w:rPr>
      </w:pPr>
      <w:bookmarkStart w:id="228" w:name="_Toc347911559"/>
      <w:bookmarkStart w:id="229" w:name="_Toc485110816"/>
      <w:r w:rsidRPr="008905E3">
        <w:rPr>
          <w:rFonts w:ascii="Times New Roman" w:hAnsi="Times New Roman"/>
          <w:lang w:val="fr-CA"/>
        </w:rPr>
        <w:t>CONFORMÉMENT À/EN CONFORMITÉ AVEC</w:t>
      </w:r>
      <w:bookmarkEnd w:id="228"/>
      <w:bookmarkEnd w:id="229"/>
    </w:p>
    <w:p w:rsidR="00A52068" w:rsidRPr="008905E3" w:rsidRDefault="00A52068" w:rsidP="00FF746F">
      <w:pPr>
        <w:widowControl w:val="0"/>
        <w:spacing w:after="120" w:line="240" w:lineRule="atLeast"/>
        <w:rPr>
          <w:lang w:val="fr-CA"/>
        </w:rPr>
      </w:pPr>
      <w:r w:rsidRPr="008905E3">
        <w:rPr>
          <w:lang w:val="fr-CA"/>
        </w:rPr>
        <w:t>Synonymes, ces locutions sont l</w:t>
      </w:r>
      <w:r w:rsidR="00201F56" w:rsidRPr="008905E3">
        <w:rPr>
          <w:lang w:val="fr-CA"/>
        </w:rPr>
        <w:t>’</w:t>
      </w:r>
      <w:r w:rsidRPr="008905E3">
        <w:rPr>
          <w:lang w:val="fr-CA"/>
        </w:rPr>
        <w:t xml:space="preserve">équivalent par excellence de </w:t>
      </w:r>
      <w:r w:rsidRPr="008905E3">
        <w:rPr>
          <w:i/>
          <w:lang w:val="fr-CA"/>
        </w:rPr>
        <w:t>in accordance with</w:t>
      </w:r>
      <w:r w:rsidRPr="008905E3">
        <w:rPr>
          <w:lang w:val="fr-CA"/>
        </w:rPr>
        <w:t>, lorsqu</w:t>
      </w:r>
      <w:r w:rsidR="00201F56" w:rsidRPr="008905E3">
        <w:rPr>
          <w:lang w:val="fr-CA"/>
        </w:rPr>
        <w:t>’</w:t>
      </w:r>
      <w:r w:rsidRPr="008905E3">
        <w:rPr>
          <w:lang w:val="fr-CA"/>
        </w:rPr>
        <w:t>il convient de faire ressortir le respect des conditions dans lesquelles s</w:t>
      </w:r>
      <w:r w:rsidR="00201F56" w:rsidRPr="008905E3">
        <w:rPr>
          <w:lang w:val="fr-CA"/>
        </w:rPr>
        <w:t>’</w:t>
      </w:r>
      <w:r w:rsidRPr="008905E3">
        <w:rPr>
          <w:lang w:val="fr-CA"/>
        </w:rPr>
        <w:t>exerce un pouvoir ou s</w:t>
      </w:r>
      <w:r w:rsidR="00201F56" w:rsidRPr="008905E3">
        <w:rPr>
          <w:lang w:val="fr-CA"/>
        </w:rPr>
        <w:t>’</w:t>
      </w:r>
      <w:r w:rsidRPr="008905E3">
        <w:rPr>
          <w:lang w:val="fr-CA"/>
        </w:rPr>
        <w:t xml:space="preserve">accomplit un acte. À noter que « en conformité </w:t>
      </w:r>
      <w:r w:rsidRPr="008905E3">
        <w:rPr>
          <w:u w:val="single"/>
          <w:lang w:val="fr-CA"/>
        </w:rPr>
        <w:t>de</w:t>
      </w:r>
      <w:r w:rsidRPr="008905E3">
        <w:rPr>
          <w:lang w:val="fr-CA"/>
        </w:rPr>
        <w:t> » est considéré comme vieilli.</w:t>
      </w:r>
    </w:p>
    <w:p w:rsidR="008F6CB8" w:rsidRPr="008905E3" w:rsidRDefault="008F6CB8" w:rsidP="00FF746F">
      <w:pPr>
        <w:widowControl w:val="0"/>
        <w:spacing w:after="240" w:line="240" w:lineRule="atLeast"/>
        <w:jc w:val="right"/>
        <w:rPr>
          <w:lang w:val="fr-CA"/>
        </w:rPr>
      </w:pPr>
      <w:r w:rsidRPr="008905E3">
        <w:rPr>
          <w:snapToGrid w:val="0"/>
        </w:rPr>
        <w:lastRenderedPageBreak/>
        <w:t>Janvier</w:t>
      </w:r>
      <w:r w:rsidRPr="008905E3">
        <w:rPr>
          <w:lang w:val="fr-CA"/>
        </w:rPr>
        <w:t> 2012</w:t>
      </w:r>
    </w:p>
    <w:p w:rsidR="007701D7" w:rsidRPr="008905E3" w:rsidRDefault="007701D7" w:rsidP="00FF746F">
      <w:pPr>
        <w:pStyle w:val="Heading1"/>
        <w:rPr>
          <w:rFonts w:ascii="Times New Roman" w:hAnsi="Times New Roman"/>
          <w:lang w:val="fr-CA"/>
        </w:rPr>
      </w:pPr>
      <w:bookmarkStart w:id="230" w:name="_Toc347414290"/>
      <w:bookmarkStart w:id="231" w:name="_Toc347911560"/>
      <w:bookmarkStart w:id="232" w:name="_Toc485110817"/>
      <w:r w:rsidRPr="008905E3">
        <w:rPr>
          <w:rFonts w:ascii="Times New Roman" w:hAnsi="Times New Roman"/>
          <w:lang w:val="fr-CA"/>
        </w:rPr>
        <w:t>CONFRONTER</w:t>
      </w:r>
      <w:bookmarkEnd w:id="230"/>
      <w:bookmarkEnd w:id="231"/>
      <w:bookmarkEnd w:id="232"/>
      <w:r w:rsidRPr="008905E3">
        <w:rPr>
          <w:rFonts w:ascii="Times New Roman" w:hAnsi="Times New Roman"/>
          <w:lang w:val="fr-CA"/>
        </w:rPr>
        <w:t xml:space="preserve"> </w:t>
      </w:r>
    </w:p>
    <w:p w:rsidR="007701D7" w:rsidRPr="008905E3" w:rsidRDefault="007701D7" w:rsidP="00FF746F">
      <w:pPr>
        <w:spacing w:after="120"/>
      </w:pPr>
      <w:r w:rsidRPr="008905E3">
        <w:t>1. Mettre deux personnes en présence</w:t>
      </w:r>
      <w:r w:rsidR="00E8052E" w:rsidRPr="008905E3">
        <w:t> ;</w:t>
      </w:r>
      <w:r w:rsidRPr="008905E3">
        <w:t xml:space="preserve"> c</w:t>
      </w:r>
      <w:r w:rsidR="00201F56" w:rsidRPr="008905E3">
        <w:t>’</w:t>
      </w:r>
      <w:r w:rsidRPr="008905E3">
        <w:t>est alors un « face à face contradictoire ».</w:t>
      </w:r>
    </w:p>
    <w:p w:rsidR="007701D7" w:rsidRPr="008905E3" w:rsidRDefault="007701D7" w:rsidP="00FF746F">
      <w:pPr>
        <w:spacing w:after="120"/>
      </w:pPr>
      <w:r w:rsidRPr="008905E3">
        <w:t>2. Comparer entre elles deux personnes, deux choses de même nature pour mettre en évidence les ressemblances et les différences.</w:t>
      </w:r>
    </w:p>
    <w:p w:rsidR="007701D7" w:rsidRPr="008905E3" w:rsidRDefault="00E8052E" w:rsidP="00FF746F">
      <w:pPr>
        <w:widowControl w:val="0"/>
        <w:spacing w:after="120" w:line="240" w:lineRule="atLeast"/>
      </w:pPr>
      <w:r w:rsidRPr="008905E3">
        <w:t>Le tour « c</w:t>
      </w:r>
      <w:r w:rsidR="007701D7" w:rsidRPr="008905E3">
        <w:t>onfronter qn à (ou avec) qch</w:t>
      </w:r>
      <w:r w:rsidRPr="008905E3">
        <w:t> » reste</w:t>
      </w:r>
      <w:r w:rsidR="007701D7" w:rsidRPr="008905E3">
        <w:t xml:space="preserve"> critiqué</w:t>
      </w:r>
      <w:r w:rsidRPr="008905E3">
        <w:t xml:space="preserve"> et devrait être évité dans la mesure du possible</w:t>
      </w:r>
      <w:r w:rsidR="007701D7" w:rsidRPr="008905E3">
        <w:t>.</w:t>
      </w:r>
      <w:r w:rsidRPr="008905E3">
        <w:t xml:space="preserve"> Comme solution de rechange, penser à </w:t>
      </w:r>
      <w:r w:rsidRPr="008905E3">
        <w:rPr>
          <w:b/>
        </w:rPr>
        <w:t>affronter</w:t>
      </w:r>
      <w:r w:rsidRPr="008905E3">
        <w:t xml:space="preserve">, </w:t>
      </w:r>
      <w:r w:rsidRPr="008905E3">
        <w:rPr>
          <w:b/>
        </w:rPr>
        <w:t>faire face à</w:t>
      </w:r>
      <w:r w:rsidRPr="008905E3">
        <w:t xml:space="preserve">, </w:t>
      </w:r>
      <w:r w:rsidRPr="008905E3">
        <w:rPr>
          <w:b/>
        </w:rPr>
        <w:t>être aux prises avec</w:t>
      </w:r>
      <w:r w:rsidRPr="008905E3">
        <w:t>, etc.</w:t>
      </w:r>
    </w:p>
    <w:p w:rsidR="007701D7" w:rsidRPr="008905E3" w:rsidRDefault="007701D7" w:rsidP="00FF746F">
      <w:pPr>
        <w:widowControl w:val="0"/>
        <w:spacing w:after="240" w:line="240" w:lineRule="atLeast"/>
        <w:jc w:val="right"/>
        <w:rPr>
          <w:snapToGrid w:val="0"/>
        </w:rPr>
      </w:pPr>
      <w:r w:rsidRPr="008905E3">
        <w:rPr>
          <w:snapToGrid w:val="0"/>
        </w:rPr>
        <w:t>Juillet 2007</w:t>
      </w:r>
    </w:p>
    <w:p w:rsidR="007701D7" w:rsidRPr="008905E3" w:rsidRDefault="007701D7" w:rsidP="00FF746F">
      <w:pPr>
        <w:pStyle w:val="Heading1"/>
        <w:rPr>
          <w:rFonts w:ascii="Times New Roman" w:hAnsi="Times New Roman"/>
          <w:lang w:val="fr-CA"/>
        </w:rPr>
      </w:pPr>
      <w:bookmarkStart w:id="233" w:name="_Toc347414291"/>
      <w:bookmarkStart w:id="234" w:name="_Toc347911561"/>
      <w:bookmarkStart w:id="235" w:name="_Toc485110818"/>
      <w:r w:rsidRPr="008905E3">
        <w:rPr>
          <w:rFonts w:ascii="Times New Roman" w:hAnsi="Times New Roman"/>
          <w:lang w:val="fr-CA"/>
        </w:rPr>
        <w:t>CONTRADICTOIRE</w:t>
      </w:r>
      <w:bookmarkEnd w:id="233"/>
      <w:bookmarkEnd w:id="234"/>
      <w:bookmarkEnd w:id="235"/>
    </w:p>
    <w:p w:rsidR="007701D7" w:rsidRPr="008905E3" w:rsidRDefault="007701D7" w:rsidP="00FF746F">
      <w:pPr>
        <w:keepNext/>
        <w:widowControl w:val="0"/>
        <w:spacing w:after="120" w:line="240" w:lineRule="atLeast"/>
        <w:rPr>
          <w:snapToGrid w:val="0"/>
        </w:rPr>
      </w:pPr>
      <w:r w:rsidRPr="008905E3">
        <w:rPr>
          <w:snapToGrid w:val="0"/>
        </w:rPr>
        <w:t>Se dit</w:t>
      </w:r>
      <w:r w:rsidR="00E8052E" w:rsidRPr="008905E3">
        <w:rPr>
          <w:snapToGrid w:val="0"/>
        </w:rPr>
        <w:t xml:space="preserve">, selon </w:t>
      </w:r>
      <w:r w:rsidR="0094296F" w:rsidRPr="008905E3">
        <w:rPr>
          <w:snapToGrid w:val="0"/>
        </w:rPr>
        <w:t xml:space="preserve">le </w:t>
      </w:r>
      <w:r w:rsidR="0094296F" w:rsidRPr="008905E3">
        <w:rPr>
          <w:i/>
        </w:rPr>
        <w:t>Vocabulaire juridique</w:t>
      </w:r>
      <w:r w:rsidR="0094296F" w:rsidRPr="008905E3">
        <w:rPr>
          <w:smallCaps/>
          <w:snapToGrid w:val="0"/>
        </w:rPr>
        <w:t xml:space="preserve"> </w:t>
      </w:r>
      <w:r w:rsidR="008237D7" w:rsidRPr="008905E3">
        <w:rPr>
          <w:snapToGrid w:val="0"/>
        </w:rPr>
        <w:t>de</w:t>
      </w:r>
      <w:r w:rsidR="0094296F" w:rsidRPr="008905E3">
        <w:rPr>
          <w:smallCaps/>
          <w:snapToGrid w:val="0"/>
        </w:rPr>
        <w:t xml:space="preserve"> G. </w:t>
      </w:r>
      <w:r w:rsidR="00E8052E" w:rsidRPr="008905E3">
        <w:rPr>
          <w:smallCaps/>
          <w:snapToGrid w:val="0"/>
        </w:rPr>
        <w:t>Cornu</w:t>
      </w:r>
      <w:r w:rsidR="00E8052E" w:rsidRPr="008905E3">
        <w:rPr>
          <w:snapToGrid w:val="0"/>
        </w:rPr>
        <w:t>,</w:t>
      </w:r>
      <w:r w:rsidRPr="008905E3">
        <w:rPr>
          <w:snapToGrid w:val="0"/>
        </w:rPr>
        <w:t xml:space="preserve"> d</w:t>
      </w:r>
      <w:r w:rsidR="00201F56" w:rsidRPr="008905E3">
        <w:rPr>
          <w:snapToGrid w:val="0"/>
        </w:rPr>
        <w:t>’</w:t>
      </w:r>
      <w:r w:rsidRPr="008905E3">
        <w:rPr>
          <w:snapToGrid w:val="0"/>
        </w:rPr>
        <w:t>une opération (judiciaire ou extrajudiciaire) à laquelle tous les intéressés ont été mis à même de participer, même si certains n</w:t>
      </w:r>
      <w:r w:rsidR="00201F56" w:rsidRPr="008905E3">
        <w:rPr>
          <w:snapToGrid w:val="0"/>
        </w:rPr>
        <w:t>’</w:t>
      </w:r>
      <w:r w:rsidRPr="008905E3">
        <w:rPr>
          <w:snapToGrid w:val="0"/>
        </w:rPr>
        <w:t>y ont pas été effectivement présents ou représentés, mais à la condition que tous y aient été régulièrement convoqués de telle sorte que le résultat de cette opération leur est à tous opposable</w:t>
      </w:r>
      <w:r w:rsidR="00FA2A30" w:rsidRPr="008905E3">
        <w:rPr>
          <w:snapToGrid w:val="0"/>
        </w:rPr>
        <w:t> </w:t>
      </w:r>
      <w:r w:rsidRPr="008905E3">
        <w:rPr>
          <w:snapToGrid w:val="0"/>
        </w:rPr>
        <w:t xml:space="preserve">; en ce sens une opération contradictoire peut être amiable ou contentieuse. </w:t>
      </w:r>
    </w:p>
    <w:p w:rsidR="007701D7" w:rsidRPr="008905E3" w:rsidRDefault="007701D7" w:rsidP="00FF746F">
      <w:pPr>
        <w:widowControl w:val="0"/>
        <w:spacing w:after="120" w:line="240" w:lineRule="atLeast"/>
        <w:rPr>
          <w:snapToGrid w:val="0"/>
        </w:rPr>
      </w:pPr>
      <w:r w:rsidRPr="008905E3">
        <w:rPr>
          <w:snapToGrid w:val="0"/>
        </w:rPr>
        <w:t>ANT.</w:t>
      </w:r>
      <w:r w:rsidR="00FA2A30" w:rsidRPr="008905E3">
        <w:rPr>
          <w:snapToGrid w:val="0"/>
        </w:rPr>
        <w:t> :</w:t>
      </w:r>
      <w:r w:rsidRPr="008905E3">
        <w:rPr>
          <w:snapToGrid w:val="0"/>
        </w:rPr>
        <w:t xml:space="preserve"> unilatéral.</w:t>
      </w:r>
    </w:p>
    <w:p w:rsidR="007701D7" w:rsidRPr="008905E3" w:rsidRDefault="007701D7" w:rsidP="00FF746F">
      <w:pPr>
        <w:widowControl w:val="0"/>
        <w:spacing w:after="120" w:line="240" w:lineRule="atLeast"/>
        <w:rPr>
          <w:snapToGrid w:val="0"/>
        </w:rPr>
      </w:pPr>
      <w:bookmarkStart w:id="236" w:name="_Toc347414292"/>
      <w:r w:rsidRPr="008905E3">
        <w:rPr>
          <w:snapToGrid w:val="0"/>
          <w:u w:val="single"/>
        </w:rPr>
        <w:t>Expressions</w:t>
      </w:r>
      <w:r w:rsidRPr="008905E3">
        <w:rPr>
          <w:snapToGrid w:val="0"/>
        </w:rPr>
        <w:t> : le principe du contradictoire, l</w:t>
      </w:r>
      <w:r w:rsidR="00201F56" w:rsidRPr="008905E3">
        <w:rPr>
          <w:snapToGrid w:val="0"/>
        </w:rPr>
        <w:t>’</w:t>
      </w:r>
      <w:r w:rsidRPr="008905E3">
        <w:rPr>
          <w:snapToGrid w:val="0"/>
        </w:rPr>
        <w:t>audition contradictoire d</w:t>
      </w:r>
      <w:r w:rsidR="00201F56" w:rsidRPr="008905E3">
        <w:rPr>
          <w:snapToGrid w:val="0"/>
        </w:rPr>
        <w:t>’</w:t>
      </w:r>
      <w:r w:rsidRPr="008905E3">
        <w:rPr>
          <w:snapToGrid w:val="0"/>
        </w:rPr>
        <w:t>un témoin</w:t>
      </w:r>
      <w:r w:rsidR="008B4E8A" w:rsidRPr="008905E3">
        <w:rPr>
          <w:snapToGrid w:val="0"/>
        </w:rPr>
        <w:t xml:space="preserve"> </w:t>
      </w:r>
      <w:r w:rsidRPr="008905E3">
        <w:rPr>
          <w:snapToGrid w:val="0"/>
        </w:rPr>
        <w:t>(interrogatoire par les deux parties), jugement contradictoire (prononcé en présence des parties)</w:t>
      </w:r>
      <w:r w:rsidR="00FA2A30" w:rsidRPr="008905E3">
        <w:rPr>
          <w:snapToGrid w:val="0"/>
        </w:rPr>
        <w:t> ;</w:t>
      </w:r>
      <w:r w:rsidRPr="008905E3">
        <w:rPr>
          <w:snapToGrid w:val="0"/>
        </w:rPr>
        <w:t xml:space="preserve"> en ce sens ANT.</w:t>
      </w:r>
      <w:r w:rsidR="00FA2A30" w:rsidRPr="008905E3">
        <w:rPr>
          <w:snapToGrid w:val="0"/>
        </w:rPr>
        <w:t> :</w:t>
      </w:r>
      <w:r w:rsidRPr="008905E3">
        <w:rPr>
          <w:snapToGrid w:val="0"/>
        </w:rPr>
        <w:t xml:space="preserve"> par défaut</w:t>
      </w:r>
      <w:bookmarkEnd w:id="236"/>
      <w:r w:rsidR="00E5613C" w:rsidRPr="008905E3">
        <w:rPr>
          <w:snapToGrid w:val="0"/>
        </w:rPr>
        <w:t>.</w:t>
      </w:r>
    </w:p>
    <w:p w:rsidR="007701D7" w:rsidRPr="008905E3" w:rsidRDefault="007701D7" w:rsidP="00FF746F">
      <w:pPr>
        <w:widowControl w:val="0"/>
        <w:spacing w:after="240" w:line="240" w:lineRule="atLeast"/>
        <w:jc w:val="right"/>
        <w:rPr>
          <w:snapToGrid w:val="0"/>
          <w:lang w:val="en-US"/>
        </w:rPr>
      </w:pPr>
      <w:r w:rsidRPr="008905E3">
        <w:rPr>
          <w:snapToGrid w:val="0"/>
          <w:lang w:val="en-US"/>
        </w:rPr>
        <w:t>Janvier 2006</w:t>
      </w:r>
    </w:p>
    <w:p w:rsidR="007701D7" w:rsidRPr="008905E3" w:rsidRDefault="007701D7" w:rsidP="00FF746F">
      <w:pPr>
        <w:pStyle w:val="Heading1"/>
        <w:rPr>
          <w:rFonts w:ascii="Times New Roman" w:hAnsi="Times New Roman"/>
          <w:i/>
          <w:iCs/>
          <w:caps/>
          <w:lang w:val="en-US"/>
        </w:rPr>
      </w:pPr>
      <w:bookmarkStart w:id="237" w:name="_Toc347414293"/>
      <w:bookmarkStart w:id="238" w:name="_Toc347911562"/>
      <w:bookmarkStart w:id="239" w:name="_Toc485110819"/>
      <w:r w:rsidRPr="008905E3">
        <w:rPr>
          <w:rFonts w:ascii="Times New Roman" w:hAnsi="Times New Roman"/>
          <w:i/>
          <w:iCs/>
          <w:caps/>
          <w:lang w:val="en-US"/>
        </w:rPr>
        <w:t>CONVICT (</w:t>
      </w:r>
      <w:r w:rsidRPr="008905E3">
        <w:rPr>
          <w:rFonts w:ascii="Times New Roman" w:hAnsi="Times New Roman"/>
          <w:i/>
          <w:iCs/>
          <w:lang w:val="en-US"/>
        </w:rPr>
        <w:t>to</w:t>
      </w:r>
      <w:r w:rsidRPr="008905E3">
        <w:rPr>
          <w:rFonts w:ascii="Times New Roman" w:hAnsi="Times New Roman"/>
          <w:i/>
          <w:iCs/>
          <w:caps/>
          <w:lang w:val="en-US"/>
        </w:rPr>
        <w:t xml:space="preserve">) </w:t>
      </w:r>
      <w:r w:rsidR="00F37D95" w:rsidRPr="008905E3">
        <w:rPr>
          <w:rFonts w:ascii="Times New Roman" w:hAnsi="Times New Roman"/>
          <w:iCs/>
          <w:lang w:val="en-US"/>
        </w:rPr>
        <w:t>et</w:t>
      </w:r>
      <w:r w:rsidRPr="008905E3">
        <w:rPr>
          <w:rFonts w:ascii="Times New Roman" w:hAnsi="Times New Roman"/>
          <w:iCs/>
          <w:caps/>
          <w:lang w:val="en-US"/>
        </w:rPr>
        <w:t xml:space="preserve"> </w:t>
      </w:r>
      <w:r w:rsidRPr="008905E3">
        <w:rPr>
          <w:rFonts w:ascii="Times New Roman" w:hAnsi="Times New Roman"/>
          <w:i/>
          <w:iCs/>
          <w:caps/>
          <w:lang w:val="en-US"/>
        </w:rPr>
        <w:t>CONVICTION</w:t>
      </w:r>
      <w:bookmarkEnd w:id="237"/>
      <w:bookmarkEnd w:id="238"/>
      <w:bookmarkEnd w:id="239"/>
    </w:p>
    <w:p w:rsidR="00A5609C" w:rsidRPr="008905E3" w:rsidRDefault="00A5609C" w:rsidP="00FF746F">
      <w:pPr>
        <w:keepNext/>
        <w:widowControl w:val="0"/>
        <w:tabs>
          <w:tab w:val="left" w:pos="732"/>
        </w:tabs>
        <w:spacing w:after="120" w:line="240" w:lineRule="atLeast"/>
      </w:pPr>
      <w:r w:rsidRPr="008905E3">
        <w:rPr>
          <w:i/>
          <w:lang w:val="en-US"/>
        </w:rPr>
        <w:t>To convict</w:t>
      </w:r>
      <w:r w:rsidRPr="008905E3">
        <w:rPr>
          <w:lang w:val="en-US"/>
        </w:rPr>
        <w:t>, c</w:t>
      </w:r>
      <w:r w:rsidR="00201F56" w:rsidRPr="008905E3">
        <w:rPr>
          <w:lang w:val="en-US"/>
        </w:rPr>
        <w:t>’</w:t>
      </w:r>
      <w:r w:rsidRPr="008905E3">
        <w:rPr>
          <w:lang w:val="en-US"/>
        </w:rPr>
        <w:t xml:space="preserve">est, selon le </w:t>
      </w:r>
      <w:r w:rsidRPr="008905E3">
        <w:rPr>
          <w:i/>
          <w:lang w:val="en-US"/>
        </w:rPr>
        <w:t>Webster</w:t>
      </w:r>
      <w:r w:rsidRPr="008905E3">
        <w:rPr>
          <w:lang w:val="en-US"/>
        </w:rPr>
        <w:t>, « </w:t>
      </w:r>
      <w:r w:rsidRPr="008905E3">
        <w:rPr>
          <w:i/>
          <w:lang w:val="en-US"/>
        </w:rPr>
        <w:t>to find or to declare guilty of an offense </w:t>
      </w:r>
      <w:r w:rsidRPr="008905E3">
        <w:rPr>
          <w:lang w:val="en-US"/>
        </w:rPr>
        <w:t xml:space="preserve">». </w:t>
      </w:r>
      <w:r w:rsidRPr="008905E3">
        <w:t xml:space="preserve">Donc, on traduira par </w:t>
      </w:r>
      <w:r w:rsidRPr="008905E3">
        <w:rPr>
          <w:b/>
        </w:rPr>
        <w:t>déclarer</w:t>
      </w:r>
      <w:r w:rsidRPr="008905E3">
        <w:t xml:space="preserve"> ou </w:t>
      </w:r>
      <w:r w:rsidRPr="008905E3">
        <w:rPr>
          <w:b/>
        </w:rPr>
        <w:t>reconnaître coupable</w:t>
      </w:r>
      <w:r w:rsidRPr="008905E3">
        <w:t>.</w:t>
      </w:r>
    </w:p>
    <w:p w:rsidR="00A5609C" w:rsidRPr="008905E3" w:rsidRDefault="00A5609C" w:rsidP="00FF746F">
      <w:pPr>
        <w:widowControl w:val="0"/>
        <w:spacing w:after="120" w:line="240" w:lineRule="atLeast"/>
      </w:pPr>
      <w:r w:rsidRPr="008905E3">
        <w:rPr>
          <w:b/>
        </w:rPr>
        <w:t>Condamner</w:t>
      </w:r>
      <w:r w:rsidRPr="008905E3">
        <w:t>, c</w:t>
      </w:r>
      <w:r w:rsidR="00201F56" w:rsidRPr="008905E3">
        <w:t>’</w:t>
      </w:r>
      <w:r w:rsidRPr="008905E3">
        <w:t>est-à-dire « frapper d</w:t>
      </w:r>
      <w:r w:rsidR="00201F56" w:rsidRPr="008905E3">
        <w:t>’</w:t>
      </w:r>
      <w:r w:rsidRPr="008905E3">
        <w:t xml:space="preserve">une peine », correspond plutôt à </w:t>
      </w:r>
      <w:r w:rsidRPr="008905E3">
        <w:rPr>
          <w:i/>
        </w:rPr>
        <w:t>to sentence</w:t>
      </w:r>
      <w:r w:rsidRPr="008905E3">
        <w:t>. Ainsi, à l</w:t>
      </w:r>
      <w:r w:rsidR="00201F56" w:rsidRPr="008905E3">
        <w:t>’</w:t>
      </w:r>
      <w:r w:rsidRPr="008905E3">
        <w:t>article 98 </w:t>
      </w:r>
      <w:r w:rsidRPr="008905E3">
        <w:rPr>
          <w:i/>
        </w:rPr>
        <w:t>bis</w:t>
      </w:r>
      <w:r w:rsidRPr="008905E3">
        <w:t xml:space="preserve"> du Règlement, il aurait été plus juste de parler de </w:t>
      </w:r>
      <w:r w:rsidRPr="008905E3">
        <w:rPr>
          <w:b/>
        </w:rPr>
        <w:t>déclaration de culpabilité</w:t>
      </w:r>
      <w:r w:rsidRPr="008905E3">
        <w:t xml:space="preserve"> plutôt que de « condamnation ». C</w:t>
      </w:r>
      <w:r w:rsidR="00201F56" w:rsidRPr="008905E3">
        <w:t>’</w:t>
      </w:r>
      <w:r w:rsidRPr="008905E3">
        <w:t>est pourquoi, en cas de citation expresse de cet article, on rectifiera cette maladresse, en utilisant obligatoirement les crochets :</w:t>
      </w:r>
    </w:p>
    <w:p w:rsidR="00A5609C" w:rsidRPr="008905E3" w:rsidRDefault="00A5609C" w:rsidP="00FF746F">
      <w:pPr>
        <w:keepLines/>
        <w:widowControl w:val="0"/>
        <w:spacing w:after="280" w:line="240" w:lineRule="atLeast"/>
        <w:ind w:left="851" w:right="992"/>
        <w:rPr>
          <w:sz w:val="20"/>
          <w:szCs w:val="20"/>
        </w:rPr>
      </w:pPr>
      <w:r w:rsidRPr="008905E3">
        <w:rPr>
          <w:sz w:val="20"/>
          <w:szCs w:val="20"/>
        </w:rPr>
        <w:t>Comme il est dit à l</w:t>
      </w:r>
      <w:r w:rsidR="00201F56" w:rsidRPr="008905E3">
        <w:rPr>
          <w:sz w:val="20"/>
          <w:szCs w:val="20"/>
        </w:rPr>
        <w:t>’</w:t>
      </w:r>
      <w:r w:rsidRPr="008905E3">
        <w:rPr>
          <w:sz w:val="20"/>
          <w:szCs w:val="20"/>
        </w:rPr>
        <w:t>article 98 </w:t>
      </w:r>
      <w:r w:rsidRPr="008905E3">
        <w:rPr>
          <w:i/>
          <w:sz w:val="20"/>
          <w:szCs w:val="20"/>
        </w:rPr>
        <w:t>bis</w:t>
      </w:r>
      <w:r w:rsidRPr="008905E3">
        <w:rPr>
          <w:sz w:val="20"/>
          <w:szCs w:val="20"/>
        </w:rPr>
        <w:t xml:space="preserve"> du Règlement, « la Chambre de première instance doit […] prononcer l</w:t>
      </w:r>
      <w:r w:rsidR="00201F56" w:rsidRPr="008905E3">
        <w:rPr>
          <w:sz w:val="20"/>
          <w:szCs w:val="20"/>
        </w:rPr>
        <w:t>’</w:t>
      </w:r>
      <w:r w:rsidRPr="008905E3">
        <w:rPr>
          <w:sz w:val="20"/>
          <w:szCs w:val="20"/>
        </w:rPr>
        <w:t>acquittement de tout chef d</w:t>
      </w:r>
      <w:r w:rsidR="00201F56" w:rsidRPr="008905E3">
        <w:rPr>
          <w:sz w:val="20"/>
          <w:szCs w:val="20"/>
        </w:rPr>
        <w:t>’</w:t>
      </w:r>
      <w:r w:rsidRPr="008905E3">
        <w:rPr>
          <w:sz w:val="20"/>
          <w:szCs w:val="20"/>
        </w:rPr>
        <w:t>accusation pour lequel il n</w:t>
      </w:r>
      <w:r w:rsidR="00201F56" w:rsidRPr="008905E3">
        <w:rPr>
          <w:sz w:val="20"/>
          <w:szCs w:val="20"/>
        </w:rPr>
        <w:t>’</w:t>
      </w:r>
      <w:r w:rsidRPr="008905E3">
        <w:rPr>
          <w:sz w:val="20"/>
          <w:szCs w:val="20"/>
        </w:rPr>
        <w:t>y a pas d</w:t>
      </w:r>
      <w:r w:rsidR="00201F56" w:rsidRPr="008905E3">
        <w:rPr>
          <w:sz w:val="20"/>
          <w:szCs w:val="20"/>
        </w:rPr>
        <w:t>’</w:t>
      </w:r>
      <w:r w:rsidRPr="008905E3">
        <w:rPr>
          <w:sz w:val="20"/>
          <w:szCs w:val="20"/>
        </w:rPr>
        <w:t>éléments de preuve susceptibles de justifier une [déclaration de culpabilité] ».</w:t>
      </w:r>
    </w:p>
    <w:p w:rsidR="00A5609C" w:rsidRPr="008905E3" w:rsidRDefault="00A5609C" w:rsidP="00FF746F">
      <w:pPr>
        <w:keepNext/>
        <w:widowControl w:val="0"/>
        <w:spacing w:after="120" w:line="240" w:lineRule="atLeast"/>
      </w:pPr>
      <w:r w:rsidRPr="008905E3">
        <w:t>Remarquer qu</w:t>
      </w:r>
      <w:r w:rsidR="00201F56" w:rsidRPr="008905E3">
        <w:t>’</w:t>
      </w:r>
      <w:r w:rsidRPr="008905E3">
        <w:t>on corrigera d</w:t>
      </w:r>
      <w:r w:rsidR="00201F56" w:rsidRPr="008905E3">
        <w:t>’</w:t>
      </w:r>
      <w:r w:rsidRPr="008905E3">
        <w:t>office (et sans le signaler) l</w:t>
      </w:r>
      <w:r w:rsidR="00201F56" w:rsidRPr="008905E3">
        <w:t>’</w:t>
      </w:r>
      <w:r w:rsidRPr="008905E3">
        <w:t>accord de l</w:t>
      </w:r>
      <w:r w:rsidR="00201F56" w:rsidRPr="008905E3">
        <w:t>’</w:t>
      </w:r>
      <w:r w:rsidRPr="008905E3">
        <w:t xml:space="preserve">adjectif </w:t>
      </w:r>
      <w:r w:rsidRPr="008905E3">
        <w:rPr>
          <w:i/>
        </w:rPr>
        <w:t>susceptible</w:t>
      </w:r>
      <w:r w:rsidRPr="008905E3">
        <w:t>.</w:t>
      </w:r>
    </w:p>
    <w:p w:rsidR="00A5609C" w:rsidRPr="008905E3" w:rsidRDefault="00A5609C" w:rsidP="00FF746F">
      <w:pPr>
        <w:keepNext/>
        <w:spacing w:after="240"/>
        <w:jc w:val="right"/>
        <w:rPr>
          <w:b/>
          <w:sz w:val="32"/>
          <w:szCs w:val="32"/>
        </w:rPr>
      </w:pPr>
      <w:r w:rsidRPr="008905E3">
        <w:rPr>
          <w:snapToGrid w:val="0"/>
        </w:rPr>
        <w:t>Janvier 2014</w:t>
      </w:r>
    </w:p>
    <w:p w:rsidR="002B118A" w:rsidRPr="008905E3" w:rsidRDefault="002B118A" w:rsidP="00FF746F">
      <w:pPr>
        <w:pStyle w:val="Heading1"/>
        <w:rPr>
          <w:rFonts w:ascii="Times New Roman" w:hAnsi="Times New Roman"/>
          <w:i/>
          <w:iCs/>
          <w:caps/>
          <w:lang w:val="fr-CA"/>
        </w:rPr>
      </w:pPr>
      <w:bookmarkStart w:id="240" w:name="_Toc347911563"/>
      <w:bookmarkStart w:id="241" w:name="_Toc485110820"/>
      <w:r w:rsidRPr="008905E3">
        <w:rPr>
          <w:rFonts w:ascii="Times New Roman" w:hAnsi="Times New Roman"/>
          <w:i/>
          <w:iCs/>
          <w:caps/>
        </w:rPr>
        <w:t>COUNSEL</w:t>
      </w:r>
      <w:bookmarkEnd w:id="240"/>
      <w:bookmarkEnd w:id="241"/>
    </w:p>
    <w:p w:rsidR="002B118A" w:rsidRPr="008905E3" w:rsidRDefault="002B118A" w:rsidP="00FF746F">
      <w:pPr>
        <w:widowControl w:val="0"/>
        <w:spacing w:after="120" w:line="240" w:lineRule="atLeast"/>
        <w:rPr>
          <w:lang w:val="fr-CA"/>
        </w:rPr>
      </w:pPr>
      <w:r w:rsidRPr="008905E3">
        <w:rPr>
          <w:lang w:val="fr-CA"/>
        </w:rPr>
        <w:t>Il faut toujours garder à l</w:t>
      </w:r>
      <w:r w:rsidR="00201F56" w:rsidRPr="008905E3">
        <w:rPr>
          <w:lang w:val="fr-CA"/>
        </w:rPr>
        <w:t>’</w:t>
      </w:r>
      <w:r w:rsidRPr="008905E3">
        <w:rPr>
          <w:lang w:val="fr-CA"/>
        </w:rPr>
        <w:t xml:space="preserve">esprit que le mot anglais </w:t>
      </w:r>
      <w:r w:rsidRPr="008905E3">
        <w:rPr>
          <w:i/>
          <w:lang w:val="fr-CA"/>
        </w:rPr>
        <w:t>counsel</w:t>
      </w:r>
      <w:r w:rsidRPr="008905E3">
        <w:rPr>
          <w:lang w:val="fr-CA"/>
        </w:rPr>
        <w:t xml:space="preserve"> est </w:t>
      </w:r>
      <w:r w:rsidRPr="008905E3">
        <w:rPr>
          <w:u w:val="single"/>
          <w:lang w:val="fr-CA"/>
        </w:rPr>
        <w:t>invariable</w:t>
      </w:r>
      <w:r w:rsidRPr="008905E3">
        <w:rPr>
          <w:lang w:val="fr-CA"/>
        </w:rPr>
        <w:t xml:space="preserve"> (cf. </w:t>
      </w:r>
      <w:r w:rsidRPr="008905E3">
        <w:rPr>
          <w:i/>
          <w:lang w:val="fr-CA"/>
        </w:rPr>
        <w:t>Merriam-Webster</w:t>
      </w:r>
      <w:r w:rsidRPr="008905E3">
        <w:rPr>
          <w:lang w:val="fr-CA"/>
        </w:rPr>
        <w:t xml:space="preserve">, sens 6 ; </w:t>
      </w:r>
      <w:r w:rsidRPr="008905E3">
        <w:rPr>
          <w:i/>
          <w:lang w:val="fr-CA"/>
        </w:rPr>
        <w:t>Oxford</w:t>
      </w:r>
      <w:r w:rsidRPr="008905E3">
        <w:rPr>
          <w:lang w:val="fr-CA"/>
        </w:rPr>
        <w:t xml:space="preserve">, sens 8a.), </w:t>
      </w:r>
      <w:r w:rsidRPr="008905E3">
        <w:rPr>
          <w:u w:val="single"/>
          <w:lang w:val="fr-CA"/>
        </w:rPr>
        <w:t>même lorsqu</w:t>
      </w:r>
      <w:r w:rsidR="00201F56" w:rsidRPr="008905E3">
        <w:rPr>
          <w:u w:val="single"/>
          <w:lang w:val="fr-CA"/>
        </w:rPr>
        <w:t>’</w:t>
      </w:r>
      <w:r w:rsidRPr="008905E3">
        <w:rPr>
          <w:u w:val="single"/>
          <w:lang w:val="fr-CA"/>
        </w:rPr>
        <w:t>il désigne plusieurs personnes</w:t>
      </w:r>
      <w:r w:rsidRPr="008905E3">
        <w:rPr>
          <w:lang w:val="fr-CA"/>
        </w:rPr>
        <w:t>. Il importe donc de vérifier (notamment sur la page de couverture du texte, s</w:t>
      </w:r>
      <w:r w:rsidR="00201F56" w:rsidRPr="008905E3">
        <w:rPr>
          <w:lang w:val="fr-CA"/>
        </w:rPr>
        <w:t>’</w:t>
      </w:r>
      <w:r w:rsidRPr="008905E3">
        <w:rPr>
          <w:lang w:val="fr-CA"/>
        </w:rPr>
        <w:t>agissant d</w:t>
      </w:r>
      <w:r w:rsidR="00201F56" w:rsidRPr="008905E3">
        <w:rPr>
          <w:lang w:val="fr-CA"/>
        </w:rPr>
        <w:t>’</w:t>
      </w:r>
      <w:r w:rsidRPr="008905E3">
        <w:rPr>
          <w:lang w:val="fr-CA"/>
        </w:rPr>
        <w:t>une décision ou d</w:t>
      </w:r>
      <w:r w:rsidR="00201F56" w:rsidRPr="008905E3">
        <w:rPr>
          <w:lang w:val="fr-CA"/>
        </w:rPr>
        <w:t>’</w:t>
      </w:r>
      <w:r w:rsidRPr="008905E3">
        <w:rPr>
          <w:lang w:val="fr-CA"/>
        </w:rPr>
        <w:t>une écriture), avant d</w:t>
      </w:r>
      <w:r w:rsidR="00201F56" w:rsidRPr="008905E3">
        <w:rPr>
          <w:lang w:val="fr-CA"/>
        </w:rPr>
        <w:t>’</w:t>
      </w:r>
      <w:r w:rsidRPr="008905E3">
        <w:rPr>
          <w:lang w:val="fr-CA"/>
        </w:rPr>
        <w:t>opter pour le singulier en français, que tel est bien le cas.</w:t>
      </w:r>
    </w:p>
    <w:p w:rsidR="002B118A" w:rsidRPr="008905E3" w:rsidRDefault="008F6CB8" w:rsidP="00FF746F">
      <w:pPr>
        <w:widowControl w:val="0"/>
        <w:spacing w:after="240" w:line="240" w:lineRule="atLeast"/>
        <w:jc w:val="right"/>
        <w:rPr>
          <w:lang w:val="fr-CA"/>
        </w:rPr>
      </w:pPr>
      <w:r w:rsidRPr="008905E3">
        <w:rPr>
          <w:snapToGrid w:val="0"/>
        </w:rPr>
        <w:lastRenderedPageBreak/>
        <w:t>Janvier</w:t>
      </w:r>
      <w:r w:rsidRPr="008905E3">
        <w:rPr>
          <w:lang w:val="fr-CA"/>
        </w:rPr>
        <w:t> 2012</w:t>
      </w:r>
    </w:p>
    <w:p w:rsidR="00535647" w:rsidRPr="008905E3" w:rsidRDefault="00535647" w:rsidP="00FF746F">
      <w:pPr>
        <w:pStyle w:val="Heading1"/>
        <w:rPr>
          <w:rFonts w:ascii="Times New Roman" w:hAnsi="Times New Roman"/>
          <w:lang w:val="fr-CA"/>
        </w:rPr>
      </w:pPr>
      <w:bookmarkStart w:id="242" w:name="_Toc347414294"/>
      <w:bookmarkStart w:id="243" w:name="_Toc347911564"/>
      <w:bookmarkStart w:id="244" w:name="_Toc485110821"/>
      <w:r w:rsidRPr="008905E3">
        <w:rPr>
          <w:rFonts w:ascii="Times New Roman" w:hAnsi="Times New Roman"/>
          <w:lang w:val="fr-CA"/>
        </w:rPr>
        <w:t>COURRIER</w:t>
      </w:r>
      <w:bookmarkEnd w:id="244"/>
    </w:p>
    <w:p w:rsidR="00535647" w:rsidRPr="008905E3" w:rsidRDefault="00535647" w:rsidP="00FF746F">
      <w:pPr>
        <w:spacing w:after="120"/>
      </w:pPr>
      <w:r w:rsidRPr="008905E3">
        <w:t>L</w:t>
      </w:r>
      <w:r w:rsidR="00201F56" w:rsidRPr="008905E3">
        <w:t>’</w:t>
      </w:r>
      <w:r w:rsidRPr="008905E3">
        <w:t xml:space="preserve">emploi du mot « courrier » au sens de « lettre » (dans la formule « dans un courrier daté du 5 novembre... ») est incorrect. Ni le </w:t>
      </w:r>
      <w:r w:rsidRPr="008905E3">
        <w:rPr>
          <w:i/>
        </w:rPr>
        <w:t>Dictionnaire de l</w:t>
      </w:r>
      <w:r w:rsidR="00201F56" w:rsidRPr="008905E3">
        <w:rPr>
          <w:i/>
        </w:rPr>
        <w:t>’</w:t>
      </w:r>
      <w:r w:rsidRPr="008905E3">
        <w:rPr>
          <w:i/>
        </w:rPr>
        <w:t>Académie</w:t>
      </w:r>
      <w:r w:rsidRPr="008905E3">
        <w:t xml:space="preserve">, ni </w:t>
      </w:r>
      <w:r w:rsidRPr="008905E3">
        <w:rPr>
          <w:i/>
        </w:rPr>
        <w:t>Le Robert</w:t>
      </w:r>
      <w:r w:rsidRPr="008905E3">
        <w:t xml:space="preserve">, ni </w:t>
      </w:r>
      <w:r w:rsidRPr="008905E3">
        <w:rPr>
          <w:i/>
        </w:rPr>
        <w:t>Le</w:t>
      </w:r>
      <w:r w:rsidRPr="008905E3">
        <w:t xml:space="preserve"> </w:t>
      </w:r>
      <w:r w:rsidRPr="008905E3">
        <w:rPr>
          <w:i/>
        </w:rPr>
        <w:t>Trésor de la langue française</w:t>
      </w:r>
      <w:r w:rsidRPr="008905E3">
        <w:t xml:space="preserve"> ne lui donne ce sens : le mot « courrier » désigne soit l</w:t>
      </w:r>
      <w:r w:rsidR="00201F56" w:rsidRPr="008905E3">
        <w:t>’</w:t>
      </w:r>
      <w:r w:rsidRPr="008905E3">
        <w:t>ensemble des lettres, soit le moyen servant au transport de celles-ci.</w:t>
      </w:r>
    </w:p>
    <w:p w:rsidR="00535647" w:rsidRPr="008905E3" w:rsidRDefault="00535647" w:rsidP="00FF746F">
      <w:pPr>
        <w:spacing w:after="240"/>
        <w:jc w:val="right"/>
      </w:pPr>
      <w:r w:rsidRPr="008905E3">
        <w:t>Janvier 2014</w:t>
      </w:r>
    </w:p>
    <w:p w:rsidR="007701D7" w:rsidRPr="008905E3" w:rsidRDefault="007701D7" w:rsidP="00FF746F">
      <w:pPr>
        <w:pStyle w:val="Heading1"/>
        <w:rPr>
          <w:rFonts w:ascii="Times New Roman" w:hAnsi="Times New Roman"/>
          <w:lang w:val="fr-CA"/>
        </w:rPr>
      </w:pPr>
      <w:bookmarkStart w:id="245" w:name="_Toc485110822"/>
      <w:r w:rsidRPr="008905E3">
        <w:rPr>
          <w:rFonts w:ascii="Times New Roman" w:hAnsi="Times New Roman"/>
          <w:lang w:val="fr-CA"/>
        </w:rPr>
        <w:t>COUTUME</w:t>
      </w:r>
      <w:bookmarkEnd w:id="242"/>
      <w:bookmarkEnd w:id="243"/>
      <w:bookmarkEnd w:id="245"/>
    </w:p>
    <w:p w:rsidR="007701D7" w:rsidRPr="008905E3" w:rsidRDefault="007701D7" w:rsidP="00FF746F">
      <w:pPr>
        <w:spacing w:after="240"/>
      </w:pPr>
      <w:bookmarkStart w:id="246" w:name="_Toc347414295"/>
      <w:r w:rsidRPr="008905E3">
        <w:rPr>
          <w:b/>
        </w:rPr>
        <w:t>VOIR</w:t>
      </w:r>
      <w:r w:rsidRPr="008905E3">
        <w:t xml:space="preserve"> </w:t>
      </w:r>
      <w:hyperlink w:anchor="_DROIT_COUTUMIER,_COUTUME" w:history="1">
        <w:r w:rsidRPr="008905E3">
          <w:rPr>
            <w:rStyle w:val="Hyperlink"/>
            <w:color w:val="auto"/>
          </w:rPr>
          <w:t>DROIT COUTUMIER</w:t>
        </w:r>
        <w:bookmarkEnd w:id="246"/>
      </w:hyperlink>
    </w:p>
    <w:p w:rsidR="007701D7" w:rsidRPr="008905E3" w:rsidRDefault="007701D7" w:rsidP="00FF746F">
      <w:pPr>
        <w:pStyle w:val="Heading1"/>
        <w:rPr>
          <w:rFonts w:ascii="Times New Roman" w:hAnsi="Times New Roman"/>
          <w:i/>
          <w:iCs/>
          <w:caps/>
        </w:rPr>
      </w:pPr>
      <w:bookmarkStart w:id="247" w:name="_Toc347414296"/>
      <w:bookmarkStart w:id="248" w:name="_Toc347911565"/>
      <w:bookmarkStart w:id="249" w:name="_Toc485110823"/>
      <w:r w:rsidRPr="008905E3">
        <w:rPr>
          <w:rFonts w:ascii="Times New Roman" w:hAnsi="Times New Roman"/>
          <w:i/>
          <w:iCs/>
          <w:caps/>
        </w:rPr>
        <w:t>COVER NOTE</w:t>
      </w:r>
      <w:bookmarkEnd w:id="247"/>
      <w:bookmarkEnd w:id="248"/>
      <w:bookmarkEnd w:id="249"/>
    </w:p>
    <w:p w:rsidR="007701D7" w:rsidRPr="008905E3" w:rsidRDefault="007701D7" w:rsidP="00FF746F">
      <w:pPr>
        <w:widowControl w:val="0"/>
        <w:spacing w:after="120" w:line="240" w:lineRule="atLeast"/>
      </w:pPr>
      <w:r w:rsidRPr="008905E3">
        <w:rPr>
          <w:b/>
        </w:rPr>
        <w:t>Note d</w:t>
      </w:r>
      <w:r w:rsidR="00201F56" w:rsidRPr="008905E3">
        <w:rPr>
          <w:b/>
        </w:rPr>
        <w:t>’</w:t>
      </w:r>
      <w:r w:rsidRPr="008905E3">
        <w:rPr>
          <w:b/>
        </w:rPr>
        <w:t>envoi</w:t>
      </w:r>
      <w:r w:rsidRPr="008905E3">
        <w:t xml:space="preserve"> (accompagnant l</w:t>
      </w:r>
      <w:r w:rsidR="00201F56" w:rsidRPr="008905E3">
        <w:t>’</w:t>
      </w:r>
      <w:r w:rsidRPr="008905E3">
        <w:t>envoi de documents ; terminologie ONU)</w:t>
      </w:r>
    </w:p>
    <w:p w:rsidR="007701D7" w:rsidRPr="008905E3" w:rsidRDefault="007701D7" w:rsidP="00FF746F">
      <w:pPr>
        <w:spacing w:after="240"/>
        <w:jc w:val="right"/>
      </w:pPr>
      <w:r w:rsidRPr="008905E3">
        <w:t>Janvier 2006</w:t>
      </w:r>
    </w:p>
    <w:p w:rsidR="007701D7" w:rsidRPr="008905E3" w:rsidRDefault="007701D7" w:rsidP="00FF746F">
      <w:pPr>
        <w:pStyle w:val="Heading1"/>
        <w:rPr>
          <w:rFonts w:ascii="Times New Roman" w:hAnsi="Times New Roman"/>
          <w:i/>
          <w:iCs/>
        </w:rPr>
      </w:pPr>
      <w:bookmarkStart w:id="250" w:name="_Toc347414297"/>
      <w:bookmarkStart w:id="251" w:name="_Toc347911566"/>
      <w:bookmarkStart w:id="252" w:name="_Toc485110824"/>
      <w:r w:rsidRPr="008905E3">
        <w:rPr>
          <w:rFonts w:ascii="Times New Roman" w:hAnsi="Times New Roman"/>
          <w:i/>
          <w:iCs/>
        </w:rPr>
        <w:t>CREDIBILITY v. RELIABILITY</w:t>
      </w:r>
      <w:bookmarkEnd w:id="250"/>
      <w:bookmarkEnd w:id="251"/>
      <w:bookmarkEnd w:id="252"/>
    </w:p>
    <w:p w:rsidR="007701D7" w:rsidRPr="008905E3" w:rsidRDefault="007701D7" w:rsidP="00FF746F">
      <w:pPr>
        <w:keepNext/>
        <w:spacing w:after="120"/>
      </w:pPr>
      <w:r w:rsidRPr="008905E3">
        <w:t>Ce passage trouvé dans le document préparatoire à l</w:t>
      </w:r>
      <w:r w:rsidR="00201F56" w:rsidRPr="008905E3">
        <w:t>’</w:t>
      </w:r>
      <w:r w:rsidRPr="008905E3">
        <w:t xml:space="preserve">Arrêt </w:t>
      </w:r>
      <w:r w:rsidRPr="008905E3">
        <w:rPr>
          <w:i/>
        </w:rPr>
        <w:t>Tuta-Štela</w:t>
      </w:r>
      <w:r w:rsidRPr="008905E3">
        <w:t xml:space="preserve"> pour illustrer et préciser l</w:t>
      </w:r>
      <w:r w:rsidR="00201F56" w:rsidRPr="008905E3">
        <w:t>’</w:t>
      </w:r>
      <w:r w:rsidRPr="008905E3">
        <w:t>usage anglais de ces termes :</w:t>
      </w:r>
    </w:p>
    <w:p w:rsidR="007701D7" w:rsidRPr="008905E3" w:rsidRDefault="007701D7" w:rsidP="00FF746F">
      <w:pPr>
        <w:spacing w:after="120"/>
        <w:ind w:left="1080" w:right="603"/>
        <w:rPr>
          <w:i/>
          <w:lang w:val="en-US"/>
        </w:rPr>
      </w:pPr>
      <w:r w:rsidRPr="008905E3">
        <w:rPr>
          <w:i/>
          <w:lang w:val="en-US"/>
        </w:rPr>
        <w:t xml:space="preserve">Martinović states that he challenges the </w:t>
      </w:r>
      <w:r w:rsidRPr="008905E3">
        <w:rPr>
          <w:b/>
          <w:i/>
          <w:lang w:val="en-US"/>
        </w:rPr>
        <w:t>“credibility” of Witness F</w:t>
      </w:r>
      <w:r w:rsidRPr="008905E3">
        <w:rPr>
          <w:i/>
          <w:lang w:val="en-US"/>
        </w:rPr>
        <w:t>. However, the Appeals Chamber considers that it is apparent from Martinović</w:t>
      </w:r>
      <w:r w:rsidR="00201F56" w:rsidRPr="008905E3">
        <w:rPr>
          <w:i/>
          <w:lang w:val="en-US"/>
        </w:rPr>
        <w:t>’</w:t>
      </w:r>
      <w:r w:rsidRPr="008905E3">
        <w:rPr>
          <w:i/>
          <w:lang w:val="en-US"/>
        </w:rPr>
        <w:t xml:space="preserve">s arguments that he challenges instead the </w:t>
      </w:r>
      <w:r w:rsidRPr="008905E3">
        <w:rPr>
          <w:b/>
          <w:i/>
          <w:lang w:val="en-US"/>
        </w:rPr>
        <w:t>reliability of Witness F</w:t>
      </w:r>
      <w:r w:rsidR="00201F56" w:rsidRPr="008905E3">
        <w:rPr>
          <w:b/>
          <w:i/>
          <w:lang w:val="en-US"/>
        </w:rPr>
        <w:t>’</w:t>
      </w:r>
      <w:r w:rsidRPr="008905E3">
        <w:rPr>
          <w:b/>
          <w:i/>
          <w:lang w:val="en-US"/>
        </w:rPr>
        <w:t>s testimony</w:t>
      </w:r>
      <w:r w:rsidRPr="008905E3">
        <w:rPr>
          <w:i/>
          <w:lang w:val="en-US"/>
        </w:rPr>
        <w:t>: Martinović does not bring forth any arguments as to why Witness F was not a credible witness, but rather focuses on how it was unreasonable for the Trial Chamber to rely on Witness F</w:t>
      </w:r>
      <w:r w:rsidR="00201F56" w:rsidRPr="008905E3">
        <w:rPr>
          <w:i/>
          <w:lang w:val="en-US"/>
        </w:rPr>
        <w:t>’</w:t>
      </w:r>
      <w:r w:rsidRPr="008905E3">
        <w:rPr>
          <w:i/>
          <w:lang w:val="en-US"/>
        </w:rPr>
        <w:t>s evidence to find that it was Martinović</w:t>
      </w:r>
      <w:r w:rsidR="00201F56" w:rsidRPr="008905E3">
        <w:rPr>
          <w:i/>
          <w:lang w:val="en-US"/>
        </w:rPr>
        <w:t>’</w:t>
      </w:r>
      <w:r w:rsidRPr="008905E3">
        <w:rPr>
          <w:i/>
          <w:lang w:val="en-US"/>
        </w:rPr>
        <w:t xml:space="preserve">s subordinates that used the witness for plunder and that the incident of plunder in which the witness participated took place in his area of responsibility. </w:t>
      </w:r>
    </w:p>
    <w:p w:rsidR="007701D7" w:rsidRPr="008905E3" w:rsidRDefault="007701D7" w:rsidP="00FF746F">
      <w:pPr>
        <w:keepNext/>
        <w:widowControl w:val="0"/>
        <w:spacing w:after="120" w:line="240" w:lineRule="atLeast"/>
        <w:rPr>
          <w:b/>
        </w:rPr>
      </w:pPr>
      <w:r w:rsidRPr="008905E3">
        <w:t xml:space="preserve">En français, </w:t>
      </w:r>
      <w:r w:rsidRPr="008905E3">
        <w:rPr>
          <w:b/>
        </w:rPr>
        <w:t>crédible</w:t>
      </w:r>
      <w:r w:rsidR="00705EDF" w:rsidRPr="008905E3">
        <w:t xml:space="preserve"> et</w:t>
      </w:r>
      <w:r w:rsidRPr="008905E3">
        <w:t xml:space="preserve"> </w:t>
      </w:r>
      <w:r w:rsidRPr="008905E3">
        <w:rPr>
          <w:b/>
        </w:rPr>
        <w:t>fiable</w:t>
      </w:r>
      <w:r w:rsidRPr="008905E3">
        <w:t xml:space="preserve"> semblent interchangeables. Penser également à utiliser </w:t>
      </w:r>
      <w:r w:rsidRPr="008905E3">
        <w:rPr>
          <w:b/>
        </w:rPr>
        <w:t>digne de foi.</w:t>
      </w:r>
    </w:p>
    <w:p w:rsidR="007701D7" w:rsidRPr="008905E3" w:rsidRDefault="007701D7" w:rsidP="00FF746F">
      <w:pPr>
        <w:spacing w:after="240"/>
        <w:jc w:val="right"/>
      </w:pPr>
      <w:r w:rsidRPr="008905E3">
        <w:t>Novembre 2006</w:t>
      </w:r>
    </w:p>
    <w:p w:rsidR="007701D7" w:rsidRPr="008905E3" w:rsidRDefault="007701D7" w:rsidP="00FF746F">
      <w:pPr>
        <w:pStyle w:val="Heading1"/>
        <w:rPr>
          <w:rFonts w:ascii="Times New Roman" w:hAnsi="Times New Roman"/>
          <w:i/>
          <w:iCs/>
        </w:rPr>
      </w:pPr>
      <w:bookmarkStart w:id="253" w:name="_Toc347414298"/>
      <w:bookmarkStart w:id="254" w:name="_Toc347911567"/>
      <w:bookmarkStart w:id="255" w:name="_Toc485110825"/>
      <w:r w:rsidRPr="008905E3">
        <w:rPr>
          <w:rFonts w:ascii="Times New Roman" w:hAnsi="Times New Roman"/>
          <w:i/>
          <w:iCs/>
        </w:rPr>
        <w:t>CRIME BASE</w:t>
      </w:r>
      <w:bookmarkEnd w:id="253"/>
      <w:bookmarkEnd w:id="254"/>
      <w:bookmarkEnd w:id="255"/>
    </w:p>
    <w:p w:rsidR="007701D7" w:rsidRPr="008905E3" w:rsidRDefault="007701D7" w:rsidP="00FF746F">
      <w:pPr>
        <w:widowControl w:val="0"/>
        <w:spacing w:after="120" w:line="240" w:lineRule="atLeast"/>
      </w:pPr>
      <w:r w:rsidRPr="008905E3">
        <w:t xml:space="preserve">Se traduit par </w:t>
      </w:r>
      <w:r w:rsidRPr="008905E3">
        <w:rPr>
          <w:b/>
        </w:rPr>
        <w:t>faits incriminés</w:t>
      </w:r>
      <w:r w:rsidRPr="008905E3">
        <w:t xml:space="preserve">. </w:t>
      </w:r>
    </w:p>
    <w:p w:rsidR="007701D7" w:rsidRPr="008905E3" w:rsidRDefault="007701D7" w:rsidP="00FF746F">
      <w:pPr>
        <w:spacing w:after="240"/>
        <w:jc w:val="right"/>
        <w:rPr>
          <w:lang w:val="en-US"/>
        </w:rPr>
      </w:pPr>
      <w:r w:rsidRPr="008905E3">
        <w:rPr>
          <w:lang w:val="en-US"/>
        </w:rPr>
        <w:t>Janvier 2006</w:t>
      </w:r>
    </w:p>
    <w:p w:rsidR="008E0204" w:rsidRPr="008905E3" w:rsidRDefault="008E0204" w:rsidP="00FF746F">
      <w:pPr>
        <w:pStyle w:val="Heading1"/>
        <w:rPr>
          <w:rFonts w:ascii="Times New Roman" w:hAnsi="Times New Roman"/>
          <w:i/>
          <w:iCs/>
          <w:lang w:val="en-US"/>
        </w:rPr>
      </w:pPr>
      <w:bookmarkStart w:id="256" w:name="_Toc347911568"/>
      <w:bookmarkStart w:id="257" w:name="_Toc485110826"/>
      <w:r w:rsidRPr="008905E3">
        <w:rPr>
          <w:rFonts w:ascii="Times New Roman" w:hAnsi="Times New Roman"/>
          <w:i/>
          <w:iCs/>
          <w:lang w:val="en-US"/>
        </w:rPr>
        <w:t>CRIMES AGAINST HUMANITY AND WAR CRIMES SECTION</w:t>
      </w:r>
      <w:bookmarkEnd w:id="257"/>
    </w:p>
    <w:p w:rsidR="008E0204" w:rsidRPr="008905E3" w:rsidRDefault="008E0204" w:rsidP="008E0204">
      <w:pPr>
        <w:widowControl w:val="0"/>
        <w:spacing w:after="120" w:line="240" w:lineRule="atLeast"/>
        <w:rPr>
          <w:lang w:val="fr-CA"/>
        </w:rPr>
      </w:pPr>
      <w:r w:rsidRPr="008905E3">
        <w:rPr>
          <w:b/>
          <w:i/>
          <w:lang w:val="fr-CA"/>
        </w:rPr>
        <w:t>Crimes Against Humanity and War Crimes Section</w:t>
      </w:r>
      <w:r w:rsidRPr="008905E3">
        <w:rPr>
          <w:lang w:val="fr-CA"/>
        </w:rPr>
        <w:t xml:space="preserve"> du Ministère de la justice du Canada se traduit par </w:t>
      </w:r>
      <w:r w:rsidRPr="008905E3">
        <w:rPr>
          <w:b/>
          <w:lang w:val="fr-CA"/>
        </w:rPr>
        <w:t>Section des crimes contre l'humanité et des crimes de guerre</w:t>
      </w:r>
      <w:r w:rsidR="00A64806" w:rsidRPr="008905E3">
        <w:rPr>
          <w:lang w:val="fr-CA"/>
        </w:rPr>
        <w:t>.</w:t>
      </w:r>
    </w:p>
    <w:p w:rsidR="000B7BF5" w:rsidRPr="008905E3" w:rsidRDefault="008E0204" w:rsidP="008E0204">
      <w:pPr>
        <w:widowControl w:val="0"/>
        <w:spacing w:line="240" w:lineRule="atLeast"/>
        <w:rPr>
          <w:lang w:val="fr-CA"/>
        </w:rPr>
      </w:pPr>
      <w:r w:rsidRPr="008905E3">
        <w:rPr>
          <w:lang w:val="fr-CA"/>
        </w:rPr>
        <w:t>Voir à ce propos le site du Ministère de la justice du Canada</w:t>
      </w:r>
      <w:r w:rsidR="000B7BF5" w:rsidRPr="008905E3">
        <w:rPr>
          <w:lang w:val="fr-CA"/>
        </w:rPr>
        <w:t xml:space="preserve"> : </w:t>
      </w:r>
    </w:p>
    <w:p w:rsidR="008E0204" w:rsidRPr="008905E3" w:rsidRDefault="000B7BF5" w:rsidP="008E0204">
      <w:pPr>
        <w:widowControl w:val="0"/>
        <w:spacing w:line="240" w:lineRule="atLeast"/>
        <w:rPr>
          <w:lang w:val="fr-CA"/>
        </w:rPr>
      </w:pPr>
      <w:hyperlink r:id="rId9" w:history="1">
        <w:r w:rsidRPr="008905E3">
          <w:rPr>
            <w:rStyle w:val="Hyperlink"/>
            <w:color w:val="auto"/>
            <w:lang w:val="fr-CA"/>
          </w:rPr>
          <w:t>http://www.justice.gc.ca/fra/jp-cj/cdg-wc/prog.html#define</w:t>
        </w:r>
      </w:hyperlink>
      <w:r w:rsidRPr="008905E3">
        <w:rPr>
          <w:lang w:val="fr-CA"/>
        </w:rPr>
        <w:t xml:space="preserve">, </w:t>
      </w:r>
      <w:r w:rsidR="008E0204" w:rsidRPr="008905E3">
        <w:rPr>
          <w:lang w:val="fr-CA"/>
        </w:rPr>
        <w:t xml:space="preserve">et un lien vers la Loi </w:t>
      </w:r>
      <w:r w:rsidR="008E0204" w:rsidRPr="008905E3">
        <w:rPr>
          <w:rFonts w:ascii="Helv" w:hAnsi="Helv" w:cs="Helv"/>
          <w:sz w:val="20"/>
          <w:szCs w:val="20"/>
          <w:lang w:eastAsia="fr-FR"/>
        </w:rPr>
        <w:t xml:space="preserve">sur les </w:t>
      </w:r>
      <w:r w:rsidR="008E0204" w:rsidRPr="008905E3">
        <w:rPr>
          <w:lang w:val="fr-CA"/>
        </w:rPr>
        <w:lastRenderedPageBreak/>
        <w:t>crimes contre l'humanité et les crimes de guerre en vigueur au Canada :</w:t>
      </w:r>
    </w:p>
    <w:p w:rsidR="008E0204" w:rsidRPr="008905E3" w:rsidRDefault="008E0204" w:rsidP="008E0204">
      <w:pPr>
        <w:widowControl w:val="0"/>
        <w:spacing w:line="240" w:lineRule="atLeast"/>
        <w:rPr>
          <w:lang w:val="fr-CA"/>
        </w:rPr>
      </w:pPr>
      <w:r w:rsidRPr="008905E3">
        <w:rPr>
          <w:lang w:val="fr-CA"/>
        </w:rPr>
        <w:t>(</w:t>
      </w:r>
      <w:hyperlink r:id="rId10" w:history="1">
        <w:r w:rsidR="00D9194F" w:rsidRPr="008905E3">
          <w:rPr>
            <w:rStyle w:val="Hyperlink"/>
            <w:color w:val="auto"/>
            <w:lang w:val="fr-CA"/>
          </w:rPr>
          <w:t>http://laws-lois.justice.gc.ca/fra/lois/C-45.9/</w:t>
        </w:r>
      </w:hyperlink>
      <w:r w:rsidRPr="008905E3">
        <w:rPr>
          <w:lang w:val="fr-CA"/>
        </w:rPr>
        <w:t>).</w:t>
      </w:r>
    </w:p>
    <w:p w:rsidR="00D9194F" w:rsidRPr="008905E3" w:rsidRDefault="00D9194F" w:rsidP="00D9194F">
      <w:pPr>
        <w:spacing w:after="240"/>
        <w:jc w:val="right"/>
      </w:pPr>
      <w:r w:rsidRPr="008905E3">
        <w:t>Janvier 2016</w:t>
      </w:r>
    </w:p>
    <w:p w:rsidR="00E9715A" w:rsidRPr="008905E3" w:rsidRDefault="00E9715A" w:rsidP="00FF746F">
      <w:pPr>
        <w:pStyle w:val="Heading1"/>
        <w:rPr>
          <w:rFonts w:ascii="Times New Roman" w:hAnsi="Times New Roman"/>
          <w:i/>
          <w:iCs/>
        </w:rPr>
      </w:pPr>
      <w:bookmarkStart w:id="258" w:name="_Toc485110827"/>
      <w:r w:rsidRPr="008905E3">
        <w:rPr>
          <w:rFonts w:ascii="Times New Roman" w:hAnsi="Times New Roman"/>
          <w:i/>
          <w:iCs/>
        </w:rPr>
        <w:t>(CRIMINAL) REPORT</w:t>
      </w:r>
      <w:bookmarkEnd w:id="256"/>
      <w:bookmarkEnd w:id="258"/>
    </w:p>
    <w:p w:rsidR="00E9715A" w:rsidRPr="008905E3" w:rsidRDefault="00E9715A" w:rsidP="00FF746F">
      <w:pPr>
        <w:widowControl w:val="0"/>
        <w:spacing w:after="120" w:line="240" w:lineRule="atLeast"/>
        <w:rPr>
          <w:lang w:val="fr-CA"/>
        </w:rPr>
      </w:pPr>
      <w:r w:rsidRPr="008905E3">
        <w:rPr>
          <w:lang w:val="fr-CA"/>
        </w:rPr>
        <w:t xml:space="preserve">Rendre </w:t>
      </w:r>
      <w:r w:rsidRPr="008905E3">
        <w:rPr>
          <w:i/>
          <w:lang w:val="fr-CA"/>
        </w:rPr>
        <w:t>report</w:t>
      </w:r>
      <w:r w:rsidRPr="008905E3">
        <w:rPr>
          <w:lang w:val="fr-CA"/>
        </w:rPr>
        <w:t xml:space="preserve"> par « rapport » n</w:t>
      </w:r>
      <w:r w:rsidR="00201F56" w:rsidRPr="008905E3">
        <w:rPr>
          <w:lang w:val="fr-CA"/>
        </w:rPr>
        <w:t>’</w:t>
      </w:r>
      <w:r w:rsidRPr="008905E3">
        <w:rPr>
          <w:lang w:val="fr-CA"/>
        </w:rPr>
        <w:t>a en général rien de bien compromettant. Mais il en va autrement lorsque le (</w:t>
      </w:r>
      <w:r w:rsidRPr="008905E3">
        <w:rPr>
          <w:i/>
          <w:lang w:val="fr-CA"/>
        </w:rPr>
        <w:t>criminal</w:t>
      </w:r>
      <w:r w:rsidRPr="008905E3">
        <w:rPr>
          <w:lang w:val="fr-CA"/>
        </w:rPr>
        <w:t>)</w:t>
      </w:r>
      <w:r w:rsidRPr="008905E3">
        <w:rPr>
          <w:i/>
          <w:lang w:val="fr-CA"/>
        </w:rPr>
        <w:t xml:space="preserve"> report</w:t>
      </w:r>
      <w:r w:rsidRPr="008905E3">
        <w:rPr>
          <w:lang w:val="fr-CA"/>
        </w:rPr>
        <w:t xml:space="preserve"> en question est lié à ce qu</w:t>
      </w:r>
      <w:r w:rsidR="00201F56" w:rsidRPr="008905E3">
        <w:rPr>
          <w:lang w:val="fr-CA"/>
        </w:rPr>
        <w:t>’</w:t>
      </w:r>
      <w:r w:rsidRPr="008905E3">
        <w:rPr>
          <w:lang w:val="fr-CA"/>
        </w:rPr>
        <w:t xml:space="preserve">on appelle en droit pénal la </w:t>
      </w:r>
      <w:r w:rsidRPr="008905E3">
        <w:rPr>
          <w:i/>
          <w:lang w:val="fr-CA"/>
        </w:rPr>
        <w:t>reporting duty</w:t>
      </w:r>
      <w:r w:rsidRPr="008905E3">
        <w:rPr>
          <w:lang w:val="fr-CA"/>
        </w:rPr>
        <w:t>, c</w:t>
      </w:r>
      <w:r w:rsidR="00201F56" w:rsidRPr="008905E3">
        <w:rPr>
          <w:lang w:val="fr-CA"/>
        </w:rPr>
        <w:t>’</w:t>
      </w:r>
      <w:r w:rsidRPr="008905E3">
        <w:rPr>
          <w:lang w:val="fr-CA"/>
        </w:rPr>
        <w:t>est-à-dire l</w:t>
      </w:r>
      <w:r w:rsidR="00201F56" w:rsidRPr="008905E3">
        <w:rPr>
          <w:lang w:val="fr-CA"/>
        </w:rPr>
        <w:t>’</w:t>
      </w:r>
      <w:r w:rsidRPr="008905E3">
        <w:rPr>
          <w:b/>
          <w:lang w:val="fr-CA"/>
        </w:rPr>
        <w:t>obligation de dénoncer</w:t>
      </w:r>
      <w:r w:rsidRPr="008905E3">
        <w:rPr>
          <w:lang w:val="fr-CA"/>
        </w:rPr>
        <w:t xml:space="preserve"> tout crime dont on a connaissance, souvent imposée aux militaires et même aux civils par le droit pénal interne. Sous forme écrite, il s</w:t>
      </w:r>
      <w:r w:rsidR="00201F56" w:rsidRPr="008905E3">
        <w:rPr>
          <w:lang w:val="fr-CA"/>
        </w:rPr>
        <w:t>’</w:t>
      </w:r>
      <w:r w:rsidRPr="008905E3">
        <w:rPr>
          <w:lang w:val="fr-CA"/>
        </w:rPr>
        <w:t>agit généralement, non pas d</w:t>
      </w:r>
      <w:r w:rsidR="00201F56" w:rsidRPr="008905E3">
        <w:rPr>
          <w:lang w:val="fr-CA"/>
        </w:rPr>
        <w:t>’</w:t>
      </w:r>
      <w:r w:rsidRPr="008905E3">
        <w:rPr>
          <w:lang w:val="fr-CA"/>
        </w:rPr>
        <w:t>un rapport d</w:t>
      </w:r>
      <w:r w:rsidR="00201F56" w:rsidRPr="008905E3">
        <w:rPr>
          <w:lang w:val="fr-CA"/>
        </w:rPr>
        <w:t>’</w:t>
      </w:r>
      <w:r w:rsidRPr="008905E3">
        <w:rPr>
          <w:lang w:val="fr-CA"/>
        </w:rPr>
        <w:t>enquête ou autre, mais bien d</w:t>
      </w:r>
      <w:r w:rsidR="00201F56" w:rsidRPr="008905E3">
        <w:rPr>
          <w:lang w:val="fr-CA"/>
        </w:rPr>
        <w:t>’</w:t>
      </w:r>
      <w:r w:rsidRPr="008905E3">
        <w:rPr>
          <w:lang w:val="fr-CA"/>
        </w:rPr>
        <w:t>une sorte de déclaration dans laquelle l</w:t>
      </w:r>
      <w:r w:rsidR="00201F56" w:rsidRPr="008905E3">
        <w:rPr>
          <w:lang w:val="fr-CA"/>
        </w:rPr>
        <w:t>’</w:t>
      </w:r>
      <w:r w:rsidRPr="008905E3">
        <w:rPr>
          <w:lang w:val="fr-CA"/>
        </w:rPr>
        <w:t xml:space="preserve">auteur </w:t>
      </w:r>
      <w:r w:rsidRPr="008905E3">
        <w:rPr>
          <w:b/>
          <w:lang w:val="fr-CA"/>
        </w:rPr>
        <w:t>dénonce</w:t>
      </w:r>
      <w:r w:rsidRPr="008905E3">
        <w:rPr>
          <w:lang w:val="fr-CA"/>
        </w:rPr>
        <w:t xml:space="preserve"> la commission d</w:t>
      </w:r>
      <w:r w:rsidR="00201F56" w:rsidRPr="008905E3">
        <w:rPr>
          <w:lang w:val="fr-CA"/>
        </w:rPr>
        <w:t>’</w:t>
      </w:r>
      <w:r w:rsidRPr="008905E3">
        <w:rPr>
          <w:lang w:val="fr-CA"/>
        </w:rPr>
        <w:t xml:space="preserve">une infraction et qui, de ce fait, porte le nom de </w:t>
      </w:r>
      <w:r w:rsidRPr="008905E3">
        <w:rPr>
          <w:b/>
          <w:lang w:val="fr-CA"/>
        </w:rPr>
        <w:t>dénonciation</w:t>
      </w:r>
      <w:r w:rsidRPr="008905E3">
        <w:rPr>
          <w:lang w:val="fr-CA"/>
        </w:rPr>
        <w:t xml:space="preserve">. À noter que le terme </w:t>
      </w:r>
      <w:r w:rsidRPr="008905E3">
        <w:rPr>
          <w:b/>
          <w:lang w:val="fr-CA"/>
        </w:rPr>
        <w:t>plainte</w:t>
      </w:r>
      <w:r w:rsidRPr="008905E3">
        <w:rPr>
          <w:lang w:val="fr-CA"/>
        </w:rPr>
        <w:t xml:space="preserve"> n</w:t>
      </w:r>
      <w:r w:rsidR="00201F56" w:rsidRPr="008905E3">
        <w:rPr>
          <w:lang w:val="fr-CA"/>
        </w:rPr>
        <w:t>’</w:t>
      </w:r>
      <w:r w:rsidRPr="008905E3">
        <w:rPr>
          <w:lang w:val="fr-CA"/>
        </w:rPr>
        <w:t xml:space="preserve">est juste dans ce sens que lorsque le document émane de la </w:t>
      </w:r>
      <w:r w:rsidRPr="008905E3">
        <w:rPr>
          <w:u w:val="single"/>
          <w:lang w:val="fr-CA"/>
        </w:rPr>
        <w:t>victime</w:t>
      </w:r>
      <w:r w:rsidRPr="008905E3">
        <w:rPr>
          <w:lang w:val="fr-CA"/>
        </w:rPr>
        <w:t xml:space="preserve"> (</w:t>
      </w:r>
      <w:r w:rsidR="008237D7" w:rsidRPr="008905E3">
        <w:rPr>
          <w:smallCaps/>
          <w:lang w:val="fr-CA"/>
        </w:rPr>
        <w:t>G. Cornu,</w:t>
      </w:r>
      <w:r w:rsidR="008237D7" w:rsidRPr="008905E3">
        <w:rPr>
          <w:i/>
          <w:lang w:val="fr-CA"/>
        </w:rPr>
        <w:t xml:space="preserve"> </w:t>
      </w:r>
      <w:r w:rsidR="0094296F" w:rsidRPr="008905E3">
        <w:rPr>
          <w:i/>
          <w:lang w:val="fr-CA"/>
        </w:rPr>
        <w:t>Vocabulaire juridique</w:t>
      </w:r>
      <w:r w:rsidRPr="008905E3">
        <w:rPr>
          <w:lang w:val="fr-CA"/>
        </w:rPr>
        <w:t>).</w:t>
      </w:r>
    </w:p>
    <w:p w:rsidR="00E9715A" w:rsidRPr="008905E3" w:rsidRDefault="00EC0B67" w:rsidP="00FF746F">
      <w:pPr>
        <w:spacing w:after="240" w:line="360" w:lineRule="auto"/>
        <w:jc w:val="right"/>
        <w:rPr>
          <w:lang w:val="fr-CA"/>
        </w:rPr>
      </w:pPr>
      <w:r w:rsidRPr="008905E3">
        <w:rPr>
          <w:lang w:val="fr-CA"/>
        </w:rPr>
        <w:t>Janvier 2012</w:t>
      </w:r>
    </w:p>
    <w:p w:rsidR="007701D7" w:rsidRPr="008905E3" w:rsidRDefault="007701D7" w:rsidP="00FF746F">
      <w:pPr>
        <w:pStyle w:val="Heading1"/>
        <w:rPr>
          <w:rFonts w:ascii="Times New Roman" w:hAnsi="Times New Roman"/>
          <w:lang w:val="fr-CA"/>
        </w:rPr>
      </w:pPr>
      <w:bookmarkStart w:id="259" w:name="_Toc347414299"/>
      <w:bookmarkStart w:id="260" w:name="_Toc347911569"/>
      <w:bookmarkStart w:id="261" w:name="_Toc485110828"/>
      <w:r w:rsidRPr="008905E3">
        <w:rPr>
          <w:rFonts w:ascii="Times New Roman" w:hAnsi="Times New Roman"/>
          <w:lang w:val="fr-CA"/>
        </w:rPr>
        <w:t>CRITÈRE D</w:t>
      </w:r>
      <w:r w:rsidR="00201F56" w:rsidRPr="008905E3">
        <w:rPr>
          <w:rFonts w:ascii="Times New Roman" w:hAnsi="Times New Roman"/>
          <w:lang w:val="fr-CA"/>
        </w:rPr>
        <w:t>’</w:t>
      </w:r>
      <w:r w:rsidRPr="008905E3">
        <w:rPr>
          <w:rFonts w:ascii="Times New Roman" w:hAnsi="Times New Roman"/>
          <w:lang w:val="fr-CA"/>
        </w:rPr>
        <w:t>EXAMEN + CO</w:t>
      </w:r>
      <w:r w:rsidR="00732F44" w:rsidRPr="008905E3">
        <w:rPr>
          <w:rFonts w:ascii="Times New Roman" w:hAnsi="Times New Roman"/>
          <w:lang w:val="fr-CA"/>
        </w:rPr>
        <w:t>-</w:t>
      </w:r>
      <w:r w:rsidRPr="008905E3">
        <w:rPr>
          <w:rFonts w:ascii="Times New Roman" w:hAnsi="Times New Roman"/>
          <w:lang w:val="fr-CA"/>
        </w:rPr>
        <w:t>OCCURRENTS</w:t>
      </w:r>
      <w:bookmarkEnd w:id="259"/>
      <w:bookmarkEnd w:id="260"/>
      <w:bookmarkEnd w:id="261"/>
    </w:p>
    <w:p w:rsidR="007701D7" w:rsidRPr="008905E3" w:rsidRDefault="007701D7" w:rsidP="00FF746F">
      <w:pPr>
        <w:spacing w:after="120"/>
      </w:pPr>
      <w:r w:rsidRPr="008905E3">
        <w:t>Critère d</w:t>
      </w:r>
      <w:r w:rsidR="00201F56" w:rsidRPr="008905E3">
        <w:t>’</w:t>
      </w:r>
      <w:r w:rsidRPr="008905E3">
        <w:t xml:space="preserve">examen </w:t>
      </w:r>
      <w:r w:rsidRPr="008905E3">
        <w:rPr>
          <w:b/>
        </w:rPr>
        <w:t>retenu</w:t>
      </w:r>
      <w:r w:rsidRPr="008905E3">
        <w:t xml:space="preserve">, </w:t>
      </w:r>
      <w:r w:rsidRPr="008905E3">
        <w:rPr>
          <w:b/>
        </w:rPr>
        <w:t>appliqué</w:t>
      </w:r>
      <w:r w:rsidRPr="008905E3">
        <w:t xml:space="preserve">, </w:t>
      </w:r>
      <w:r w:rsidRPr="008905E3">
        <w:rPr>
          <w:b/>
        </w:rPr>
        <w:t>énoncé</w:t>
      </w:r>
      <w:r w:rsidRPr="008905E3">
        <w:t xml:space="preserve">, </w:t>
      </w:r>
      <w:r w:rsidRPr="008905E3">
        <w:rPr>
          <w:b/>
        </w:rPr>
        <w:t>défini</w:t>
      </w:r>
      <w:r w:rsidRPr="008905E3">
        <w:t xml:space="preserve">, </w:t>
      </w:r>
      <w:r w:rsidRPr="008905E3">
        <w:rPr>
          <w:b/>
        </w:rPr>
        <w:t>dégagé</w:t>
      </w:r>
      <w:r w:rsidRPr="008905E3">
        <w:t xml:space="preserve">, </w:t>
      </w:r>
      <w:r w:rsidRPr="008905E3">
        <w:rPr>
          <w:b/>
        </w:rPr>
        <w:t>établi par la Chambre</w:t>
      </w:r>
      <w:r w:rsidRPr="008905E3">
        <w:t>.</w:t>
      </w:r>
    </w:p>
    <w:p w:rsidR="007701D7" w:rsidRPr="008905E3" w:rsidRDefault="007701D7" w:rsidP="00FF746F">
      <w:pPr>
        <w:spacing w:after="120"/>
      </w:pPr>
      <w:r w:rsidRPr="008905E3">
        <w:rPr>
          <w:b/>
        </w:rPr>
        <w:t xml:space="preserve">Satisfaire </w:t>
      </w:r>
      <w:r w:rsidRPr="008905E3">
        <w:rPr>
          <w:b/>
          <w:u w:val="single"/>
        </w:rPr>
        <w:t>à</w:t>
      </w:r>
      <w:r w:rsidRPr="008905E3">
        <w:t xml:space="preserve"> un critère, </w:t>
      </w:r>
      <w:r w:rsidRPr="008905E3">
        <w:rPr>
          <w:b/>
        </w:rPr>
        <w:t xml:space="preserve">il est satisfait </w:t>
      </w:r>
      <w:r w:rsidRPr="008905E3">
        <w:rPr>
          <w:b/>
          <w:u w:val="single"/>
        </w:rPr>
        <w:t>au</w:t>
      </w:r>
      <w:r w:rsidR="000B4EA7" w:rsidRPr="008905E3">
        <w:t xml:space="preserve"> critère.</w:t>
      </w:r>
    </w:p>
    <w:p w:rsidR="007701D7" w:rsidRPr="008905E3" w:rsidRDefault="007701D7" w:rsidP="00FF746F">
      <w:pPr>
        <w:spacing w:after="120"/>
      </w:pPr>
      <w:r w:rsidRPr="008905E3">
        <w:rPr>
          <w:b/>
        </w:rPr>
        <w:t xml:space="preserve">Répondre </w:t>
      </w:r>
      <w:r w:rsidRPr="008905E3">
        <w:rPr>
          <w:b/>
          <w:u w:val="single"/>
        </w:rPr>
        <w:t>à</w:t>
      </w:r>
      <w:r w:rsidRPr="008905E3">
        <w:t xml:space="preserve"> un critère (</w:t>
      </w:r>
      <w:r w:rsidR="00393BFE" w:rsidRPr="008905E3">
        <w:rPr>
          <w:i/>
        </w:rPr>
        <w:t xml:space="preserve">Trésor de la </w:t>
      </w:r>
      <w:r w:rsidR="00C50FE7" w:rsidRPr="008905E3">
        <w:rPr>
          <w:i/>
        </w:rPr>
        <w:t>L</w:t>
      </w:r>
      <w:r w:rsidR="00393BFE" w:rsidRPr="008905E3">
        <w:rPr>
          <w:i/>
        </w:rPr>
        <w:t xml:space="preserve">angue </w:t>
      </w:r>
      <w:r w:rsidR="00C50FE7" w:rsidRPr="008905E3">
        <w:rPr>
          <w:i/>
        </w:rPr>
        <w:t>F</w:t>
      </w:r>
      <w:r w:rsidR="00393BFE" w:rsidRPr="008905E3">
        <w:rPr>
          <w:i/>
        </w:rPr>
        <w:t>rançaise</w:t>
      </w:r>
      <w:r w:rsidRPr="008905E3">
        <w:t>).</w:t>
      </w:r>
    </w:p>
    <w:p w:rsidR="00705EDF" w:rsidRPr="008905E3" w:rsidRDefault="00705EDF" w:rsidP="00FF746F">
      <w:pPr>
        <w:widowControl w:val="0"/>
        <w:spacing w:after="120" w:line="240" w:lineRule="atLeast"/>
      </w:pPr>
      <w:r w:rsidRPr="008905E3">
        <w:rPr>
          <w:b/>
        </w:rPr>
        <w:t>Remplir</w:t>
      </w:r>
      <w:r w:rsidRPr="008905E3">
        <w:t xml:space="preserve"> un critère (</w:t>
      </w:r>
      <w:r w:rsidRPr="008905E3">
        <w:rPr>
          <w:smallCaps/>
        </w:rPr>
        <w:t>Robert</w:t>
      </w:r>
      <w:r w:rsidRPr="008905E3">
        <w:t xml:space="preserve">, </w:t>
      </w:r>
      <w:r w:rsidRPr="008905E3">
        <w:rPr>
          <w:i/>
        </w:rPr>
        <w:t>Dictionnaire des combinaisons de mots</w:t>
      </w:r>
      <w:r w:rsidRPr="008905E3">
        <w:t>).</w:t>
      </w:r>
    </w:p>
    <w:p w:rsidR="007701D7" w:rsidRPr="008905E3" w:rsidRDefault="007701D7" w:rsidP="00FF746F">
      <w:pPr>
        <w:widowControl w:val="0"/>
        <w:spacing w:after="120" w:line="240" w:lineRule="atLeast"/>
      </w:pPr>
      <w:bookmarkStart w:id="262" w:name="_Toc347414300"/>
      <w:r w:rsidRPr="008905E3">
        <w:rPr>
          <w:b/>
        </w:rPr>
        <w:t>VOIR</w:t>
      </w:r>
      <w:r w:rsidRPr="008905E3">
        <w:t xml:space="preserve"> </w:t>
      </w:r>
      <w:hyperlink w:anchor="_CRITERIA_et_STANDARD" w:history="1">
        <w:r w:rsidRPr="008905E3">
          <w:rPr>
            <w:rStyle w:val="Hyperlink"/>
            <w:i/>
            <w:color w:val="auto"/>
          </w:rPr>
          <w:t>CRITERIA</w:t>
        </w:r>
        <w:r w:rsidRPr="008905E3">
          <w:rPr>
            <w:rStyle w:val="Hyperlink"/>
            <w:color w:val="auto"/>
          </w:rPr>
          <w:t xml:space="preserve"> </w:t>
        </w:r>
        <w:r w:rsidR="00C33195" w:rsidRPr="008905E3">
          <w:rPr>
            <w:rStyle w:val="Hyperlink"/>
            <w:color w:val="auto"/>
          </w:rPr>
          <w:t>et</w:t>
        </w:r>
        <w:r w:rsidR="00CA48EB" w:rsidRPr="008905E3">
          <w:rPr>
            <w:rStyle w:val="Hyperlink"/>
            <w:color w:val="auto"/>
          </w:rPr>
          <w:t xml:space="preserve"> </w:t>
        </w:r>
        <w:r w:rsidRPr="008905E3">
          <w:rPr>
            <w:rStyle w:val="Hyperlink"/>
            <w:i/>
            <w:color w:val="auto"/>
          </w:rPr>
          <w:t>S</w:t>
        </w:r>
        <w:r w:rsidRPr="008905E3">
          <w:rPr>
            <w:rStyle w:val="Hyperlink"/>
            <w:i/>
            <w:color w:val="auto"/>
          </w:rPr>
          <w:t>TANDARD</w:t>
        </w:r>
        <w:bookmarkEnd w:id="262"/>
      </w:hyperlink>
    </w:p>
    <w:p w:rsidR="007701D7" w:rsidRPr="008905E3" w:rsidRDefault="007701D7" w:rsidP="00FF746F">
      <w:pPr>
        <w:spacing w:after="240"/>
        <w:jc w:val="right"/>
      </w:pPr>
      <w:r w:rsidRPr="008905E3">
        <w:t>Juillet 2007</w:t>
      </w:r>
    </w:p>
    <w:p w:rsidR="007701D7" w:rsidRPr="008905E3" w:rsidRDefault="007701D7" w:rsidP="00FF746F">
      <w:pPr>
        <w:pStyle w:val="Heading1"/>
        <w:rPr>
          <w:rFonts w:ascii="Times New Roman" w:hAnsi="Times New Roman"/>
          <w:i/>
          <w:iCs/>
        </w:rPr>
      </w:pPr>
      <w:bookmarkStart w:id="263" w:name="_Toc347414301"/>
      <w:bookmarkStart w:id="264" w:name="_Toc347911570"/>
      <w:bookmarkStart w:id="265" w:name="_CRITERIA_et_STANDARD"/>
      <w:bookmarkStart w:id="266" w:name="_Toc485110829"/>
      <w:bookmarkEnd w:id="265"/>
      <w:r w:rsidRPr="008905E3">
        <w:rPr>
          <w:rFonts w:ascii="Times New Roman" w:hAnsi="Times New Roman"/>
          <w:i/>
          <w:iCs/>
        </w:rPr>
        <w:t xml:space="preserve">CRITERIA </w:t>
      </w:r>
      <w:r w:rsidR="002E1014" w:rsidRPr="008905E3">
        <w:rPr>
          <w:rFonts w:ascii="Times New Roman" w:hAnsi="Times New Roman"/>
          <w:iCs/>
        </w:rPr>
        <w:t>et</w:t>
      </w:r>
      <w:r w:rsidR="00CA48EB" w:rsidRPr="008905E3">
        <w:rPr>
          <w:rFonts w:ascii="Times New Roman" w:hAnsi="Times New Roman"/>
          <w:i/>
          <w:iCs/>
        </w:rPr>
        <w:t xml:space="preserve"> </w:t>
      </w:r>
      <w:r w:rsidRPr="008905E3">
        <w:rPr>
          <w:rFonts w:ascii="Times New Roman" w:hAnsi="Times New Roman"/>
          <w:i/>
          <w:iCs/>
        </w:rPr>
        <w:t>STANDARD</w:t>
      </w:r>
      <w:bookmarkEnd w:id="263"/>
      <w:bookmarkEnd w:id="264"/>
      <w:bookmarkEnd w:id="266"/>
    </w:p>
    <w:p w:rsidR="007701D7" w:rsidRPr="008905E3" w:rsidRDefault="007701D7" w:rsidP="00FF746F">
      <w:pPr>
        <w:keepNext/>
        <w:widowControl w:val="0"/>
        <w:tabs>
          <w:tab w:val="left" w:pos="-3828"/>
        </w:tabs>
        <w:spacing w:after="120" w:line="240" w:lineRule="atLeast"/>
        <w:rPr>
          <w:snapToGrid w:val="0"/>
        </w:rPr>
      </w:pPr>
      <w:r w:rsidRPr="008905E3">
        <w:rPr>
          <w:snapToGrid w:val="0"/>
        </w:rPr>
        <w:t xml:space="preserve">Ne pas traduire systématiquement </w:t>
      </w:r>
      <w:r w:rsidRPr="008905E3">
        <w:rPr>
          <w:b/>
          <w:i/>
          <w:snapToGrid w:val="0"/>
        </w:rPr>
        <w:t>criteria</w:t>
      </w:r>
      <w:r w:rsidRPr="008905E3">
        <w:rPr>
          <w:snapToGrid w:val="0"/>
        </w:rPr>
        <w:t xml:space="preserve"> par </w:t>
      </w:r>
      <w:r w:rsidR="00C319D4" w:rsidRPr="008905E3">
        <w:rPr>
          <w:snapToGrid w:val="0"/>
        </w:rPr>
        <w:t>« </w:t>
      </w:r>
      <w:r w:rsidRPr="008905E3">
        <w:rPr>
          <w:snapToGrid w:val="0"/>
        </w:rPr>
        <w:t>critère</w:t>
      </w:r>
      <w:r w:rsidR="00C319D4" w:rsidRPr="008905E3">
        <w:rPr>
          <w:snapToGrid w:val="0"/>
        </w:rPr>
        <w:t> »</w:t>
      </w:r>
      <w:r w:rsidR="00E8052E" w:rsidRPr="008905E3">
        <w:rPr>
          <w:snapToGrid w:val="0"/>
        </w:rPr>
        <w:t> ;</w:t>
      </w:r>
      <w:r w:rsidRPr="008905E3">
        <w:rPr>
          <w:snapToGrid w:val="0"/>
        </w:rPr>
        <w:t xml:space="preserve"> cette traduction est rarement la bonne,</w:t>
      </w:r>
      <w:r w:rsidR="00C319D4" w:rsidRPr="008905E3">
        <w:rPr>
          <w:snapToGrid w:val="0"/>
        </w:rPr>
        <w:t xml:space="preserve"> et</w:t>
      </w:r>
      <w:r w:rsidRPr="008905E3">
        <w:rPr>
          <w:snapToGrid w:val="0"/>
        </w:rPr>
        <w:t xml:space="preserve"> </w:t>
      </w:r>
      <w:r w:rsidRPr="008905E3">
        <w:rPr>
          <w:b/>
          <w:snapToGrid w:val="0"/>
        </w:rPr>
        <w:t>condition</w:t>
      </w:r>
      <w:r w:rsidRPr="008905E3">
        <w:rPr>
          <w:snapToGrid w:val="0"/>
        </w:rPr>
        <w:t xml:space="preserve"> est souvent plus juste. </w:t>
      </w:r>
      <w:r w:rsidR="00452D11" w:rsidRPr="008905E3">
        <w:rPr>
          <w:snapToGrid w:val="0"/>
        </w:rPr>
        <w:t>Quant à</w:t>
      </w:r>
      <w:r w:rsidRPr="008905E3">
        <w:rPr>
          <w:snapToGrid w:val="0"/>
        </w:rPr>
        <w:t xml:space="preserve"> </w:t>
      </w:r>
      <w:r w:rsidRPr="008905E3">
        <w:rPr>
          <w:b/>
          <w:i/>
          <w:snapToGrid w:val="0"/>
        </w:rPr>
        <w:t>standard</w:t>
      </w:r>
      <w:r w:rsidR="00452D11" w:rsidRPr="008905E3">
        <w:rPr>
          <w:snapToGrid w:val="0"/>
        </w:rPr>
        <w:t>, il</w:t>
      </w:r>
      <w:r w:rsidRPr="008905E3">
        <w:rPr>
          <w:snapToGrid w:val="0"/>
        </w:rPr>
        <w:t xml:space="preserve"> peut, </w:t>
      </w:r>
      <w:r w:rsidRPr="008905E3">
        <w:rPr>
          <w:snapToGrid w:val="0"/>
          <w:u w:val="single"/>
        </w:rPr>
        <w:t>selon les cas</w:t>
      </w:r>
      <w:r w:rsidRPr="008905E3">
        <w:rPr>
          <w:snapToGrid w:val="0"/>
        </w:rPr>
        <w:t xml:space="preserve">, se traduire par </w:t>
      </w:r>
      <w:r w:rsidRPr="008905E3">
        <w:rPr>
          <w:b/>
          <w:snapToGrid w:val="0"/>
        </w:rPr>
        <w:t>critère</w:t>
      </w:r>
      <w:r w:rsidRPr="008905E3">
        <w:rPr>
          <w:snapToGrid w:val="0"/>
        </w:rPr>
        <w:t xml:space="preserve"> ou par </w:t>
      </w:r>
      <w:r w:rsidRPr="008905E3">
        <w:rPr>
          <w:b/>
          <w:snapToGrid w:val="0"/>
        </w:rPr>
        <w:t>norme</w:t>
      </w:r>
      <w:r w:rsidRPr="008905E3">
        <w:rPr>
          <w:snapToGrid w:val="0"/>
        </w:rPr>
        <w:t>.</w:t>
      </w:r>
    </w:p>
    <w:p w:rsidR="007701D7" w:rsidRPr="008905E3" w:rsidRDefault="007701D7" w:rsidP="00FF746F">
      <w:pPr>
        <w:keepNext/>
        <w:widowControl w:val="0"/>
        <w:tabs>
          <w:tab w:val="left" w:pos="-3828"/>
        </w:tabs>
        <w:spacing w:after="120" w:line="240" w:lineRule="atLeast"/>
        <w:rPr>
          <w:snapToGrid w:val="0"/>
        </w:rPr>
      </w:pPr>
      <w:r w:rsidRPr="008905E3">
        <w:rPr>
          <w:snapToGrid w:val="0"/>
        </w:rPr>
        <w:t>Voici quelques définitions, qui devraient vous aider à faire votre choix :</w:t>
      </w:r>
    </w:p>
    <w:p w:rsidR="007701D7" w:rsidRPr="008905E3" w:rsidRDefault="007701D7" w:rsidP="00FF746F">
      <w:pPr>
        <w:widowControl w:val="0"/>
        <w:tabs>
          <w:tab w:val="left" w:pos="-3828"/>
        </w:tabs>
        <w:spacing w:after="120" w:line="240" w:lineRule="atLeast"/>
        <w:ind w:left="720" w:right="723"/>
        <w:rPr>
          <w:snapToGrid w:val="0"/>
        </w:rPr>
      </w:pPr>
      <w:r w:rsidRPr="008905E3">
        <w:rPr>
          <w:b/>
          <w:snapToGrid w:val="0"/>
        </w:rPr>
        <w:t>Critère</w:t>
      </w:r>
      <w:r w:rsidRPr="008905E3">
        <w:rPr>
          <w:snapToGrid w:val="0"/>
        </w:rPr>
        <w:t> : 1. Philos. : caractère, signe qui permet de distinguer une chose, une notion ; de porter un jugement sur un objet. – 2. Cour. : ce qui sert de base à un jugement d</w:t>
      </w:r>
      <w:r w:rsidR="00201F56" w:rsidRPr="008905E3">
        <w:rPr>
          <w:snapToGrid w:val="0"/>
        </w:rPr>
        <w:t>’</w:t>
      </w:r>
      <w:r w:rsidRPr="008905E3">
        <w:rPr>
          <w:snapToGrid w:val="0"/>
        </w:rPr>
        <w:t>appréciation. (</w:t>
      </w:r>
      <w:r w:rsidR="00393BFE" w:rsidRPr="008905E3">
        <w:rPr>
          <w:i/>
          <w:snapToGrid w:val="0"/>
        </w:rPr>
        <w:t>Grand Robert</w:t>
      </w:r>
      <w:r w:rsidRPr="008905E3">
        <w:rPr>
          <w:snapToGrid w:val="0"/>
        </w:rPr>
        <w:t>) ex : critère d</w:t>
      </w:r>
      <w:r w:rsidR="00201F56" w:rsidRPr="008905E3">
        <w:rPr>
          <w:snapToGrid w:val="0"/>
        </w:rPr>
        <w:t>’</w:t>
      </w:r>
      <w:r w:rsidRPr="008905E3">
        <w:rPr>
          <w:snapToGrid w:val="0"/>
        </w:rPr>
        <w:t>examen, critère d</w:t>
      </w:r>
      <w:r w:rsidR="00201F56" w:rsidRPr="008905E3">
        <w:rPr>
          <w:snapToGrid w:val="0"/>
        </w:rPr>
        <w:t>’</w:t>
      </w:r>
      <w:r w:rsidRPr="008905E3">
        <w:rPr>
          <w:snapToGrid w:val="0"/>
        </w:rPr>
        <w:t>application, critère tiré de la diligence.</w:t>
      </w:r>
    </w:p>
    <w:p w:rsidR="007701D7" w:rsidRPr="008905E3" w:rsidRDefault="007701D7" w:rsidP="00FF746F">
      <w:pPr>
        <w:widowControl w:val="0"/>
        <w:tabs>
          <w:tab w:val="left" w:pos="-3828"/>
        </w:tabs>
        <w:spacing w:after="120" w:line="240" w:lineRule="atLeast"/>
        <w:ind w:left="720" w:right="723"/>
        <w:rPr>
          <w:snapToGrid w:val="0"/>
        </w:rPr>
      </w:pPr>
      <w:r w:rsidRPr="008905E3">
        <w:rPr>
          <w:b/>
          <w:snapToGrid w:val="0"/>
        </w:rPr>
        <w:t>Condition</w:t>
      </w:r>
      <w:r w:rsidRPr="008905E3">
        <w:rPr>
          <w:snapToGrid w:val="0"/>
        </w:rPr>
        <w:t> : État, situation, fait dont l</w:t>
      </w:r>
      <w:r w:rsidR="00201F56" w:rsidRPr="008905E3">
        <w:rPr>
          <w:snapToGrid w:val="0"/>
        </w:rPr>
        <w:t>’</w:t>
      </w:r>
      <w:r w:rsidRPr="008905E3">
        <w:rPr>
          <w:snapToGrid w:val="0"/>
        </w:rPr>
        <w:t>existence est indispensable pour qu</w:t>
      </w:r>
      <w:r w:rsidR="00201F56" w:rsidRPr="008905E3">
        <w:rPr>
          <w:snapToGrid w:val="0"/>
        </w:rPr>
        <w:t>’</w:t>
      </w:r>
      <w:r w:rsidRPr="008905E3">
        <w:rPr>
          <w:snapToGrid w:val="0"/>
        </w:rPr>
        <w:t>un autre état, un autre fait existe. (</w:t>
      </w:r>
      <w:r w:rsidR="00393BFE" w:rsidRPr="008905E3">
        <w:rPr>
          <w:i/>
          <w:snapToGrid w:val="0"/>
        </w:rPr>
        <w:t>Grand Robert</w:t>
      </w:r>
      <w:r w:rsidRPr="008905E3">
        <w:rPr>
          <w:snapToGrid w:val="0"/>
        </w:rPr>
        <w:t>)</w:t>
      </w:r>
    </w:p>
    <w:p w:rsidR="001B249F" w:rsidRPr="008905E3" w:rsidRDefault="007701D7" w:rsidP="00FF746F">
      <w:pPr>
        <w:keepLines/>
        <w:widowControl w:val="0"/>
        <w:tabs>
          <w:tab w:val="left" w:pos="-3828"/>
        </w:tabs>
        <w:spacing w:after="120" w:line="240" w:lineRule="atLeast"/>
        <w:ind w:left="720" w:right="726"/>
        <w:rPr>
          <w:snapToGrid w:val="0"/>
        </w:rPr>
      </w:pPr>
      <w:r w:rsidRPr="008905E3">
        <w:rPr>
          <w:b/>
          <w:snapToGrid w:val="0"/>
        </w:rPr>
        <w:t>Norme</w:t>
      </w:r>
      <w:r w:rsidRPr="008905E3">
        <w:rPr>
          <w:snapToGrid w:val="0"/>
        </w:rPr>
        <w:t xml:space="preserve"> : Didact. </w:t>
      </w:r>
      <w:r w:rsidR="00393BFE" w:rsidRPr="008905E3">
        <w:rPr>
          <w:snapToGrid w:val="0"/>
        </w:rPr>
        <w:t>o</w:t>
      </w:r>
      <w:r w:rsidRPr="008905E3">
        <w:rPr>
          <w:snapToGrid w:val="0"/>
        </w:rPr>
        <w:t xml:space="preserve">u littér. « Type concret ou formule abstraite de ce qui doit être, en tout ce qui admet un jugement de valeur : idéal, règle, but, modèle suivant les cas » </w:t>
      </w:r>
      <w:r w:rsidRPr="008905E3">
        <w:rPr>
          <w:i/>
          <w:snapToGrid w:val="0"/>
        </w:rPr>
        <w:t>Norme juridique, sociale</w:t>
      </w:r>
      <w:r w:rsidRPr="008905E3">
        <w:rPr>
          <w:snapToGrid w:val="0"/>
        </w:rPr>
        <w:t>. (</w:t>
      </w:r>
      <w:r w:rsidRPr="008905E3">
        <w:rPr>
          <w:i/>
          <w:snapToGrid w:val="0"/>
        </w:rPr>
        <w:t>Grand R</w:t>
      </w:r>
      <w:r w:rsidR="00393BFE" w:rsidRPr="008905E3">
        <w:rPr>
          <w:i/>
          <w:snapToGrid w:val="0"/>
        </w:rPr>
        <w:t>obert</w:t>
      </w:r>
      <w:r w:rsidRPr="008905E3">
        <w:rPr>
          <w:snapToGrid w:val="0"/>
        </w:rPr>
        <w:t>)</w:t>
      </w:r>
    </w:p>
    <w:p w:rsidR="007701D7" w:rsidRPr="008905E3" w:rsidRDefault="007701D7" w:rsidP="00FF746F">
      <w:pPr>
        <w:widowControl w:val="0"/>
        <w:tabs>
          <w:tab w:val="left" w:pos="-3828"/>
        </w:tabs>
        <w:spacing w:after="120" w:line="240" w:lineRule="atLeast"/>
        <w:ind w:left="720" w:right="726"/>
        <w:rPr>
          <w:snapToGrid w:val="0"/>
        </w:rPr>
      </w:pPr>
      <w:r w:rsidRPr="008905E3">
        <w:rPr>
          <w:snapToGrid w:val="0"/>
        </w:rPr>
        <w:t>«</w:t>
      </w:r>
      <w:r w:rsidR="00BA1072" w:rsidRPr="008905E3">
        <w:rPr>
          <w:snapToGrid w:val="0"/>
        </w:rPr>
        <w:t> </w:t>
      </w:r>
      <w:r w:rsidRPr="008905E3">
        <w:rPr>
          <w:snapToGrid w:val="0"/>
        </w:rPr>
        <w:t>1.Terme scientifique employé parfois dans une acception générale comme équivalant de règle de droit. 2. parfois plus spécialement règle qui marque la direction générale à donner à une conduite. » (</w:t>
      </w:r>
      <w:r w:rsidR="008237D7" w:rsidRPr="008905E3">
        <w:rPr>
          <w:smallCaps/>
          <w:snapToGrid w:val="0"/>
        </w:rPr>
        <w:t>G. Cornu,</w:t>
      </w:r>
      <w:r w:rsidR="008237D7" w:rsidRPr="008905E3">
        <w:rPr>
          <w:i/>
          <w:lang w:val="fr-CA"/>
        </w:rPr>
        <w:t xml:space="preserve"> </w:t>
      </w:r>
      <w:r w:rsidR="0094296F" w:rsidRPr="008905E3">
        <w:rPr>
          <w:i/>
          <w:lang w:val="fr-CA"/>
        </w:rPr>
        <w:t>Vocabulaire juridique</w:t>
      </w:r>
      <w:r w:rsidRPr="008905E3">
        <w:rPr>
          <w:snapToGrid w:val="0"/>
        </w:rPr>
        <w:t>)</w:t>
      </w:r>
    </w:p>
    <w:p w:rsidR="007701D7" w:rsidRPr="008905E3" w:rsidRDefault="000B4EA7" w:rsidP="00FF746F">
      <w:pPr>
        <w:widowControl w:val="0"/>
        <w:tabs>
          <w:tab w:val="left" w:pos="732"/>
        </w:tabs>
        <w:spacing w:after="240" w:line="240" w:lineRule="atLeast"/>
        <w:jc w:val="right"/>
        <w:rPr>
          <w:snapToGrid w:val="0"/>
        </w:rPr>
      </w:pPr>
      <w:r w:rsidRPr="008905E3">
        <w:rPr>
          <w:snapToGrid w:val="0"/>
        </w:rPr>
        <w:lastRenderedPageBreak/>
        <w:t>Juin 2003</w:t>
      </w:r>
    </w:p>
    <w:p w:rsidR="007701D7" w:rsidRPr="008905E3" w:rsidRDefault="007701D7" w:rsidP="00FF746F">
      <w:pPr>
        <w:pStyle w:val="Heading1"/>
        <w:rPr>
          <w:rFonts w:ascii="Times New Roman" w:hAnsi="Times New Roman"/>
          <w:lang w:val="fr-CA"/>
        </w:rPr>
      </w:pPr>
      <w:bookmarkStart w:id="267" w:name="_Toc347414302"/>
      <w:bookmarkStart w:id="268" w:name="_Toc347911571"/>
      <w:bookmarkStart w:id="269" w:name="_Toc485110830"/>
      <w:r w:rsidRPr="008905E3">
        <w:rPr>
          <w:rFonts w:ascii="Times New Roman" w:hAnsi="Times New Roman"/>
          <w:lang w:val="fr-CA"/>
        </w:rPr>
        <w:t>CUMUL DE QUALIFICATIONS</w:t>
      </w:r>
      <w:bookmarkEnd w:id="267"/>
      <w:bookmarkEnd w:id="268"/>
      <w:bookmarkEnd w:id="269"/>
    </w:p>
    <w:p w:rsidR="007701D7" w:rsidRPr="008905E3" w:rsidRDefault="007701D7" w:rsidP="00FF746F">
      <w:pPr>
        <w:widowControl w:val="0"/>
        <w:spacing w:after="120" w:line="240" w:lineRule="atLeast"/>
        <w:rPr>
          <w:snapToGrid w:val="0"/>
        </w:rPr>
      </w:pPr>
      <w:r w:rsidRPr="008905E3">
        <w:rPr>
          <w:snapToGrid w:val="0"/>
        </w:rPr>
        <w:t xml:space="preserve">Par définition, il y a </w:t>
      </w:r>
      <w:r w:rsidRPr="008905E3">
        <w:rPr>
          <w:b/>
          <w:snapToGrid w:val="0"/>
        </w:rPr>
        <w:t>cumul de qualifications</w:t>
      </w:r>
      <w:r w:rsidRPr="008905E3">
        <w:rPr>
          <w:snapToGrid w:val="0"/>
        </w:rPr>
        <w:t xml:space="preserve"> (ou concours idéal d</w:t>
      </w:r>
      <w:r w:rsidR="00201F56" w:rsidRPr="008905E3">
        <w:rPr>
          <w:snapToGrid w:val="0"/>
        </w:rPr>
        <w:t>’</w:t>
      </w:r>
      <w:r w:rsidRPr="008905E3">
        <w:rPr>
          <w:snapToGrid w:val="0"/>
        </w:rPr>
        <w:t xml:space="preserve">infractions) lorsque, dans une affaire donnée, un même fait reçoit plusieurs qualifications. Il est donc </w:t>
      </w:r>
      <w:r w:rsidR="00393BFE" w:rsidRPr="008905E3">
        <w:rPr>
          <w:snapToGrid w:val="0"/>
        </w:rPr>
        <w:t xml:space="preserve">redondant </w:t>
      </w:r>
      <w:r w:rsidRPr="008905E3">
        <w:rPr>
          <w:snapToGrid w:val="0"/>
        </w:rPr>
        <w:t>de parler de « cumul de qualifications à raison d</w:t>
      </w:r>
      <w:r w:rsidR="00201F56" w:rsidRPr="008905E3">
        <w:rPr>
          <w:snapToGrid w:val="0"/>
        </w:rPr>
        <w:t>’</w:t>
      </w:r>
      <w:r w:rsidRPr="008905E3">
        <w:rPr>
          <w:snapToGrid w:val="0"/>
        </w:rPr>
        <w:t xml:space="preserve">un même fait ». La même remarque vaut pour le </w:t>
      </w:r>
      <w:r w:rsidRPr="008905E3">
        <w:rPr>
          <w:b/>
          <w:snapToGrid w:val="0"/>
        </w:rPr>
        <w:t>cumul de déclarations de culpabilité</w:t>
      </w:r>
      <w:r w:rsidRPr="008905E3">
        <w:rPr>
          <w:snapToGrid w:val="0"/>
        </w:rPr>
        <w:t xml:space="preserve"> (ou </w:t>
      </w:r>
      <w:r w:rsidRPr="008905E3">
        <w:rPr>
          <w:b/>
          <w:snapToGrid w:val="0"/>
        </w:rPr>
        <w:t xml:space="preserve">déclarations </w:t>
      </w:r>
      <w:r w:rsidR="00393BFE" w:rsidRPr="008905E3">
        <w:rPr>
          <w:b/>
          <w:snapToGrid w:val="0"/>
        </w:rPr>
        <w:t xml:space="preserve">de culpabilité </w:t>
      </w:r>
      <w:r w:rsidRPr="008905E3">
        <w:rPr>
          <w:b/>
          <w:snapToGrid w:val="0"/>
        </w:rPr>
        <w:t>cumulatives</w:t>
      </w:r>
      <w:r w:rsidRPr="008905E3">
        <w:rPr>
          <w:snapToGrid w:val="0"/>
        </w:rPr>
        <w:t>).</w:t>
      </w:r>
    </w:p>
    <w:p w:rsidR="007701D7" w:rsidRPr="008905E3" w:rsidRDefault="007701D7" w:rsidP="00FF746F">
      <w:pPr>
        <w:widowControl w:val="0"/>
        <w:tabs>
          <w:tab w:val="left" w:pos="732"/>
        </w:tabs>
        <w:spacing w:after="240" w:line="240" w:lineRule="atLeast"/>
        <w:jc w:val="right"/>
        <w:rPr>
          <w:snapToGrid w:val="0"/>
        </w:rPr>
      </w:pPr>
      <w:r w:rsidRPr="008905E3">
        <w:rPr>
          <w:snapToGrid w:val="0"/>
        </w:rPr>
        <w:t>Novembre 2005</w:t>
      </w:r>
    </w:p>
    <w:p w:rsidR="00C06FE7" w:rsidRPr="008905E3" w:rsidRDefault="00C06FE7" w:rsidP="00FF746F">
      <w:pPr>
        <w:pStyle w:val="Heading1"/>
        <w:rPr>
          <w:rFonts w:ascii="Times New Roman" w:hAnsi="Times New Roman"/>
          <w:i/>
          <w:iCs/>
        </w:rPr>
      </w:pPr>
      <w:bookmarkStart w:id="270" w:name="_Toc347414303"/>
      <w:bookmarkStart w:id="271" w:name="_Toc347911572"/>
      <w:bookmarkStart w:id="272" w:name="_Toc485110831"/>
      <w:r w:rsidRPr="008905E3">
        <w:rPr>
          <w:rFonts w:ascii="Times New Roman" w:hAnsi="Times New Roman"/>
          <w:i/>
          <w:iCs/>
        </w:rPr>
        <w:t>CUSTODIAL VISIT</w:t>
      </w:r>
      <w:bookmarkEnd w:id="272"/>
    </w:p>
    <w:p w:rsidR="00C06FE7" w:rsidRPr="008905E3" w:rsidRDefault="00C06FE7" w:rsidP="00FF746F">
      <w:pPr>
        <w:autoSpaceDE w:val="0"/>
        <w:autoSpaceDN w:val="0"/>
        <w:adjustRightInd w:val="0"/>
        <w:spacing w:after="240"/>
      </w:pPr>
      <w:r w:rsidRPr="008905E3">
        <w:t xml:space="preserve">Cette expression a été traduite dans nos textes par « permission de sortir sous surveillance » ; voir, entre autres, </w:t>
      </w:r>
      <w:r w:rsidRPr="008905E3">
        <w:rPr>
          <w:i/>
        </w:rPr>
        <w:t>Le Procureur c/ Momčilo Krajišnik</w:t>
      </w:r>
      <w:r w:rsidRPr="008905E3">
        <w:t>, affaire nº IT-00-39, Décision relative à la demande de permission de sortir sous surveillance présentée par Momčilo Krajišnik, 17 juin 2009.</w:t>
      </w:r>
    </w:p>
    <w:p w:rsidR="00C06FE7" w:rsidRPr="008905E3" w:rsidRDefault="00C06FE7" w:rsidP="00FF746F">
      <w:pPr>
        <w:autoSpaceDE w:val="0"/>
        <w:autoSpaceDN w:val="0"/>
        <w:adjustRightInd w:val="0"/>
        <w:spacing w:after="240"/>
      </w:pPr>
      <w:r w:rsidRPr="008905E3">
        <w:t>Noter également l</w:t>
      </w:r>
      <w:r w:rsidR="00201F56" w:rsidRPr="008905E3">
        <w:t>’</w:t>
      </w:r>
      <w:r w:rsidRPr="008905E3">
        <w:t xml:space="preserve">expression « permission de sortir » (et non permission de sortie) qui désigne, selon le </w:t>
      </w:r>
      <w:r w:rsidRPr="008905E3">
        <w:rPr>
          <w:i/>
        </w:rPr>
        <w:t>Vocabulaire juridique</w:t>
      </w:r>
      <w:r w:rsidRPr="008905E3">
        <w:t xml:space="preserve"> (Cornu), l</w:t>
      </w:r>
      <w:r w:rsidR="00201F56" w:rsidRPr="008905E3">
        <w:t>’</w:t>
      </w:r>
      <w:r w:rsidRPr="008905E3">
        <w:t>autorisation donnée à un condamné de s</w:t>
      </w:r>
      <w:r w:rsidR="00201F56" w:rsidRPr="008905E3">
        <w:t>’</w:t>
      </w:r>
      <w:r w:rsidRPr="008905E3">
        <w:t>absenter d</w:t>
      </w:r>
      <w:r w:rsidR="00201F56" w:rsidRPr="008905E3">
        <w:t>’</w:t>
      </w:r>
      <w:r w:rsidRPr="008905E3">
        <w:t>un établissement pénitentiaire pendant une période de temps déterminée.</w:t>
      </w:r>
    </w:p>
    <w:p w:rsidR="00C06FE7" w:rsidRPr="008905E3" w:rsidRDefault="00C06FE7" w:rsidP="00FF746F">
      <w:pPr>
        <w:autoSpaceDE w:val="0"/>
        <w:autoSpaceDN w:val="0"/>
        <w:adjustRightInd w:val="0"/>
        <w:spacing w:after="120"/>
      </w:pPr>
      <w:r w:rsidRPr="008905E3">
        <w:t xml:space="preserve">Il est important de traduire de manière différente </w:t>
      </w:r>
      <w:r w:rsidRPr="008905E3">
        <w:rPr>
          <w:i/>
        </w:rPr>
        <w:t>custodial visit</w:t>
      </w:r>
      <w:r w:rsidRPr="008905E3">
        <w:t xml:space="preserve"> et </w:t>
      </w:r>
      <w:r w:rsidRPr="008905E3">
        <w:rPr>
          <w:i/>
        </w:rPr>
        <w:t>provisional release</w:t>
      </w:r>
      <w:r w:rsidRPr="008905E3">
        <w:t>. Même si, dans les faits, l</w:t>
      </w:r>
      <w:r w:rsidR="00201F56" w:rsidRPr="008905E3">
        <w:t>’</w:t>
      </w:r>
      <w:r w:rsidRPr="008905E3">
        <w:t>accusé demande dans les deux cas à être libéré pour une durée plus ou moins longue, l</w:t>
      </w:r>
      <w:r w:rsidR="00201F56" w:rsidRPr="008905E3">
        <w:t>’</w:t>
      </w:r>
      <w:r w:rsidRPr="008905E3">
        <w:t xml:space="preserve">expression </w:t>
      </w:r>
      <w:r w:rsidRPr="008905E3">
        <w:rPr>
          <w:i/>
          <w:iCs/>
        </w:rPr>
        <w:t>custodial visit</w:t>
      </w:r>
      <w:r w:rsidRPr="008905E3">
        <w:t xml:space="preserve"> est utilisée pour mettre l</w:t>
      </w:r>
      <w:r w:rsidR="00201F56" w:rsidRPr="008905E3">
        <w:t>’</w:t>
      </w:r>
      <w:r w:rsidRPr="008905E3">
        <w:t xml:space="preserve">accent sur la condition de surveillance. Il est donc recommandé de traduire </w:t>
      </w:r>
      <w:r w:rsidRPr="008905E3">
        <w:rPr>
          <w:i/>
        </w:rPr>
        <w:t>custodial visit</w:t>
      </w:r>
      <w:r w:rsidRPr="008905E3">
        <w:t xml:space="preserve"> par permission de sortir sous surveillance, et </w:t>
      </w:r>
      <w:r w:rsidRPr="008905E3">
        <w:rPr>
          <w:i/>
        </w:rPr>
        <w:t>provisional release</w:t>
      </w:r>
      <w:r w:rsidRPr="008905E3">
        <w:t xml:space="preserve"> par mise en liberté provisoire (conformément à l</w:t>
      </w:r>
      <w:r w:rsidR="00201F56" w:rsidRPr="008905E3">
        <w:t>’</w:t>
      </w:r>
      <w:r w:rsidRPr="008905E3">
        <w:t>article 65 du Règlement).</w:t>
      </w:r>
    </w:p>
    <w:p w:rsidR="00C06FE7" w:rsidRPr="008905E3" w:rsidRDefault="00C06FE7" w:rsidP="00FF746F">
      <w:pPr>
        <w:autoSpaceDE w:val="0"/>
        <w:autoSpaceDN w:val="0"/>
        <w:adjustRightInd w:val="0"/>
        <w:spacing w:after="240"/>
        <w:jc w:val="right"/>
      </w:pPr>
      <w:r w:rsidRPr="008905E3">
        <w:t>Janvier 2014</w:t>
      </w:r>
    </w:p>
    <w:p w:rsidR="007701D7" w:rsidRPr="008905E3" w:rsidRDefault="007701D7" w:rsidP="00FF746F">
      <w:pPr>
        <w:pStyle w:val="Heading1"/>
        <w:rPr>
          <w:rFonts w:ascii="Times New Roman" w:hAnsi="Times New Roman"/>
          <w:lang w:val="fr-CA"/>
        </w:rPr>
      </w:pPr>
      <w:bookmarkStart w:id="273" w:name="_Toc485110832"/>
      <w:r w:rsidRPr="008905E3">
        <w:rPr>
          <w:rFonts w:ascii="Times New Roman" w:hAnsi="Times New Roman"/>
          <w:lang w:val="fr-CA"/>
        </w:rPr>
        <w:t>DANS LA MESURE DU PRÉVISIBLE</w:t>
      </w:r>
      <w:bookmarkEnd w:id="270"/>
      <w:bookmarkEnd w:id="271"/>
      <w:bookmarkEnd w:id="273"/>
    </w:p>
    <w:p w:rsidR="007701D7" w:rsidRPr="008905E3" w:rsidRDefault="007701D7" w:rsidP="00FF746F">
      <w:pPr>
        <w:widowControl w:val="0"/>
        <w:spacing w:after="120" w:line="240" w:lineRule="atLeast"/>
      </w:pPr>
      <w:r w:rsidRPr="008905E3">
        <w:t>L</w:t>
      </w:r>
      <w:r w:rsidR="00201F56" w:rsidRPr="008905E3">
        <w:t>’</w:t>
      </w:r>
      <w:r w:rsidRPr="008905E3">
        <w:t xml:space="preserve">emploi de </w:t>
      </w:r>
      <w:r w:rsidRPr="008905E3">
        <w:rPr>
          <w:b/>
        </w:rPr>
        <w:t>prévisible</w:t>
      </w:r>
      <w:r w:rsidRPr="008905E3">
        <w:t xml:space="preserve"> comme substantif est correct (voir </w:t>
      </w:r>
      <w:r w:rsidRPr="008905E3">
        <w:rPr>
          <w:i/>
        </w:rPr>
        <w:t>Le Trésor de la Langue</w:t>
      </w:r>
      <w:r w:rsidR="00C50FE7" w:rsidRPr="008905E3">
        <w:rPr>
          <w:i/>
        </w:rPr>
        <w:t xml:space="preserve"> F</w:t>
      </w:r>
      <w:r w:rsidRPr="008905E3">
        <w:rPr>
          <w:i/>
        </w:rPr>
        <w:t>rançaise</w:t>
      </w:r>
      <w:r w:rsidRPr="008905E3">
        <w:t>). Même si elle n</w:t>
      </w:r>
      <w:r w:rsidR="00201F56" w:rsidRPr="008905E3">
        <w:t>’</w:t>
      </w:r>
      <w:r w:rsidRPr="008905E3">
        <w:t xml:space="preserve">est pas recensée dans le </w:t>
      </w:r>
      <w:r w:rsidRPr="008905E3">
        <w:rPr>
          <w:i/>
        </w:rPr>
        <w:t>Robert</w:t>
      </w:r>
      <w:r w:rsidRPr="008905E3">
        <w:t>, on considérera que l</w:t>
      </w:r>
      <w:r w:rsidR="00201F56" w:rsidRPr="008905E3">
        <w:t>’</w:t>
      </w:r>
      <w:r w:rsidRPr="008905E3">
        <w:t>expression « dans la mesure du prévisible » se construit comme « dans la mesure du raisonnable »</w:t>
      </w:r>
      <w:r w:rsidR="00393BFE" w:rsidRPr="008905E3">
        <w:t>,</w:t>
      </w:r>
      <w:r w:rsidRPr="008905E3">
        <w:t xml:space="preserve"> « dans la mesure du possible », etc.</w:t>
      </w:r>
      <w:r w:rsidR="00393BFE" w:rsidRPr="008905E3">
        <w:t>,</w:t>
      </w:r>
      <w:r w:rsidRPr="008905E3">
        <w:t xml:space="preserve"> et qu</w:t>
      </w:r>
      <w:r w:rsidR="00201F56" w:rsidRPr="008905E3">
        <w:t>’</w:t>
      </w:r>
      <w:r w:rsidRPr="008905E3">
        <w:t>elle n</w:t>
      </w:r>
      <w:r w:rsidR="00201F56" w:rsidRPr="008905E3">
        <w:t>’</w:t>
      </w:r>
      <w:r w:rsidRPr="008905E3">
        <w:t>est pas fautive.</w:t>
      </w:r>
    </w:p>
    <w:p w:rsidR="007701D7" w:rsidRPr="008905E3" w:rsidRDefault="007701D7" w:rsidP="00FF746F">
      <w:pPr>
        <w:keepNext/>
        <w:spacing w:after="240"/>
        <w:jc w:val="right"/>
      </w:pPr>
      <w:r w:rsidRPr="008905E3">
        <w:t>Mars 2010</w:t>
      </w:r>
    </w:p>
    <w:p w:rsidR="007701D7" w:rsidRPr="008905E3" w:rsidRDefault="007701D7" w:rsidP="00FF746F">
      <w:pPr>
        <w:pStyle w:val="Heading1"/>
        <w:rPr>
          <w:rFonts w:ascii="Times New Roman" w:hAnsi="Times New Roman"/>
          <w:lang w:val="fr-CA"/>
        </w:rPr>
      </w:pPr>
      <w:bookmarkStart w:id="274" w:name="_Toc347414304"/>
      <w:bookmarkStart w:id="275" w:name="_Toc347911573"/>
      <w:bookmarkStart w:id="276" w:name="_Toc485110833"/>
      <w:r w:rsidRPr="008905E3">
        <w:rPr>
          <w:rFonts w:ascii="Times New Roman" w:hAnsi="Times New Roman"/>
          <w:lang w:val="fr-CA"/>
        </w:rPr>
        <w:t>DATE ET HEURE</w:t>
      </w:r>
      <w:bookmarkEnd w:id="274"/>
      <w:bookmarkEnd w:id="275"/>
      <w:bookmarkEnd w:id="276"/>
    </w:p>
    <w:p w:rsidR="007701D7" w:rsidRPr="008905E3" w:rsidRDefault="00CA48EB" w:rsidP="00FF746F">
      <w:pPr>
        <w:keepNext/>
        <w:widowControl w:val="0"/>
        <w:tabs>
          <w:tab w:val="left" w:pos="-3828"/>
        </w:tabs>
        <w:spacing w:after="120" w:line="240" w:lineRule="atLeast"/>
        <w:rPr>
          <w:snapToGrid w:val="0"/>
        </w:rPr>
      </w:pPr>
      <w:r w:rsidRPr="008905E3">
        <w:rPr>
          <w:snapToGrid w:val="0"/>
        </w:rPr>
        <w:t>É</w:t>
      </w:r>
      <w:r w:rsidR="007701D7" w:rsidRPr="008905E3">
        <w:rPr>
          <w:snapToGrid w:val="0"/>
        </w:rPr>
        <w:t>viter les formules peu heureuses comme « l</w:t>
      </w:r>
      <w:r w:rsidR="00201F56" w:rsidRPr="008905E3">
        <w:rPr>
          <w:snapToGrid w:val="0"/>
        </w:rPr>
        <w:t>’</w:t>
      </w:r>
      <w:r w:rsidR="007701D7" w:rsidRPr="008905E3">
        <w:rPr>
          <w:snapToGrid w:val="0"/>
        </w:rPr>
        <w:t>accusé se présentera à une heure et à une date que la Chambre ordonnera ». On n</w:t>
      </w:r>
      <w:r w:rsidR="00201F56" w:rsidRPr="008905E3">
        <w:rPr>
          <w:snapToGrid w:val="0"/>
        </w:rPr>
        <w:t>’</w:t>
      </w:r>
      <w:r w:rsidR="007701D7" w:rsidRPr="008905E3">
        <w:rPr>
          <w:snapToGrid w:val="0"/>
        </w:rPr>
        <w:t>ordonne pas une heure et/ou une date. On ordonne la comparution à une certaine date à et une certaine heure OU on fixe la date et l</w:t>
      </w:r>
      <w:r w:rsidR="00201F56" w:rsidRPr="008905E3">
        <w:rPr>
          <w:snapToGrid w:val="0"/>
        </w:rPr>
        <w:t>’</w:t>
      </w:r>
      <w:r w:rsidR="007701D7" w:rsidRPr="008905E3">
        <w:rPr>
          <w:snapToGrid w:val="0"/>
        </w:rPr>
        <w:t>heure de la comparution.</w:t>
      </w:r>
    </w:p>
    <w:p w:rsidR="007701D7" w:rsidRPr="008905E3" w:rsidRDefault="00CA48EB" w:rsidP="00FF746F">
      <w:pPr>
        <w:widowControl w:val="0"/>
        <w:spacing w:after="120" w:line="240" w:lineRule="atLeast"/>
        <w:rPr>
          <w:snapToGrid w:val="0"/>
        </w:rPr>
      </w:pPr>
      <w:r w:rsidRPr="008905E3">
        <w:rPr>
          <w:snapToGrid w:val="0"/>
        </w:rPr>
        <w:t>P</w:t>
      </w:r>
      <w:r w:rsidR="007701D7" w:rsidRPr="008905E3">
        <w:rPr>
          <w:snapToGrid w:val="0"/>
        </w:rPr>
        <w:t xml:space="preserve">récision supplémentaire : pour des raisons logiques, on dira en français </w:t>
      </w:r>
      <w:r w:rsidRPr="008905E3">
        <w:rPr>
          <w:snapToGrid w:val="0"/>
        </w:rPr>
        <w:t>« </w:t>
      </w:r>
      <w:r w:rsidR="007701D7" w:rsidRPr="008905E3">
        <w:rPr>
          <w:snapToGrid w:val="0"/>
        </w:rPr>
        <w:t>fixer la date et l</w:t>
      </w:r>
      <w:r w:rsidR="00201F56" w:rsidRPr="008905E3">
        <w:rPr>
          <w:snapToGrid w:val="0"/>
        </w:rPr>
        <w:t>’</w:t>
      </w:r>
      <w:r w:rsidR="007701D7" w:rsidRPr="008905E3">
        <w:rPr>
          <w:snapToGrid w:val="0"/>
        </w:rPr>
        <w:t>heure</w:t>
      </w:r>
      <w:r w:rsidRPr="008905E3">
        <w:rPr>
          <w:snapToGrid w:val="0"/>
        </w:rPr>
        <w:t> »</w:t>
      </w:r>
      <w:r w:rsidR="007701D7" w:rsidRPr="008905E3">
        <w:rPr>
          <w:snapToGrid w:val="0"/>
        </w:rPr>
        <w:t xml:space="preserve"> (dans cet ordre-là, même si l</w:t>
      </w:r>
      <w:r w:rsidR="00201F56" w:rsidRPr="008905E3">
        <w:rPr>
          <w:snapToGrid w:val="0"/>
        </w:rPr>
        <w:t>’</w:t>
      </w:r>
      <w:r w:rsidR="007701D7" w:rsidRPr="008905E3">
        <w:rPr>
          <w:snapToGrid w:val="0"/>
        </w:rPr>
        <w:t>anglais dit « </w:t>
      </w:r>
      <w:r w:rsidR="007701D7" w:rsidRPr="008905E3">
        <w:rPr>
          <w:i/>
          <w:snapToGrid w:val="0"/>
        </w:rPr>
        <w:t>time and date</w:t>
      </w:r>
      <w:r w:rsidR="007701D7" w:rsidRPr="008905E3">
        <w:rPr>
          <w:snapToGrid w:val="0"/>
        </w:rPr>
        <w:t> »).</w:t>
      </w:r>
    </w:p>
    <w:p w:rsidR="002E3AFB" w:rsidRPr="008905E3" w:rsidRDefault="002E3AFB" w:rsidP="00FF746F">
      <w:pPr>
        <w:widowControl w:val="0"/>
        <w:spacing w:after="120" w:line="240" w:lineRule="atLeast"/>
        <w:rPr>
          <w:snapToGrid w:val="0"/>
        </w:rPr>
      </w:pPr>
      <w:r w:rsidRPr="008905E3">
        <w:rPr>
          <w:snapToGrid w:val="0"/>
        </w:rPr>
        <w:t xml:space="preserve">À noter par ailleurs que le terme anglais </w:t>
      </w:r>
      <w:r w:rsidRPr="008905E3">
        <w:rPr>
          <w:i/>
          <w:snapToGrid w:val="0"/>
        </w:rPr>
        <w:t>time</w:t>
      </w:r>
      <w:r w:rsidRPr="008905E3">
        <w:rPr>
          <w:snapToGrid w:val="0"/>
        </w:rPr>
        <w:t xml:space="preserve"> est suffisamment large pour viser à la fois l</w:t>
      </w:r>
      <w:r w:rsidR="00201F56" w:rsidRPr="008905E3">
        <w:rPr>
          <w:snapToGrid w:val="0"/>
        </w:rPr>
        <w:t>’</w:t>
      </w:r>
      <w:r w:rsidRPr="008905E3">
        <w:rPr>
          <w:snapToGrid w:val="0"/>
        </w:rPr>
        <w:t>heure et la date, comme dans l</w:t>
      </w:r>
      <w:r w:rsidR="00201F56" w:rsidRPr="008905E3">
        <w:rPr>
          <w:snapToGrid w:val="0"/>
        </w:rPr>
        <w:t>’</w:t>
      </w:r>
      <w:r w:rsidRPr="008905E3">
        <w:rPr>
          <w:snapToGrid w:val="0"/>
        </w:rPr>
        <w:t>expression anglaise « </w:t>
      </w:r>
      <w:r w:rsidRPr="008905E3">
        <w:rPr>
          <w:i/>
          <w:snapToGrid w:val="0"/>
        </w:rPr>
        <w:t xml:space="preserve">a </w:t>
      </w:r>
      <w:r w:rsidRPr="008905E3">
        <w:rPr>
          <w:b/>
          <w:i/>
          <w:snapToGrid w:val="0"/>
        </w:rPr>
        <w:t>time and place</w:t>
      </w:r>
      <w:r w:rsidRPr="008905E3">
        <w:rPr>
          <w:i/>
          <w:snapToGrid w:val="0"/>
        </w:rPr>
        <w:t xml:space="preserve"> (to be determined)</w:t>
      </w:r>
      <w:r w:rsidRPr="008905E3">
        <w:rPr>
          <w:snapToGrid w:val="0"/>
        </w:rPr>
        <w:t> », qui doit être rendue en français par « </w:t>
      </w:r>
      <w:r w:rsidRPr="008905E3">
        <w:rPr>
          <w:b/>
          <w:snapToGrid w:val="0"/>
        </w:rPr>
        <w:t>heure, date et lieu</w:t>
      </w:r>
      <w:r w:rsidRPr="008905E3">
        <w:rPr>
          <w:snapToGrid w:val="0"/>
        </w:rPr>
        <w:t xml:space="preserve"> (à déterminer) ».</w:t>
      </w:r>
    </w:p>
    <w:p w:rsidR="007701D7" w:rsidRPr="008905E3" w:rsidRDefault="000B4EA7" w:rsidP="00FF746F">
      <w:pPr>
        <w:widowControl w:val="0"/>
        <w:spacing w:after="240" w:line="240" w:lineRule="atLeast"/>
        <w:jc w:val="right"/>
        <w:rPr>
          <w:snapToGrid w:val="0"/>
        </w:rPr>
      </w:pPr>
      <w:r w:rsidRPr="008905E3">
        <w:rPr>
          <w:snapToGrid w:val="0"/>
        </w:rPr>
        <w:lastRenderedPageBreak/>
        <w:t>Septembre 2003</w:t>
      </w:r>
    </w:p>
    <w:p w:rsidR="007701D7" w:rsidRPr="008905E3" w:rsidRDefault="007701D7" w:rsidP="00FF746F">
      <w:pPr>
        <w:pStyle w:val="Heading1"/>
        <w:rPr>
          <w:rFonts w:ascii="Times New Roman" w:hAnsi="Times New Roman"/>
          <w:lang w:val="fr-CA"/>
        </w:rPr>
      </w:pPr>
      <w:bookmarkStart w:id="277" w:name="_Toc347414305"/>
      <w:bookmarkStart w:id="278" w:name="_Toc347911574"/>
      <w:bookmarkStart w:id="279" w:name="_Toc485110834"/>
      <w:r w:rsidRPr="008905E3">
        <w:rPr>
          <w:rFonts w:ascii="Times New Roman" w:hAnsi="Times New Roman"/>
          <w:lang w:val="fr-CA"/>
        </w:rPr>
        <w:t>DÉCISION</w:t>
      </w:r>
      <w:bookmarkEnd w:id="277"/>
      <w:bookmarkEnd w:id="278"/>
      <w:bookmarkEnd w:id="279"/>
    </w:p>
    <w:p w:rsidR="007701D7" w:rsidRPr="008905E3" w:rsidRDefault="007701D7" w:rsidP="00FF746F">
      <w:pPr>
        <w:widowControl w:val="0"/>
        <w:spacing w:after="120" w:line="240" w:lineRule="atLeast"/>
        <w:rPr>
          <w:snapToGrid w:val="0"/>
        </w:rPr>
      </w:pPr>
      <w:r w:rsidRPr="008905E3">
        <w:rPr>
          <w:snapToGrid w:val="0"/>
        </w:rPr>
        <w:t xml:space="preserve">On trouve de préférence dans nos textes </w:t>
      </w:r>
      <w:r w:rsidRPr="008905E3">
        <w:rPr>
          <w:b/>
          <w:snapToGrid w:val="0"/>
        </w:rPr>
        <w:t>décision relative à</w:t>
      </w:r>
      <w:r w:rsidRPr="008905E3">
        <w:rPr>
          <w:snapToGrid w:val="0"/>
        </w:rPr>
        <w:t xml:space="preserve"> et, dans certains cas précis, </w:t>
      </w:r>
      <w:r w:rsidRPr="008905E3">
        <w:rPr>
          <w:b/>
          <w:snapToGrid w:val="0"/>
        </w:rPr>
        <w:t>décision portant + subst</w:t>
      </w:r>
      <w:r w:rsidRPr="008905E3">
        <w:rPr>
          <w:snapToGrid w:val="0"/>
        </w:rPr>
        <w:t>. (calendrier, mandat d</w:t>
      </w:r>
      <w:r w:rsidR="00201F56" w:rsidRPr="008905E3">
        <w:rPr>
          <w:snapToGrid w:val="0"/>
        </w:rPr>
        <w:t>’</w:t>
      </w:r>
      <w:r w:rsidRPr="008905E3">
        <w:rPr>
          <w:snapToGrid w:val="0"/>
        </w:rPr>
        <w:t>arrêt, etc.)</w:t>
      </w:r>
    </w:p>
    <w:p w:rsidR="007701D7" w:rsidRPr="008905E3" w:rsidRDefault="007701D7" w:rsidP="00FF746F">
      <w:pPr>
        <w:spacing w:after="120"/>
        <w:rPr>
          <w:snapToGrid w:val="0"/>
        </w:rPr>
      </w:pPr>
      <w:bookmarkStart w:id="280" w:name="_Toc347414306"/>
      <w:r w:rsidRPr="008905E3">
        <w:rPr>
          <w:b/>
          <w:snapToGrid w:val="0"/>
        </w:rPr>
        <w:t>Structure des décisions</w:t>
      </w:r>
      <w:r w:rsidRPr="008905E3">
        <w:rPr>
          <w:snapToGrid w:val="0"/>
        </w:rPr>
        <w:t> :</w:t>
      </w:r>
      <w:bookmarkEnd w:id="280"/>
      <w:r w:rsidRPr="008905E3">
        <w:rPr>
          <w:snapToGrid w:val="0"/>
        </w:rPr>
        <w:t xml:space="preserve"> </w:t>
      </w:r>
    </w:p>
    <w:p w:rsidR="007701D7" w:rsidRPr="008905E3" w:rsidRDefault="007701D7" w:rsidP="00FF746F">
      <w:pPr>
        <w:tabs>
          <w:tab w:val="left" w:pos="5040"/>
        </w:tabs>
        <w:autoSpaceDE w:val="0"/>
        <w:autoSpaceDN w:val="0"/>
        <w:adjustRightInd w:val="0"/>
        <w:spacing w:after="120" w:line="240" w:lineRule="atLeast"/>
        <w:rPr>
          <w:i/>
          <w:iCs/>
        </w:rPr>
      </w:pPr>
      <w:r w:rsidRPr="008905E3">
        <w:t xml:space="preserve">- </w:t>
      </w:r>
      <w:r w:rsidR="00EC0B67" w:rsidRPr="008905E3">
        <w:rPr>
          <w:i/>
          <w:iCs/>
        </w:rPr>
        <w:t xml:space="preserve">Introduction </w:t>
      </w:r>
      <w:r w:rsidR="00EC0B67" w:rsidRPr="008905E3">
        <w:rPr>
          <w:i/>
          <w:iCs/>
        </w:rPr>
        <w:tab/>
      </w:r>
      <w:r w:rsidRPr="008905E3">
        <w:t>Introduction</w:t>
      </w:r>
    </w:p>
    <w:p w:rsidR="007701D7" w:rsidRPr="008905E3" w:rsidRDefault="007701D7" w:rsidP="00FF746F">
      <w:pPr>
        <w:autoSpaceDE w:val="0"/>
        <w:autoSpaceDN w:val="0"/>
        <w:adjustRightInd w:val="0"/>
        <w:spacing w:after="120" w:line="240" w:lineRule="atLeast"/>
        <w:rPr>
          <w:i/>
          <w:iCs/>
        </w:rPr>
      </w:pPr>
      <w:r w:rsidRPr="008905E3">
        <w:t xml:space="preserve">- </w:t>
      </w:r>
      <w:r w:rsidR="00EC0B67" w:rsidRPr="008905E3">
        <w:rPr>
          <w:i/>
          <w:iCs/>
        </w:rPr>
        <w:t>Context, Procedure, Procedural Background</w:t>
      </w:r>
      <w:r w:rsidR="00EC0B67" w:rsidRPr="008905E3">
        <w:rPr>
          <w:i/>
          <w:iCs/>
        </w:rPr>
        <w:tab/>
      </w:r>
      <w:r w:rsidRPr="008905E3">
        <w:t>Rappel de la procédure</w:t>
      </w:r>
    </w:p>
    <w:p w:rsidR="007701D7" w:rsidRPr="008905E3" w:rsidRDefault="007701D7" w:rsidP="00FF746F">
      <w:pPr>
        <w:tabs>
          <w:tab w:val="left" w:pos="5040"/>
        </w:tabs>
        <w:autoSpaceDE w:val="0"/>
        <w:autoSpaceDN w:val="0"/>
        <w:adjustRightInd w:val="0"/>
        <w:spacing w:after="120" w:line="240" w:lineRule="atLeast"/>
        <w:rPr>
          <w:i/>
          <w:iCs/>
        </w:rPr>
      </w:pPr>
      <w:r w:rsidRPr="008905E3">
        <w:t xml:space="preserve">- </w:t>
      </w:r>
      <w:r w:rsidR="00EC0B67" w:rsidRPr="008905E3">
        <w:rPr>
          <w:i/>
          <w:iCs/>
        </w:rPr>
        <w:t>Submissions</w:t>
      </w:r>
      <w:r w:rsidR="00EC0B67" w:rsidRPr="008905E3">
        <w:rPr>
          <w:i/>
          <w:iCs/>
        </w:rPr>
        <w:tab/>
      </w:r>
      <w:r w:rsidRPr="008905E3">
        <w:t>Arguments des parties</w:t>
      </w:r>
    </w:p>
    <w:p w:rsidR="007701D7" w:rsidRPr="008905E3" w:rsidRDefault="007701D7" w:rsidP="00FF746F">
      <w:pPr>
        <w:tabs>
          <w:tab w:val="left" w:pos="5040"/>
        </w:tabs>
        <w:autoSpaceDE w:val="0"/>
        <w:autoSpaceDN w:val="0"/>
        <w:adjustRightInd w:val="0"/>
        <w:spacing w:after="120" w:line="240" w:lineRule="atLeast"/>
        <w:rPr>
          <w:i/>
          <w:iCs/>
        </w:rPr>
      </w:pPr>
      <w:r w:rsidRPr="008905E3">
        <w:t xml:space="preserve">- </w:t>
      </w:r>
      <w:r w:rsidR="00EC0B67" w:rsidRPr="008905E3">
        <w:rPr>
          <w:i/>
          <w:iCs/>
        </w:rPr>
        <w:t>Applicable Law</w:t>
      </w:r>
      <w:r w:rsidR="00EC0B67" w:rsidRPr="008905E3">
        <w:rPr>
          <w:i/>
          <w:iCs/>
        </w:rPr>
        <w:tab/>
      </w:r>
      <w:r w:rsidRPr="008905E3">
        <w:t>Droit applicable</w:t>
      </w:r>
    </w:p>
    <w:p w:rsidR="007701D7" w:rsidRPr="008905E3" w:rsidRDefault="007701D7" w:rsidP="00FF746F">
      <w:pPr>
        <w:tabs>
          <w:tab w:val="left" w:pos="5040"/>
        </w:tabs>
        <w:autoSpaceDE w:val="0"/>
        <w:autoSpaceDN w:val="0"/>
        <w:adjustRightInd w:val="0"/>
        <w:spacing w:after="120" w:line="240" w:lineRule="atLeast"/>
        <w:rPr>
          <w:i/>
          <w:iCs/>
        </w:rPr>
      </w:pPr>
      <w:r w:rsidRPr="008905E3">
        <w:t xml:space="preserve">- </w:t>
      </w:r>
      <w:r w:rsidR="00EC0B67" w:rsidRPr="008905E3">
        <w:rPr>
          <w:i/>
          <w:iCs/>
        </w:rPr>
        <w:t>Discussion</w:t>
      </w:r>
      <w:r w:rsidR="00EC0B67" w:rsidRPr="008905E3">
        <w:tab/>
      </w:r>
      <w:r w:rsidRPr="008905E3">
        <w:t>Examen</w:t>
      </w:r>
    </w:p>
    <w:p w:rsidR="00EC638E" w:rsidRPr="008905E3" w:rsidRDefault="007701D7" w:rsidP="00FF746F">
      <w:pPr>
        <w:widowControl w:val="0"/>
        <w:tabs>
          <w:tab w:val="left" w:pos="5040"/>
        </w:tabs>
        <w:spacing w:after="120" w:line="240" w:lineRule="atLeast"/>
        <w:rPr>
          <w:iCs/>
        </w:rPr>
      </w:pPr>
      <w:r w:rsidRPr="008905E3">
        <w:t xml:space="preserve">- </w:t>
      </w:r>
      <w:r w:rsidR="00EC0B67" w:rsidRPr="008905E3">
        <w:rPr>
          <w:i/>
          <w:iCs/>
        </w:rPr>
        <w:t>Disposition</w:t>
      </w:r>
      <w:r w:rsidR="00EC0B67" w:rsidRPr="008905E3">
        <w:rPr>
          <w:i/>
          <w:iCs/>
        </w:rPr>
        <w:tab/>
      </w:r>
      <w:r w:rsidRPr="008905E3">
        <w:t>Dispositif</w:t>
      </w:r>
    </w:p>
    <w:p w:rsidR="00EC638E" w:rsidRPr="008905E3" w:rsidRDefault="00320617" w:rsidP="00FF746F">
      <w:pPr>
        <w:widowControl w:val="0"/>
        <w:spacing w:after="120" w:line="240" w:lineRule="atLeast"/>
      </w:pPr>
      <w:r w:rsidRPr="008905E3">
        <w:rPr>
          <w:b/>
        </w:rPr>
        <w:t>VOIR</w:t>
      </w:r>
      <w:r w:rsidR="00EC638E" w:rsidRPr="008905E3">
        <w:t xml:space="preserve"> aussi </w:t>
      </w:r>
      <w:hyperlink w:anchor="_ÉCRITURE(S)" w:history="1">
        <w:r w:rsidR="00EC638E" w:rsidRPr="008905E3">
          <w:rPr>
            <w:rStyle w:val="Hyperlink"/>
            <w:color w:val="auto"/>
          </w:rPr>
          <w:t>ÉCRITURE</w:t>
        </w:r>
        <w:r w:rsidR="007F6933" w:rsidRPr="008905E3">
          <w:rPr>
            <w:rStyle w:val="Hyperlink"/>
            <w:color w:val="auto"/>
          </w:rPr>
          <w:t>(</w:t>
        </w:r>
        <w:r w:rsidR="00EC638E" w:rsidRPr="008905E3">
          <w:rPr>
            <w:rStyle w:val="Hyperlink"/>
            <w:color w:val="auto"/>
          </w:rPr>
          <w:t>S</w:t>
        </w:r>
        <w:r w:rsidR="007F6933" w:rsidRPr="008905E3">
          <w:rPr>
            <w:rStyle w:val="Hyperlink"/>
            <w:color w:val="auto"/>
          </w:rPr>
          <w:t>)</w:t>
        </w:r>
      </w:hyperlink>
    </w:p>
    <w:p w:rsidR="005D61F2" w:rsidRPr="008905E3" w:rsidRDefault="007701D7" w:rsidP="00FF746F">
      <w:pPr>
        <w:widowControl w:val="0"/>
        <w:spacing w:after="240" w:line="240" w:lineRule="atLeast"/>
        <w:jc w:val="right"/>
      </w:pPr>
      <w:r w:rsidRPr="008905E3">
        <w:t>Novembre 2006</w:t>
      </w:r>
      <w:bookmarkStart w:id="281" w:name="_Toc347911575"/>
    </w:p>
    <w:p w:rsidR="006C49D7" w:rsidRPr="008905E3" w:rsidRDefault="006C49D7" w:rsidP="00FF746F">
      <w:pPr>
        <w:pStyle w:val="Heading1"/>
        <w:rPr>
          <w:rFonts w:ascii="Times New Roman" w:hAnsi="Times New Roman"/>
          <w:lang w:val="fr-CA"/>
        </w:rPr>
      </w:pPr>
      <w:bookmarkStart w:id="282" w:name="_Toc485110835"/>
      <w:r w:rsidRPr="008905E3">
        <w:rPr>
          <w:rFonts w:ascii="Times New Roman" w:hAnsi="Times New Roman"/>
          <w:lang w:val="fr-CA"/>
        </w:rPr>
        <w:t xml:space="preserve">DECISION </w:t>
      </w:r>
      <w:r w:rsidR="002E1014" w:rsidRPr="008905E3">
        <w:rPr>
          <w:rFonts w:ascii="Times New Roman" w:hAnsi="Times New Roman"/>
          <w:lang w:val="fr-CA"/>
        </w:rPr>
        <w:t>et</w:t>
      </w:r>
      <w:r w:rsidRPr="008905E3">
        <w:rPr>
          <w:rFonts w:ascii="Times New Roman" w:hAnsi="Times New Roman"/>
          <w:lang w:val="fr-CA"/>
        </w:rPr>
        <w:t xml:space="preserve"> ENACTMENT</w:t>
      </w:r>
      <w:bookmarkEnd w:id="281"/>
      <w:bookmarkEnd w:id="282"/>
    </w:p>
    <w:p w:rsidR="006C49D7" w:rsidRPr="008905E3" w:rsidRDefault="006C49D7" w:rsidP="00FF746F">
      <w:pPr>
        <w:keepNext/>
        <w:keepLines/>
        <w:autoSpaceDE w:val="0"/>
        <w:autoSpaceDN w:val="0"/>
        <w:adjustRightInd w:val="0"/>
        <w:spacing w:after="120"/>
        <w:rPr>
          <w:lang w:val="fr-CA"/>
        </w:rPr>
      </w:pPr>
      <w:r w:rsidRPr="008905E3">
        <w:rPr>
          <w:lang w:val="fr-CA"/>
        </w:rPr>
        <w:t>Il est parfois fait référence, dans les jugements, à des textes que l</w:t>
      </w:r>
      <w:r w:rsidR="00201F56" w:rsidRPr="008905E3">
        <w:rPr>
          <w:lang w:val="fr-CA"/>
        </w:rPr>
        <w:t>’</w:t>
      </w:r>
      <w:r w:rsidRPr="008905E3">
        <w:rPr>
          <w:lang w:val="fr-CA"/>
        </w:rPr>
        <w:t xml:space="preserve">anglais appelle </w:t>
      </w:r>
      <w:r w:rsidRPr="008905E3">
        <w:rPr>
          <w:i/>
          <w:iCs/>
          <w:lang w:val="fr-CA"/>
        </w:rPr>
        <w:t>decision</w:t>
      </w:r>
      <w:r w:rsidRPr="008905E3">
        <w:rPr>
          <w:lang w:val="fr-CA"/>
        </w:rPr>
        <w:t>. Bien qu</w:t>
      </w:r>
      <w:r w:rsidR="00201F56" w:rsidRPr="008905E3">
        <w:rPr>
          <w:lang w:val="fr-CA"/>
        </w:rPr>
        <w:t>’</w:t>
      </w:r>
      <w:r w:rsidRPr="008905E3">
        <w:rPr>
          <w:lang w:val="fr-CA"/>
        </w:rPr>
        <w:t>il s</w:t>
      </w:r>
      <w:r w:rsidR="00201F56" w:rsidRPr="008905E3">
        <w:rPr>
          <w:lang w:val="fr-CA"/>
        </w:rPr>
        <w:t>’</w:t>
      </w:r>
      <w:r w:rsidRPr="008905E3">
        <w:rPr>
          <w:lang w:val="fr-CA"/>
        </w:rPr>
        <w:t>agisse effectivement de « décisions » de nature administrative, il vaut mieux, en français, recourir à une terminologie plus juste, et réserver le terme « décision » aux décisions de justice. Lorsque le texte émane de l</w:t>
      </w:r>
      <w:r w:rsidR="00201F56" w:rsidRPr="008905E3">
        <w:rPr>
          <w:lang w:val="fr-CA"/>
        </w:rPr>
        <w:t>’</w:t>
      </w:r>
      <w:r w:rsidRPr="008905E3">
        <w:rPr>
          <w:u w:val="single"/>
          <w:lang w:val="fr-CA"/>
        </w:rPr>
        <w:t>exécutif d</w:t>
      </w:r>
      <w:r w:rsidR="00201F56" w:rsidRPr="008905E3">
        <w:rPr>
          <w:u w:val="single"/>
          <w:lang w:val="fr-CA"/>
        </w:rPr>
        <w:t>’</w:t>
      </w:r>
      <w:r w:rsidRPr="008905E3">
        <w:rPr>
          <w:u w:val="single"/>
          <w:lang w:val="fr-CA"/>
        </w:rPr>
        <w:t>un État, c</w:t>
      </w:r>
      <w:r w:rsidR="00201F56" w:rsidRPr="008905E3">
        <w:rPr>
          <w:u w:val="single"/>
          <w:lang w:val="fr-CA"/>
        </w:rPr>
        <w:t>’</w:t>
      </w:r>
      <w:r w:rsidRPr="008905E3">
        <w:rPr>
          <w:u w:val="single"/>
          <w:lang w:val="fr-CA"/>
        </w:rPr>
        <w:t>est-à-dire du gouvernement ou du chef d</w:t>
      </w:r>
      <w:r w:rsidR="00201F56" w:rsidRPr="008905E3">
        <w:rPr>
          <w:u w:val="single"/>
          <w:lang w:val="fr-CA"/>
        </w:rPr>
        <w:t>’</w:t>
      </w:r>
      <w:r w:rsidRPr="008905E3">
        <w:rPr>
          <w:u w:val="single"/>
          <w:lang w:val="fr-CA"/>
        </w:rPr>
        <w:t>État</w:t>
      </w:r>
      <w:r w:rsidRPr="008905E3">
        <w:rPr>
          <w:lang w:val="fr-CA"/>
        </w:rPr>
        <w:t xml:space="preserve">, le texte est un </w:t>
      </w:r>
      <w:r w:rsidRPr="008905E3">
        <w:rPr>
          <w:b/>
          <w:lang w:val="fr-CA"/>
        </w:rPr>
        <w:t>décret</w:t>
      </w:r>
      <w:r w:rsidRPr="008905E3">
        <w:rPr>
          <w:lang w:val="fr-CA"/>
        </w:rPr>
        <w:t>, alors qu</w:t>
      </w:r>
      <w:r w:rsidR="00201F56" w:rsidRPr="008905E3">
        <w:rPr>
          <w:lang w:val="fr-CA"/>
        </w:rPr>
        <w:t>’</w:t>
      </w:r>
      <w:r w:rsidRPr="008905E3">
        <w:rPr>
          <w:lang w:val="fr-CA"/>
        </w:rPr>
        <w:t>il s</w:t>
      </w:r>
      <w:r w:rsidR="00201F56" w:rsidRPr="008905E3">
        <w:rPr>
          <w:lang w:val="fr-CA"/>
        </w:rPr>
        <w:t>’</w:t>
      </w:r>
      <w:r w:rsidRPr="008905E3">
        <w:rPr>
          <w:lang w:val="fr-CA"/>
        </w:rPr>
        <w:t>agit plutôt d</w:t>
      </w:r>
      <w:r w:rsidR="00201F56" w:rsidRPr="008905E3">
        <w:rPr>
          <w:lang w:val="fr-CA"/>
        </w:rPr>
        <w:t>’</w:t>
      </w:r>
      <w:r w:rsidRPr="008905E3">
        <w:rPr>
          <w:lang w:val="fr-CA"/>
        </w:rPr>
        <w:t xml:space="preserve">un </w:t>
      </w:r>
      <w:r w:rsidRPr="008905E3">
        <w:rPr>
          <w:b/>
          <w:lang w:val="fr-CA"/>
        </w:rPr>
        <w:t>arrêté</w:t>
      </w:r>
      <w:r w:rsidRPr="008905E3">
        <w:rPr>
          <w:lang w:val="fr-CA"/>
        </w:rPr>
        <w:t xml:space="preserve"> s</w:t>
      </w:r>
      <w:r w:rsidR="00201F56" w:rsidRPr="008905E3">
        <w:rPr>
          <w:lang w:val="fr-CA"/>
        </w:rPr>
        <w:t>’</w:t>
      </w:r>
      <w:r w:rsidRPr="008905E3">
        <w:rPr>
          <w:lang w:val="fr-CA"/>
        </w:rPr>
        <w:t xml:space="preserve">il est pris par un </w:t>
      </w:r>
      <w:r w:rsidRPr="008905E3">
        <w:rPr>
          <w:u w:val="single"/>
          <w:lang w:val="fr-CA"/>
        </w:rPr>
        <w:t>ministre ou un membre du gouvernement</w:t>
      </w:r>
      <w:r w:rsidRPr="008905E3">
        <w:rPr>
          <w:lang w:val="fr-CA"/>
        </w:rPr>
        <w:t xml:space="preserve">. </w:t>
      </w:r>
    </w:p>
    <w:p w:rsidR="006C49D7" w:rsidRPr="008905E3" w:rsidRDefault="006C49D7" w:rsidP="00FF746F">
      <w:pPr>
        <w:autoSpaceDE w:val="0"/>
        <w:autoSpaceDN w:val="0"/>
        <w:adjustRightInd w:val="0"/>
        <w:spacing w:after="120"/>
        <w:rPr>
          <w:lang w:val="fr-CA"/>
        </w:rPr>
      </w:pPr>
      <w:r w:rsidRPr="008905E3">
        <w:rPr>
          <w:lang w:val="fr-CA"/>
        </w:rPr>
        <w:t>Cela posé, lorsque le texte émane non pas de l</w:t>
      </w:r>
      <w:r w:rsidR="00201F56" w:rsidRPr="008905E3">
        <w:rPr>
          <w:lang w:val="fr-CA"/>
        </w:rPr>
        <w:t>’</w:t>
      </w:r>
      <w:r w:rsidRPr="008905E3">
        <w:rPr>
          <w:lang w:val="fr-CA"/>
        </w:rPr>
        <w:t>exécutif, mais bien de l</w:t>
      </w:r>
      <w:r w:rsidR="00201F56" w:rsidRPr="008905E3">
        <w:rPr>
          <w:lang w:val="fr-CA"/>
        </w:rPr>
        <w:t>’</w:t>
      </w:r>
      <w:r w:rsidRPr="008905E3">
        <w:rPr>
          <w:u w:val="single"/>
          <w:lang w:val="fr-CA"/>
        </w:rPr>
        <w:t>assemblée législative de l</w:t>
      </w:r>
      <w:r w:rsidR="00201F56" w:rsidRPr="008905E3">
        <w:rPr>
          <w:u w:val="single"/>
          <w:lang w:val="fr-CA"/>
        </w:rPr>
        <w:t>’</w:t>
      </w:r>
      <w:r w:rsidRPr="008905E3">
        <w:rPr>
          <w:u w:val="single"/>
          <w:lang w:val="fr-CA"/>
        </w:rPr>
        <w:t>État</w:t>
      </w:r>
      <w:r w:rsidRPr="008905E3">
        <w:rPr>
          <w:lang w:val="fr-CA"/>
        </w:rPr>
        <w:t xml:space="preserve"> en question, les termes « décret » et « arrêté » deviennent impropres. S</w:t>
      </w:r>
      <w:r w:rsidR="00201F56" w:rsidRPr="008905E3">
        <w:rPr>
          <w:lang w:val="fr-CA"/>
        </w:rPr>
        <w:t>’</w:t>
      </w:r>
      <w:r w:rsidRPr="008905E3">
        <w:rPr>
          <w:lang w:val="fr-CA"/>
        </w:rPr>
        <w:t xml:space="preserve">agissant de la décision qui est prise par une assemblée délibérante </w:t>
      </w:r>
      <w:r w:rsidRPr="008905E3">
        <w:rPr>
          <w:u w:val="single"/>
          <w:lang w:val="fr-CA"/>
        </w:rPr>
        <w:t>en dehors du processus législatif</w:t>
      </w:r>
      <w:r w:rsidRPr="008905E3">
        <w:rPr>
          <w:lang w:val="fr-CA"/>
        </w:rPr>
        <w:t xml:space="preserve">, on parlera de </w:t>
      </w:r>
      <w:r w:rsidRPr="008905E3">
        <w:rPr>
          <w:b/>
          <w:lang w:val="fr-CA"/>
        </w:rPr>
        <w:t>résolution</w:t>
      </w:r>
      <w:r w:rsidRPr="008905E3">
        <w:rPr>
          <w:lang w:val="fr-CA"/>
        </w:rPr>
        <w:t>.</w:t>
      </w:r>
    </w:p>
    <w:p w:rsidR="006C49D7" w:rsidRPr="008905E3" w:rsidRDefault="006C49D7" w:rsidP="00FF746F">
      <w:pPr>
        <w:autoSpaceDE w:val="0"/>
        <w:autoSpaceDN w:val="0"/>
        <w:adjustRightInd w:val="0"/>
        <w:spacing w:after="120"/>
        <w:rPr>
          <w:lang w:val="fr-CA"/>
        </w:rPr>
      </w:pPr>
      <w:r w:rsidRPr="008905E3">
        <w:rPr>
          <w:lang w:val="fr-CA"/>
        </w:rPr>
        <w:t xml:space="preserve">Bien entendu, si le texte est de portée générale et a un caractère normatif (auquel cas le terme utilisé en anglais sera plutôt </w:t>
      </w:r>
      <w:r w:rsidRPr="008905E3">
        <w:rPr>
          <w:i/>
          <w:lang w:val="fr-CA"/>
        </w:rPr>
        <w:t>enactment</w:t>
      </w:r>
      <w:r w:rsidRPr="008905E3">
        <w:rPr>
          <w:lang w:val="fr-CA"/>
        </w:rPr>
        <w:t>), il s</w:t>
      </w:r>
      <w:r w:rsidR="00201F56" w:rsidRPr="008905E3">
        <w:rPr>
          <w:lang w:val="fr-CA"/>
        </w:rPr>
        <w:t>’</w:t>
      </w:r>
      <w:r w:rsidRPr="008905E3">
        <w:rPr>
          <w:lang w:val="fr-CA"/>
        </w:rPr>
        <w:t>agit d</w:t>
      </w:r>
      <w:r w:rsidR="00201F56" w:rsidRPr="008905E3">
        <w:rPr>
          <w:lang w:val="fr-CA"/>
        </w:rPr>
        <w:t>’</w:t>
      </w:r>
      <w:r w:rsidRPr="008905E3">
        <w:rPr>
          <w:lang w:val="fr-CA"/>
        </w:rPr>
        <w:t xml:space="preserve">une </w:t>
      </w:r>
      <w:r w:rsidRPr="008905E3">
        <w:rPr>
          <w:b/>
          <w:lang w:val="fr-CA"/>
        </w:rPr>
        <w:t>loi</w:t>
      </w:r>
      <w:r w:rsidRPr="008905E3">
        <w:rPr>
          <w:lang w:val="fr-CA"/>
        </w:rPr>
        <w:t xml:space="preserve"> ou d</w:t>
      </w:r>
      <w:r w:rsidR="00201F56" w:rsidRPr="008905E3">
        <w:rPr>
          <w:lang w:val="fr-CA"/>
        </w:rPr>
        <w:t>’</w:t>
      </w:r>
      <w:r w:rsidRPr="008905E3">
        <w:rPr>
          <w:lang w:val="fr-CA"/>
        </w:rPr>
        <w:t xml:space="preserve">un </w:t>
      </w:r>
      <w:r w:rsidRPr="008905E3">
        <w:rPr>
          <w:b/>
          <w:lang w:val="fr-CA"/>
        </w:rPr>
        <w:t>règlement</w:t>
      </w:r>
      <w:r w:rsidRPr="008905E3">
        <w:rPr>
          <w:lang w:val="fr-CA"/>
        </w:rPr>
        <w:t>, selon qu</w:t>
      </w:r>
      <w:r w:rsidR="00201F56" w:rsidRPr="008905E3">
        <w:rPr>
          <w:lang w:val="fr-CA"/>
        </w:rPr>
        <w:t>’</w:t>
      </w:r>
      <w:r w:rsidRPr="008905E3">
        <w:rPr>
          <w:lang w:val="fr-CA"/>
        </w:rPr>
        <w:t>il émane de l</w:t>
      </w:r>
      <w:r w:rsidR="00201F56" w:rsidRPr="008905E3">
        <w:rPr>
          <w:lang w:val="fr-CA"/>
        </w:rPr>
        <w:t>’</w:t>
      </w:r>
      <w:r w:rsidRPr="008905E3">
        <w:rPr>
          <w:u w:val="single"/>
          <w:lang w:val="fr-CA"/>
        </w:rPr>
        <w:t>assemblée législative (ou autre organe investi du pouvoir législatif)</w:t>
      </w:r>
      <w:r w:rsidRPr="008905E3">
        <w:rPr>
          <w:lang w:val="fr-CA"/>
        </w:rPr>
        <w:t xml:space="preserve"> ou du </w:t>
      </w:r>
      <w:r w:rsidRPr="008905E3">
        <w:rPr>
          <w:u w:val="single"/>
          <w:lang w:val="fr-CA"/>
        </w:rPr>
        <w:t>gouvernement (pouvoir exécutif)</w:t>
      </w:r>
      <w:r w:rsidRPr="008905E3">
        <w:rPr>
          <w:lang w:val="fr-CA"/>
        </w:rPr>
        <w:t>. Lorsque le contexte n</w:t>
      </w:r>
      <w:r w:rsidR="00201F56" w:rsidRPr="008905E3">
        <w:rPr>
          <w:lang w:val="fr-CA"/>
        </w:rPr>
        <w:t>’</w:t>
      </w:r>
      <w:r w:rsidRPr="008905E3">
        <w:rPr>
          <w:lang w:val="fr-CA"/>
        </w:rPr>
        <w:t>exige pas que soit précisée la forme</w:t>
      </w:r>
      <w:r w:rsidR="005D61F2" w:rsidRPr="008905E3">
        <w:rPr>
          <w:lang w:val="fr-CA"/>
        </w:rPr>
        <w:t xml:space="preserve"> </w:t>
      </w:r>
      <w:r w:rsidRPr="008905E3">
        <w:rPr>
          <w:lang w:val="fr-CA"/>
        </w:rPr>
        <w:t>du texte résultant de l</w:t>
      </w:r>
      <w:r w:rsidR="00201F56" w:rsidRPr="008905E3">
        <w:rPr>
          <w:lang w:val="fr-CA"/>
        </w:rPr>
        <w:t>’</w:t>
      </w:r>
      <w:r w:rsidRPr="008905E3">
        <w:rPr>
          <w:lang w:val="fr-CA"/>
        </w:rPr>
        <w:t xml:space="preserve">exercice du pouvoir en question, on peut se contenter du verbe </w:t>
      </w:r>
      <w:r w:rsidRPr="008905E3">
        <w:rPr>
          <w:b/>
          <w:lang w:val="fr-CA"/>
        </w:rPr>
        <w:t>légiférer </w:t>
      </w:r>
      <w:r w:rsidRPr="008905E3">
        <w:rPr>
          <w:lang w:val="fr-CA"/>
        </w:rPr>
        <w:t>:</w:t>
      </w:r>
    </w:p>
    <w:p w:rsidR="006C49D7" w:rsidRPr="008905E3" w:rsidRDefault="006C49D7" w:rsidP="00FF746F">
      <w:pPr>
        <w:autoSpaceDE w:val="0"/>
        <w:autoSpaceDN w:val="0"/>
        <w:adjustRightInd w:val="0"/>
        <w:spacing w:after="120"/>
        <w:ind w:left="720"/>
        <w:rPr>
          <w:i/>
          <w:lang w:val="en-US"/>
        </w:rPr>
      </w:pPr>
      <w:r w:rsidRPr="008905E3">
        <w:rPr>
          <w:i/>
          <w:lang w:val="en-US"/>
        </w:rPr>
        <w:t xml:space="preserve">With respect to the power to </w:t>
      </w:r>
      <w:r w:rsidRPr="008905E3">
        <w:rPr>
          <w:b/>
          <w:i/>
          <w:lang w:val="en-US"/>
        </w:rPr>
        <w:t>pass enactments</w:t>
      </w:r>
      <w:r w:rsidRPr="008905E3">
        <w:rPr>
          <w:i/>
          <w:lang w:val="en-US"/>
        </w:rPr>
        <w:t xml:space="preserve"> during a state of war...</w:t>
      </w:r>
    </w:p>
    <w:p w:rsidR="006C49D7" w:rsidRPr="008905E3" w:rsidRDefault="006C49D7" w:rsidP="00FF746F">
      <w:pPr>
        <w:autoSpaceDE w:val="0"/>
        <w:autoSpaceDN w:val="0"/>
        <w:adjustRightInd w:val="0"/>
        <w:spacing w:after="120"/>
        <w:ind w:left="720"/>
        <w:rPr>
          <w:lang w:val="fr-CA"/>
        </w:rPr>
      </w:pPr>
      <w:r w:rsidRPr="008905E3">
        <w:rPr>
          <w:lang w:val="fr-CA"/>
        </w:rPr>
        <w:t>S</w:t>
      </w:r>
      <w:r w:rsidR="00201F56" w:rsidRPr="008905E3">
        <w:rPr>
          <w:lang w:val="fr-CA"/>
        </w:rPr>
        <w:t>’</w:t>
      </w:r>
      <w:r w:rsidRPr="008905E3">
        <w:rPr>
          <w:lang w:val="fr-CA"/>
        </w:rPr>
        <w:t xml:space="preserve">agissant du pouvoir de </w:t>
      </w:r>
      <w:r w:rsidRPr="008905E3">
        <w:rPr>
          <w:b/>
          <w:lang w:val="fr-CA"/>
        </w:rPr>
        <w:t>légiférer</w:t>
      </w:r>
      <w:r w:rsidRPr="008905E3">
        <w:rPr>
          <w:lang w:val="fr-CA"/>
        </w:rPr>
        <w:t xml:space="preserve"> en temps de guerre, [...]</w:t>
      </w:r>
    </w:p>
    <w:p w:rsidR="006C49D7" w:rsidRPr="008905E3" w:rsidRDefault="006C49D7" w:rsidP="00FF746F">
      <w:pPr>
        <w:spacing w:after="120"/>
        <w:rPr>
          <w:lang w:val="fr-CA"/>
        </w:rPr>
      </w:pPr>
      <w:r w:rsidRPr="008905E3">
        <w:rPr>
          <w:lang w:val="fr-CA"/>
        </w:rPr>
        <w:t>Certes, l</w:t>
      </w:r>
      <w:r w:rsidR="00201F56" w:rsidRPr="008905E3">
        <w:rPr>
          <w:lang w:val="fr-CA"/>
        </w:rPr>
        <w:t>’</w:t>
      </w:r>
      <w:r w:rsidRPr="008905E3">
        <w:rPr>
          <w:lang w:val="fr-CA"/>
        </w:rPr>
        <w:t>état de guerre peut parfois venir brouiller les distinctions qui précèdent, mais le choix du terme à employer en français dépend normalement de l</w:t>
      </w:r>
      <w:r w:rsidR="00201F56" w:rsidRPr="008905E3">
        <w:rPr>
          <w:lang w:val="fr-CA"/>
        </w:rPr>
        <w:t>’</w:t>
      </w:r>
      <w:r w:rsidRPr="008905E3">
        <w:rPr>
          <w:lang w:val="fr-CA"/>
        </w:rPr>
        <w:t>autorité dont le texte émane et du processus dans lequel il est pris.</w:t>
      </w:r>
    </w:p>
    <w:p w:rsidR="006C49D7" w:rsidRPr="008905E3" w:rsidRDefault="006C49D7" w:rsidP="00FF746F">
      <w:pPr>
        <w:spacing w:after="120"/>
        <w:rPr>
          <w:lang w:val="fr-CA"/>
        </w:rPr>
      </w:pPr>
      <w:r w:rsidRPr="008905E3">
        <w:rPr>
          <w:lang w:val="fr-CA"/>
        </w:rPr>
        <w:t>Pour ce qui est du texte portant mise en vigueur d</w:t>
      </w:r>
      <w:r w:rsidR="00201F56" w:rsidRPr="008905E3">
        <w:rPr>
          <w:lang w:val="fr-CA"/>
        </w:rPr>
        <w:t>’</w:t>
      </w:r>
      <w:r w:rsidRPr="008905E3">
        <w:rPr>
          <w:lang w:val="fr-CA"/>
        </w:rPr>
        <w:t>une loi (</w:t>
      </w:r>
      <w:r w:rsidR="00E24590" w:rsidRPr="008905E3">
        <w:rPr>
          <w:lang w:val="fr-CA"/>
        </w:rPr>
        <w:t>E</w:t>
      </w:r>
      <w:r w:rsidRPr="008905E3">
        <w:rPr>
          <w:lang w:val="fr-CA"/>
        </w:rPr>
        <w:t>x.</w:t>
      </w:r>
      <w:r w:rsidR="00E24590" w:rsidRPr="008905E3">
        <w:rPr>
          <w:lang w:val="fr-CA"/>
        </w:rPr>
        <w:t xml:space="preserve"> : </w:t>
      </w:r>
      <w:r w:rsidRPr="008905E3">
        <w:rPr>
          <w:i/>
          <w:iCs/>
          <w:lang w:val="fr-CA"/>
        </w:rPr>
        <w:t>Decision on the proclamation of</w:t>
      </w:r>
      <w:r w:rsidRPr="008905E3">
        <w:rPr>
          <w:lang w:val="fr-CA"/>
        </w:rPr>
        <w:t xml:space="preserve"> [</w:t>
      </w:r>
      <w:r w:rsidRPr="008905E3">
        <w:rPr>
          <w:i/>
          <w:iCs/>
          <w:lang w:val="fr-CA"/>
        </w:rPr>
        <w:t>the Serbian Constitution</w:t>
      </w:r>
      <w:r w:rsidRPr="008905E3">
        <w:rPr>
          <w:lang w:val="fr-CA"/>
        </w:rPr>
        <w:t xml:space="preserve">]), on parle tout simplement, en français, de </w:t>
      </w:r>
      <w:r w:rsidRPr="008905E3">
        <w:rPr>
          <w:b/>
          <w:lang w:val="fr-CA"/>
        </w:rPr>
        <w:t>proclamation</w:t>
      </w:r>
      <w:r w:rsidRPr="008905E3">
        <w:rPr>
          <w:lang w:val="fr-CA"/>
        </w:rPr>
        <w:t xml:space="preserve"> (de la Constitution serbe, pour reprendre le même exemple), le terme désignant non seulement l</w:t>
      </w:r>
      <w:r w:rsidR="00201F56" w:rsidRPr="008905E3">
        <w:rPr>
          <w:lang w:val="fr-CA"/>
        </w:rPr>
        <w:t>’</w:t>
      </w:r>
      <w:r w:rsidRPr="008905E3">
        <w:rPr>
          <w:u w:val="single"/>
          <w:lang w:val="fr-CA"/>
        </w:rPr>
        <w:t>action de proclamer, mais aussi le document qui la constate</w:t>
      </w:r>
      <w:r w:rsidRPr="008905E3">
        <w:rPr>
          <w:lang w:val="fr-CA"/>
        </w:rPr>
        <w:t>.</w:t>
      </w:r>
    </w:p>
    <w:p w:rsidR="006C49D7" w:rsidRPr="008905E3" w:rsidRDefault="006C49D7" w:rsidP="00FF746F">
      <w:pPr>
        <w:widowControl w:val="0"/>
        <w:spacing w:after="120" w:line="240" w:lineRule="atLeast"/>
        <w:rPr>
          <w:lang w:val="fr-CA"/>
        </w:rPr>
      </w:pPr>
      <w:r w:rsidRPr="008905E3">
        <w:rPr>
          <w:lang w:val="fr-CA"/>
        </w:rPr>
        <w:lastRenderedPageBreak/>
        <w:t>Quant au verbe co</w:t>
      </w:r>
      <w:r w:rsidR="00732F44" w:rsidRPr="008905E3">
        <w:rPr>
          <w:lang w:val="fr-CA"/>
        </w:rPr>
        <w:t>-</w:t>
      </w:r>
      <w:r w:rsidRPr="008905E3">
        <w:rPr>
          <w:lang w:val="fr-CA"/>
        </w:rPr>
        <w:t xml:space="preserve">occurrent, rappelons que, dans son sens propre, </w:t>
      </w:r>
      <w:r w:rsidRPr="008905E3">
        <w:rPr>
          <w:b/>
          <w:lang w:val="fr-CA"/>
        </w:rPr>
        <w:t>adopter</w:t>
      </w:r>
      <w:r w:rsidRPr="008905E3">
        <w:rPr>
          <w:lang w:val="fr-CA"/>
        </w:rPr>
        <w:t xml:space="preserve"> ne s</w:t>
      </w:r>
      <w:r w:rsidR="00201F56" w:rsidRPr="008905E3">
        <w:rPr>
          <w:lang w:val="fr-CA"/>
        </w:rPr>
        <w:t>’</w:t>
      </w:r>
      <w:r w:rsidRPr="008905E3">
        <w:rPr>
          <w:lang w:val="fr-CA"/>
        </w:rPr>
        <w:t xml:space="preserve">emploie correctement que si le texte est soumis au </w:t>
      </w:r>
      <w:r w:rsidRPr="008905E3">
        <w:rPr>
          <w:u w:val="single"/>
          <w:lang w:val="fr-CA"/>
        </w:rPr>
        <w:t>vote d</w:t>
      </w:r>
      <w:r w:rsidR="00201F56" w:rsidRPr="008905E3">
        <w:rPr>
          <w:u w:val="single"/>
          <w:lang w:val="fr-CA"/>
        </w:rPr>
        <w:t>’</w:t>
      </w:r>
      <w:r w:rsidRPr="008905E3">
        <w:rPr>
          <w:u w:val="single"/>
          <w:lang w:val="fr-CA"/>
        </w:rPr>
        <w:t>une assemblée délibérante</w:t>
      </w:r>
      <w:r w:rsidRPr="008905E3">
        <w:rPr>
          <w:lang w:val="fr-CA"/>
        </w:rPr>
        <w:t xml:space="preserve"> et n</w:t>
      </w:r>
      <w:r w:rsidR="00201F56" w:rsidRPr="008905E3">
        <w:rPr>
          <w:lang w:val="fr-CA"/>
        </w:rPr>
        <w:t>’</w:t>
      </w:r>
      <w:r w:rsidRPr="008905E3">
        <w:rPr>
          <w:lang w:val="fr-CA"/>
        </w:rPr>
        <w:t xml:space="preserve">est généralement juste que pour parler des </w:t>
      </w:r>
      <w:r w:rsidRPr="008905E3">
        <w:rPr>
          <w:b/>
          <w:lang w:val="fr-CA"/>
        </w:rPr>
        <w:t>lois</w:t>
      </w:r>
      <w:r w:rsidRPr="008905E3">
        <w:rPr>
          <w:lang w:val="fr-CA"/>
        </w:rPr>
        <w:t xml:space="preserve"> proprement dites. Pour tous les autres textes, le </w:t>
      </w:r>
      <w:r w:rsidR="00E24590" w:rsidRPr="008905E3">
        <w:rPr>
          <w:lang w:val="fr-CA"/>
        </w:rPr>
        <w:t xml:space="preserve">verbe </w:t>
      </w:r>
      <w:r w:rsidRPr="008905E3">
        <w:rPr>
          <w:lang w:val="fr-CA"/>
        </w:rPr>
        <w:t>co</w:t>
      </w:r>
      <w:r w:rsidR="00732F44" w:rsidRPr="008905E3">
        <w:rPr>
          <w:lang w:val="fr-CA"/>
        </w:rPr>
        <w:t>-</w:t>
      </w:r>
      <w:r w:rsidRPr="008905E3">
        <w:rPr>
          <w:lang w:val="fr-CA"/>
        </w:rPr>
        <w:t xml:space="preserve">occurrent correct est </w:t>
      </w:r>
      <w:r w:rsidRPr="008905E3">
        <w:rPr>
          <w:b/>
          <w:lang w:val="fr-CA"/>
        </w:rPr>
        <w:t>prendre</w:t>
      </w:r>
      <w:r w:rsidRPr="008905E3">
        <w:rPr>
          <w:lang w:val="fr-CA"/>
        </w:rPr>
        <w:t xml:space="preserve"> (et non « rendre », qui ne se dit que des </w:t>
      </w:r>
      <w:r w:rsidRPr="008905E3">
        <w:rPr>
          <w:u w:val="single"/>
          <w:lang w:val="fr-CA"/>
        </w:rPr>
        <w:t>décisions de justice</w:t>
      </w:r>
      <w:r w:rsidRPr="008905E3">
        <w:rPr>
          <w:lang w:val="fr-CA"/>
        </w:rPr>
        <w:t>).</w:t>
      </w:r>
    </w:p>
    <w:p w:rsidR="006C49D7" w:rsidRPr="008905E3" w:rsidRDefault="00EC0B67" w:rsidP="00FF746F">
      <w:pPr>
        <w:spacing w:after="240"/>
        <w:jc w:val="right"/>
        <w:rPr>
          <w:lang w:val="fr-CA"/>
        </w:rPr>
      </w:pPr>
      <w:r w:rsidRPr="008905E3">
        <w:rPr>
          <w:lang w:val="fr-CA"/>
        </w:rPr>
        <w:t>Janvier 2012</w:t>
      </w:r>
    </w:p>
    <w:p w:rsidR="007701D7" w:rsidRPr="008905E3" w:rsidRDefault="007701D7" w:rsidP="00FF746F">
      <w:pPr>
        <w:pStyle w:val="Heading1"/>
        <w:rPr>
          <w:rFonts w:ascii="Times New Roman" w:hAnsi="Times New Roman"/>
          <w:lang w:val="fr-CA"/>
        </w:rPr>
      </w:pPr>
      <w:bookmarkStart w:id="283" w:name="_Toc347414307"/>
      <w:bookmarkStart w:id="284" w:name="_Toc347911576"/>
      <w:bookmarkStart w:id="285" w:name="_DÉFENSE"/>
      <w:bookmarkStart w:id="286" w:name="_Toc485110836"/>
      <w:bookmarkEnd w:id="285"/>
      <w:r w:rsidRPr="008905E3">
        <w:rPr>
          <w:rFonts w:ascii="Times New Roman" w:hAnsi="Times New Roman"/>
          <w:lang w:val="fr-CA"/>
        </w:rPr>
        <w:t>DÉFENSE</w:t>
      </w:r>
      <w:bookmarkEnd w:id="283"/>
      <w:bookmarkEnd w:id="284"/>
      <w:bookmarkEnd w:id="286"/>
    </w:p>
    <w:p w:rsidR="007701D7" w:rsidRPr="008905E3" w:rsidRDefault="007701D7" w:rsidP="00FF746F">
      <w:pPr>
        <w:keepNext/>
        <w:widowControl w:val="0"/>
        <w:spacing w:after="120" w:line="240" w:lineRule="atLeast"/>
        <w:rPr>
          <w:snapToGrid w:val="0"/>
          <w:u w:val="single"/>
        </w:rPr>
      </w:pPr>
      <w:r w:rsidRPr="008905E3">
        <w:rPr>
          <w:snapToGrid w:val="0"/>
          <w:u w:val="single"/>
        </w:rPr>
        <w:t>Voici à titre indicatif quelques verbes (relevés dans l</w:t>
      </w:r>
      <w:r w:rsidR="00201F56" w:rsidRPr="008905E3">
        <w:rPr>
          <w:snapToGrid w:val="0"/>
          <w:u w:val="single"/>
        </w:rPr>
        <w:t>’</w:t>
      </w:r>
      <w:r w:rsidRPr="008905E3">
        <w:rPr>
          <w:snapToGrid w:val="0"/>
          <w:u w:val="single"/>
        </w:rPr>
        <w:t xml:space="preserve">Arrêt </w:t>
      </w:r>
      <w:r w:rsidRPr="008905E3">
        <w:rPr>
          <w:i/>
          <w:snapToGrid w:val="0"/>
          <w:u w:val="single"/>
        </w:rPr>
        <w:t>Čelebići</w:t>
      </w:r>
      <w:r w:rsidRPr="008905E3">
        <w:rPr>
          <w:snapToGrid w:val="0"/>
          <w:u w:val="single"/>
        </w:rPr>
        <w:t>) décrivant les actions de la Défense</w:t>
      </w:r>
      <w:r w:rsidR="0031126E" w:rsidRPr="008905E3">
        <w:rPr>
          <w:snapToGrid w:val="0"/>
          <w:u w:val="single"/>
        </w:rPr>
        <w:t xml:space="preserve">, </w:t>
      </w:r>
      <w:r w:rsidRPr="008905E3">
        <w:rPr>
          <w:snapToGrid w:val="0"/>
          <w:u w:val="single"/>
        </w:rPr>
        <w:t>à choisir de manière judicieuse</w:t>
      </w:r>
      <w:r w:rsidR="0031126E" w:rsidRPr="008905E3">
        <w:rPr>
          <w:snapToGrid w:val="0"/>
          <w:u w:val="single"/>
        </w:rPr>
        <w:t>.</w:t>
      </w:r>
      <w:r w:rsidRPr="008905E3">
        <w:rPr>
          <w:snapToGrid w:val="0"/>
          <w:u w:val="single"/>
        </w:rPr>
        <w:t xml:space="preserve"> </w:t>
      </w:r>
      <w:r w:rsidR="00CA48EB" w:rsidRPr="008905E3">
        <w:rPr>
          <w:snapToGrid w:val="0"/>
          <w:u w:val="single"/>
        </w:rPr>
        <w:t>P</w:t>
      </w:r>
      <w:r w:rsidRPr="008905E3">
        <w:rPr>
          <w:snapToGrid w:val="0"/>
          <w:u w:val="single"/>
        </w:rPr>
        <w:t>our une liste plus complète</w:t>
      </w:r>
      <w:r w:rsidR="0031126E" w:rsidRPr="008905E3">
        <w:rPr>
          <w:snapToGrid w:val="0"/>
          <w:u w:val="single"/>
        </w:rPr>
        <w:t>,</w:t>
      </w:r>
      <w:r w:rsidRPr="008905E3">
        <w:rPr>
          <w:snapToGrid w:val="0"/>
          <w:u w:val="single"/>
        </w:rPr>
        <w:t xml:space="preserve"> se reporter à l</w:t>
      </w:r>
      <w:r w:rsidR="00201F56" w:rsidRPr="008905E3">
        <w:rPr>
          <w:snapToGrid w:val="0"/>
          <w:u w:val="single"/>
        </w:rPr>
        <w:t>’</w:t>
      </w:r>
      <w:r w:rsidRPr="008905E3">
        <w:rPr>
          <w:snapToGrid w:val="0"/>
          <w:u w:val="single"/>
        </w:rPr>
        <w:t>article ACCUSATION</w:t>
      </w:r>
      <w:r w:rsidR="00CA48EB" w:rsidRPr="008905E3">
        <w:rPr>
          <w:snapToGrid w:val="0"/>
          <w:u w:val="single"/>
        </w:rPr>
        <w:t>, dont les propositions</w:t>
      </w:r>
      <w:r w:rsidRPr="008905E3">
        <w:rPr>
          <w:snapToGrid w:val="0"/>
          <w:u w:val="single"/>
        </w:rPr>
        <w:t xml:space="preserve"> s</w:t>
      </w:r>
      <w:r w:rsidR="00201F56" w:rsidRPr="008905E3">
        <w:rPr>
          <w:snapToGrid w:val="0"/>
          <w:u w:val="single"/>
        </w:rPr>
        <w:t>’</w:t>
      </w:r>
      <w:r w:rsidRPr="008905E3">
        <w:rPr>
          <w:snapToGrid w:val="0"/>
          <w:u w:val="single"/>
        </w:rPr>
        <w:t>applique</w:t>
      </w:r>
      <w:r w:rsidR="00CA48EB" w:rsidRPr="008905E3">
        <w:rPr>
          <w:snapToGrid w:val="0"/>
          <w:u w:val="single"/>
        </w:rPr>
        <w:t>nt</w:t>
      </w:r>
      <w:r w:rsidRPr="008905E3">
        <w:rPr>
          <w:snapToGrid w:val="0"/>
          <w:u w:val="single"/>
        </w:rPr>
        <w:t xml:space="preserve"> pour une large part...</w:t>
      </w:r>
    </w:p>
    <w:p w:rsidR="007701D7" w:rsidRPr="008905E3" w:rsidRDefault="007701D7" w:rsidP="00FF746F">
      <w:pPr>
        <w:spacing w:after="120"/>
      </w:pPr>
      <w:r w:rsidRPr="008905E3">
        <w:t>Adopte (une position) ; considère que ; conteste ; écarte (une hypothèse) ; énonce (des principes) ; intente (une action) ; interroge un témoin ; mène (un interrogatoire) ; présente (</w:t>
      </w:r>
      <w:r w:rsidR="00EC638E" w:rsidRPr="008905E3">
        <w:t xml:space="preserve">ses moyens, </w:t>
      </w:r>
      <w:r w:rsidRPr="008905E3">
        <w:t>ses plaidoiries) ; procède (à un interrogatoire) ; renvoie (à certains passages à la jurisprudence) ; s</w:t>
      </w:r>
      <w:r w:rsidR="00201F56" w:rsidRPr="008905E3">
        <w:t>’</w:t>
      </w:r>
      <w:r w:rsidRPr="008905E3">
        <w:t>acquitte (d</w:t>
      </w:r>
      <w:r w:rsidR="00201F56" w:rsidRPr="008905E3">
        <w:t>’</w:t>
      </w:r>
      <w:r w:rsidRPr="008905E3">
        <w:t>une obligation) ; soulève (une exception préjudicielle)...</w:t>
      </w:r>
    </w:p>
    <w:p w:rsidR="007701D7" w:rsidRPr="008905E3" w:rsidRDefault="007701D7" w:rsidP="00FF746F">
      <w:pPr>
        <w:widowControl w:val="0"/>
        <w:spacing w:after="120" w:line="240" w:lineRule="atLeast"/>
      </w:pPr>
      <w:bookmarkStart w:id="287" w:name="_Toc347414308"/>
      <w:r w:rsidRPr="008905E3">
        <w:rPr>
          <w:b/>
        </w:rPr>
        <w:t>VOIR</w:t>
      </w:r>
      <w:r w:rsidRPr="008905E3">
        <w:t xml:space="preserve"> </w:t>
      </w:r>
      <w:hyperlink w:anchor="_ACCUSATION" w:history="1">
        <w:r w:rsidRPr="008905E3">
          <w:rPr>
            <w:rStyle w:val="Hyperlink"/>
            <w:color w:val="auto"/>
          </w:rPr>
          <w:t>ACCUSATION</w:t>
        </w:r>
        <w:bookmarkEnd w:id="287"/>
      </w:hyperlink>
    </w:p>
    <w:p w:rsidR="007701D7" w:rsidRPr="008905E3" w:rsidRDefault="007701D7" w:rsidP="00FF746F">
      <w:pPr>
        <w:spacing w:after="240"/>
        <w:jc w:val="right"/>
        <w:rPr>
          <w:snapToGrid w:val="0"/>
        </w:rPr>
      </w:pPr>
      <w:r w:rsidRPr="008905E3">
        <w:rPr>
          <w:lang w:val="fr-CA"/>
        </w:rPr>
        <w:t>Novembre</w:t>
      </w:r>
      <w:r w:rsidRPr="008905E3">
        <w:t xml:space="preserve"> 2006</w:t>
      </w:r>
    </w:p>
    <w:p w:rsidR="007701D7" w:rsidRPr="008905E3" w:rsidRDefault="007701D7" w:rsidP="00FF746F">
      <w:pPr>
        <w:pStyle w:val="Heading1"/>
        <w:rPr>
          <w:rFonts w:ascii="Times New Roman" w:hAnsi="Times New Roman"/>
          <w:lang w:val="fr-CA"/>
        </w:rPr>
      </w:pPr>
      <w:bookmarkStart w:id="288" w:name="_Toc347414309"/>
      <w:bookmarkStart w:id="289" w:name="_Toc347911577"/>
      <w:bookmarkStart w:id="290" w:name="_Toc485110837"/>
      <w:r w:rsidRPr="008905E3">
        <w:rPr>
          <w:rFonts w:ascii="Times New Roman" w:hAnsi="Times New Roman"/>
          <w:lang w:val="fr-CA"/>
        </w:rPr>
        <w:t>DÉLAIS</w:t>
      </w:r>
      <w:bookmarkEnd w:id="288"/>
      <w:bookmarkEnd w:id="289"/>
      <w:bookmarkEnd w:id="290"/>
    </w:p>
    <w:p w:rsidR="0031126E" w:rsidRPr="008905E3" w:rsidRDefault="00AD1EB6" w:rsidP="00FF746F">
      <w:pPr>
        <w:keepNext/>
        <w:widowControl w:val="0"/>
        <w:autoSpaceDE w:val="0"/>
        <w:autoSpaceDN w:val="0"/>
        <w:adjustRightInd w:val="0"/>
        <w:spacing w:after="120"/>
      </w:pPr>
      <w:r w:rsidRPr="008905E3">
        <w:t>Pour l</w:t>
      </w:r>
      <w:r w:rsidR="00201F56" w:rsidRPr="008905E3">
        <w:t>’</w:t>
      </w:r>
      <w:r w:rsidRPr="008905E3">
        <w:t>expression des délais, la formule ci-après est très répandue</w:t>
      </w:r>
      <w:r w:rsidR="007701D7" w:rsidRPr="008905E3">
        <w:t xml:space="preserve"> : </w:t>
      </w:r>
      <w:r w:rsidRPr="008905E3">
        <w:t>« </w:t>
      </w:r>
      <w:r w:rsidR="007701D7" w:rsidRPr="008905E3">
        <w:t xml:space="preserve">dans les X jours de </w:t>
      </w:r>
      <w:r w:rsidRPr="008905E3">
        <w:t>[date ou fait servant de point de départ]</w:t>
      </w:r>
      <w:r w:rsidR="0031126E" w:rsidRPr="008905E3">
        <w:t> »</w:t>
      </w:r>
      <w:r w:rsidR="007701D7" w:rsidRPr="008905E3">
        <w:t>.</w:t>
      </w:r>
      <w:r w:rsidR="00D3466A" w:rsidRPr="008905E3">
        <w:t xml:space="preserve"> </w:t>
      </w:r>
    </w:p>
    <w:p w:rsidR="007701D7" w:rsidRPr="008905E3" w:rsidRDefault="00D3466A" w:rsidP="00FF746F">
      <w:pPr>
        <w:widowControl w:val="0"/>
        <w:autoSpaceDE w:val="0"/>
        <w:autoSpaceDN w:val="0"/>
        <w:adjustRightInd w:val="0"/>
        <w:spacing w:after="120"/>
        <w:ind w:left="720"/>
      </w:pPr>
      <w:r w:rsidRPr="008905E3">
        <w:t>P</w:t>
      </w:r>
      <w:r w:rsidR="007701D7" w:rsidRPr="008905E3">
        <w:t>ar exemple :</w:t>
      </w:r>
    </w:p>
    <w:p w:rsidR="007701D7" w:rsidRPr="008905E3" w:rsidRDefault="00D3466A" w:rsidP="00FF746F">
      <w:pPr>
        <w:widowControl w:val="0"/>
        <w:autoSpaceDE w:val="0"/>
        <w:autoSpaceDN w:val="0"/>
        <w:adjustRightInd w:val="0"/>
        <w:spacing w:after="120"/>
        <w:ind w:left="720"/>
      </w:pPr>
      <w:r w:rsidRPr="008905E3">
        <w:t>L</w:t>
      </w:r>
      <w:r w:rsidR="00201F56" w:rsidRPr="008905E3">
        <w:t>’</w:t>
      </w:r>
      <w:r w:rsidR="007701D7" w:rsidRPr="008905E3">
        <w:t>action du locataire tendant à obtenir une réduction du loyer</w:t>
      </w:r>
      <w:r w:rsidR="00F27546" w:rsidRPr="008905E3">
        <w:t xml:space="preserve"> [</w:t>
      </w:r>
      <w:r w:rsidR="007701D7" w:rsidRPr="008905E3">
        <w:t>…</w:t>
      </w:r>
      <w:r w:rsidR="00F27546" w:rsidRPr="008905E3">
        <w:t>]</w:t>
      </w:r>
      <w:r w:rsidR="00285BB6" w:rsidRPr="008905E3">
        <w:t xml:space="preserve"> </w:t>
      </w:r>
      <w:r w:rsidR="007701D7" w:rsidRPr="008905E3">
        <w:t xml:space="preserve">est soumise au préalable nécessaire de la saisine de la commission de conciliation </w:t>
      </w:r>
      <w:r w:rsidR="00285BB6" w:rsidRPr="008905E3">
        <w:rPr>
          <w:b/>
        </w:rPr>
        <w:t>dans les deux mois de la conclusion du bail</w:t>
      </w:r>
      <w:r w:rsidRPr="008905E3">
        <w:t>.</w:t>
      </w:r>
    </w:p>
    <w:p w:rsidR="007F6933" w:rsidRPr="008905E3" w:rsidRDefault="007F6933" w:rsidP="00FF746F">
      <w:pPr>
        <w:widowControl w:val="0"/>
        <w:autoSpaceDE w:val="0"/>
        <w:autoSpaceDN w:val="0"/>
        <w:adjustRightInd w:val="0"/>
        <w:spacing w:after="120"/>
        <w:ind w:left="720"/>
      </w:pPr>
      <w:r w:rsidRPr="008905E3">
        <w:t>L</w:t>
      </w:r>
      <w:r w:rsidR="00201F56" w:rsidRPr="008905E3">
        <w:t>’</w:t>
      </w:r>
      <w:r w:rsidRPr="008905E3">
        <w:t xml:space="preserve">Accusation déposera son mémoire en clôture </w:t>
      </w:r>
      <w:r w:rsidRPr="008905E3">
        <w:rPr>
          <w:b/>
        </w:rPr>
        <w:t>dans les trois semaines de la décision</w:t>
      </w:r>
      <w:r w:rsidRPr="008905E3">
        <w:t>.</w:t>
      </w:r>
    </w:p>
    <w:p w:rsidR="00CA48EB" w:rsidRPr="008905E3" w:rsidRDefault="00D3466A" w:rsidP="00FF746F">
      <w:pPr>
        <w:widowControl w:val="0"/>
        <w:autoSpaceDE w:val="0"/>
        <w:autoSpaceDN w:val="0"/>
        <w:adjustRightInd w:val="0"/>
        <w:spacing w:after="120"/>
      </w:pPr>
      <w:r w:rsidRPr="008905E3">
        <w:t>Il y a toutefois lieu de signaler que cette formule est déconseillée en rédaction juridique et législative, parce que, selon le contexte, il est parfois difficile de savoir si le délai en question suit ou précède le point de départ, comme dans l</w:t>
      </w:r>
      <w:r w:rsidR="007F6933" w:rsidRPr="008905E3">
        <w:t xml:space="preserve">es </w:t>
      </w:r>
      <w:r w:rsidRPr="008905E3">
        <w:t>exemple</w:t>
      </w:r>
      <w:r w:rsidR="007F6933" w:rsidRPr="008905E3">
        <w:t>s</w:t>
      </w:r>
      <w:r w:rsidRPr="008905E3">
        <w:t xml:space="preserve"> suivant</w:t>
      </w:r>
      <w:r w:rsidR="007F6933" w:rsidRPr="008905E3">
        <w:t>s</w:t>
      </w:r>
      <w:r w:rsidRPr="008905E3">
        <w:t> :</w:t>
      </w:r>
    </w:p>
    <w:p w:rsidR="00D3466A" w:rsidRPr="008905E3" w:rsidRDefault="00D3466A" w:rsidP="00FF746F">
      <w:pPr>
        <w:widowControl w:val="0"/>
        <w:autoSpaceDE w:val="0"/>
        <w:autoSpaceDN w:val="0"/>
        <w:adjustRightInd w:val="0"/>
        <w:spacing w:after="120"/>
        <w:ind w:left="720"/>
      </w:pPr>
      <w:r w:rsidRPr="008905E3">
        <w:t>Le candidat doit subir un examen médical dans les deux mois de son entrée en fonction.</w:t>
      </w:r>
    </w:p>
    <w:p w:rsidR="007F6933" w:rsidRPr="008905E3" w:rsidRDefault="007F6933" w:rsidP="00FF746F">
      <w:pPr>
        <w:widowControl w:val="0"/>
        <w:autoSpaceDE w:val="0"/>
        <w:autoSpaceDN w:val="0"/>
        <w:adjustRightInd w:val="0"/>
        <w:spacing w:after="120"/>
        <w:ind w:left="720"/>
      </w:pPr>
      <w:r w:rsidRPr="008905E3">
        <w:t>L</w:t>
      </w:r>
      <w:r w:rsidR="00201F56" w:rsidRPr="008905E3">
        <w:t>’</w:t>
      </w:r>
      <w:r w:rsidRPr="008905E3">
        <w:t>identité du témoin protégé sera communiquée à la partie adverse dans les trente jours de sa déposition.</w:t>
      </w:r>
    </w:p>
    <w:p w:rsidR="00D3466A" w:rsidRPr="008905E3" w:rsidRDefault="00D3466A" w:rsidP="00FF746F">
      <w:pPr>
        <w:keepLines/>
        <w:widowControl w:val="0"/>
        <w:autoSpaceDE w:val="0"/>
        <w:autoSpaceDN w:val="0"/>
        <w:adjustRightInd w:val="0"/>
        <w:spacing w:after="120"/>
      </w:pPr>
      <w:r w:rsidRPr="008905E3">
        <w:t>Pour éviter toute ambiguïté à cet égard, on aurait intérêt à remplacer, selon le cas</w:t>
      </w:r>
      <w:r w:rsidR="005A47F2" w:rsidRPr="008905E3">
        <w:t>, par</w:t>
      </w:r>
      <w:r w:rsidRPr="008905E3">
        <w:t xml:space="preserve"> : « dans les deux mois </w:t>
      </w:r>
      <w:r w:rsidRPr="008905E3">
        <w:rPr>
          <w:b/>
        </w:rPr>
        <w:t>précédant</w:t>
      </w:r>
      <w:r w:rsidRPr="008905E3">
        <w:t>/</w:t>
      </w:r>
      <w:r w:rsidRPr="008905E3">
        <w:rPr>
          <w:b/>
        </w:rPr>
        <w:t>suivant</w:t>
      </w:r>
      <w:r w:rsidRPr="008905E3">
        <w:t xml:space="preserve"> [point de départ] »</w:t>
      </w:r>
      <w:r w:rsidR="00F27546" w:rsidRPr="008905E3">
        <w:t>.</w:t>
      </w:r>
    </w:p>
    <w:p w:rsidR="00CA48EB" w:rsidRPr="008905E3" w:rsidRDefault="00CA48EB" w:rsidP="00FF746F">
      <w:pPr>
        <w:widowControl w:val="0"/>
        <w:spacing w:after="120" w:line="240" w:lineRule="atLeast"/>
      </w:pPr>
      <w:r w:rsidRPr="008905E3">
        <w:t xml:space="preserve">Il y a lieu de rappeler par ailleurs que </w:t>
      </w:r>
      <w:r w:rsidRPr="008905E3">
        <w:rPr>
          <w:u w:val="single"/>
        </w:rPr>
        <w:t>les nombres exprimant des durées s</w:t>
      </w:r>
      <w:r w:rsidR="00201F56" w:rsidRPr="008905E3">
        <w:rPr>
          <w:u w:val="single"/>
        </w:rPr>
        <w:t>’</w:t>
      </w:r>
      <w:r w:rsidRPr="008905E3">
        <w:rPr>
          <w:u w:val="single"/>
        </w:rPr>
        <w:t>écrivent en toutes lettres</w:t>
      </w:r>
      <w:r w:rsidRPr="008905E3">
        <w:t xml:space="preserve">. (Voir </w:t>
      </w:r>
      <w:r w:rsidRPr="008905E3">
        <w:rPr>
          <w:i/>
        </w:rPr>
        <w:t>Guide à l</w:t>
      </w:r>
      <w:r w:rsidR="00201F56" w:rsidRPr="008905E3">
        <w:rPr>
          <w:i/>
        </w:rPr>
        <w:t>’</w:t>
      </w:r>
      <w:r w:rsidRPr="008905E3">
        <w:rPr>
          <w:i/>
        </w:rPr>
        <w:t>usage des traducteurs, réviseurs et correcteurs</w:t>
      </w:r>
      <w:r w:rsidRPr="008905E3">
        <w:t xml:space="preserve"> et </w:t>
      </w:r>
      <w:r w:rsidRPr="008905E3">
        <w:rPr>
          <w:i/>
        </w:rPr>
        <w:t>Traitement des textes français à l</w:t>
      </w:r>
      <w:r w:rsidR="00201F56" w:rsidRPr="008905E3">
        <w:rPr>
          <w:i/>
        </w:rPr>
        <w:t>’</w:t>
      </w:r>
      <w:r w:rsidRPr="008905E3">
        <w:rPr>
          <w:i/>
        </w:rPr>
        <w:t>ONU : Usages et règles</w:t>
      </w:r>
      <w:r w:rsidR="000C0584" w:rsidRPr="008905E3">
        <w:t>.</w:t>
      </w:r>
      <w:r w:rsidRPr="008905E3">
        <w:t>)</w:t>
      </w:r>
    </w:p>
    <w:p w:rsidR="007701D7" w:rsidRPr="008905E3" w:rsidRDefault="007701D7" w:rsidP="00FF746F">
      <w:pPr>
        <w:widowControl w:val="0"/>
        <w:autoSpaceDE w:val="0"/>
        <w:autoSpaceDN w:val="0"/>
        <w:adjustRightInd w:val="0"/>
        <w:spacing w:after="240"/>
        <w:jc w:val="right"/>
      </w:pPr>
      <w:r w:rsidRPr="008905E3">
        <w:t>Novembre 2005</w:t>
      </w:r>
    </w:p>
    <w:p w:rsidR="007701D7" w:rsidRPr="008905E3" w:rsidRDefault="007701D7" w:rsidP="00FF746F">
      <w:pPr>
        <w:pStyle w:val="Heading1"/>
        <w:rPr>
          <w:rFonts w:ascii="Times New Roman" w:hAnsi="Times New Roman"/>
          <w:lang w:val="fr-CA"/>
        </w:rPr>
      </w:pPr>
      <w:bookmarkStart w:id="291" w:name="_Toc347414310"/>
      <w:bookmarkStart w:id="292" w:name="_Toc347911578"/>
      <w:bookmarkStart w:id="293" w:name="_DEMANDE"/>
      <w:bookmarkStart w:id="294" w:name="_Toc485110838"/>
      <w:bookmarkEnd w:id="293"/>
      <w:r w:rsidRPr="008905E3">
        <w:rPr>
          <w:rFonts w:ascii="Times New Roman" w:hAnsi="Times New Roman"/>
          <w:lang w:val="fr-CA"/>
        </w:rPr>
        <w:lastRenderedPageBreak/>
        <w:t>DEMANDE</w:t>
      </w:r>
      <w:bookmarkEnd w:id="291"/>
      <w:bookmarkEnd w:id="292"/>
      <w:bookmarkEnd w:id="294"/>
    </w:p>
    <w:p w:rsidR="007701D7" w:rsidRPr="008905E3" w:rsidRDefault="007701D7" w:rsidP="00FF746F">
      <w:pPr>
        <w:keepNext/>
        <w:widowControl w:val="0"/>
        <w:spacing w:after="120" w:line="240" w:lineRule="atLeast"/>
        <w:rPr>
          <w:snapToGrid w:val="0"/>
        </w:rPr>
      </w:pPr>
      <w:r w:rsidRPr="008905E3">
        <w:rPr>
          <w:b/>
          <w:i/>
          <w:snapToGrid w:val="0"/>
        </w:rPr>
        <w:t>Application</w:t>
      </w:r>
      <w:r w:rsidRPr="008905E3">
        <w:rPr>
          <w:snapToGrid w:val="0"/>
        </w:rPr>
        <w:t>,</w:t>
      </w:r>
      <w:r w:rsidRPr="008905E3">
        <w:rPr>
          <w:b/>
          <w:i/>
          <w:snapToGrid w:val="0"/>
        </w:rPr>
        <w:t xml:space="preserve"> request</w:t>
      </w:r>
      <w:r w:rsidRPr="008905E3">
        <w:rPr>
          <w:snapToGrid w:val="0"/>
        </w:rPr>
        <w:t>,</w:t>
      </w:r>
      <w:r w:rsidRPr="008905E3">
        <w:rPr>
          <w:b/>
          <w:i/>
          <w:snapToGrid w:val="0"/>
        </w:rPr>
        <w:t xml:space="preserve"> motion</w:t>
      </w:r>
      <w:r w:rsidRPr="008905E3">
        <w:rPr>
          <w:i/>
          <w:snapToGrid w:val="0"/>
        </w:rPr>
        <w:t xml:space="preserve"> </w:t>
      </w:r>
      <w:r w:rsidRPr="008905E3">
        <w:rPr>
          <w:snapToGrid w:val="0"/>
        </w:rPr>
        <w:t>(à l</w:t>
      </w:r>
      <w:r w:rsidR="00201F56" w:rsidRPr="008905E3">
        <w:rPr>
          <w:snapToGrid w:val="0"/>
        </w:rPr>
        <w:t>’</w:t>
      </w:r>
      <w:r w:rsidRPr="008905E3">
        <w:rPr>
          <w:snapToGrid w:val="0"/>
        </w:rPr>
        <w:t xml:space="preserve">exception de </w:t>
      </w:r>
      <w:r w:rsidRPr="008905E3">
        <w:rPr>
          <w:i/>
          <w:snapToGrid w:val="0"/>
        </w:rPr>
        <w:t>preliminary motions</w:t>
      </w:r>
      <w:r w:rsidR="00420D6F" w:rsidRPr="008905E3">
        <w:rPr>
          <w:snapToGrid w:val="0"/>
        </w:rPr>
        <w:t> :</w:t>
      </w:r>
      <w:r w:rsidRPr="008905E3">
        <w:rPr>
          <w:snapToGrid w:val="0"/>
        </w:rPr>
        <w:t xml:space="preserve"> exception préjudicielle) </w:t>
      </w:r>
      <w:r w:rsidRPr="008905E3">
        <w:rPr>
          <w:snapToGrid w:val="0"/>
          <w:u w:val="single"/>
        </w:rPr>
        <w:t>peuvent</w:t>
      </w:r>
      <w:r w:rsidRPr="008905E3">
        <w:rPr>
          <w:snapToGrid w:val="0"/>
        </w:rPr>
        <w:t xml:space="preserve"> se traduire par </w:t>
      </w:r>
      <w:r w:rsidRPr="008905E3">
        <w:rPr>
          <w:b/>
          <w:snapToGrid w:val="0"/>
        </w:rPr>
        <w:t>demande</w:t>
      </w:r>
      <w:r w:rsidRPr="008905E3">
        <w:rPr>
          <w:snapToGrid w:val="0"/>
        </w:rPr>
        <w:t xml:space="preserve">, de préférence à </w:t>
      </w:r>
      <w:r w:rsidR="000126CC" w:rsidRPr="008905E3">
        <w:rPr>
          <w:snapToGrid w:val="0"/>
        </w:rPr>
        <w:t>« </w:t>
      </w:r>
      <w:r w:rsidRPr="008905E3">
        <w:rPr>
          <w:snapToGrid w:val="0"/>
        </w:rPr>
        <w:t>requête</w:t>
      </w:r>
      <w:r w:rsidR="000126CC" w:rsidRPr="008905E3">
        <w:rPr>
          <w:snapToGrid w:val="0"/>
        </w:rPr>
        <w:t> »</w:t>
      </w:r>
      <w:r w:rsidR="0096012A" w:rsidRPr="008905E3">
        <w:rPr>
          <w:snapToGrid w:val="0"/>
        </w:rPr>
        <w:t>,</w:t>
      </w:r>
      <w:r w:rsidRPr="008905E3">
        <w:rPr>
          <w:snapToGrid w:val="0"/>
        </w:rPr>
        <w:t xml:space="preserve"> en raison de la construction plus directe, le sens étant sensiblement le même puisqu</w:t>
      </w:r>
      <w:r w:rsidR="00201F56" w:rsidRPr="008905E3">
        <w:rPr>
          <w:snapToGrid w:val="0"/>
        </w:rPr>
        <w:t>’</w:t>
      </w:r>
      <w:r w:rsidRPr="008905E3">
        <w:rPr>
          <w:snapToGrid w:val="0"/>
        </w:rPr>
        <w:t xml:space="preserve">une requête est un document dans lequel est formulée une demande. </w:t>
      </w:r>
      <w:r w:rsidR="002C3044" w:rsidRPr="008905E3">
        <w:rPr>
          <w:snapToGrid w:val="0"/>
        </w:rPr>
        <w:t>En effet, le terme « requête »</w:t>
      </w:r>
      <w:r w:rsidR="00576ECE" w:rsidRPr="008905E3">
        <w:rPr>
          <w:snapToGrid w:val="0"/>
        </w:rPr>
        <w:t xml:space="preserve"> se construit</w:t>
      </w:r>
      <w:r w:rsidR="00102F4D" w:rsidRPr="008905E3">
        <w:rPr>
          <w:snapToGrid w:val="0"/>
        </w:rPr>
        <w:t xml:space="preserve"> soit avec la préposition « en », suivie d</w:t>
      </w:r>
      <w:r w:rsidR="00201F56" w:rsidRPr="008905E3">
        <w:rPr>
          <w:snapToGrid w:val="0"/>
        </w:rPr>
        <w:t>’</w:t>
      </w:r>
      <w:r w:rsidR="00102F4D" w:rsidRPr="008905E3">
        <w:rPr>
          <w:snapToGrid w:val="0"/>
        </w:rPr>
        <w:t>un nom d</w:t>
      </w:r>
      <w:r w:rsidR="00201F56" w:rsidRPr="008905E3">
        <w:rPr>
          <w:snapToGrid w:val="0"/>
        </w:rPr>
        <w:t>’</w:t>
      </w:r>
      <w:r w:rsidR="00102F4D" w:rsidRPr="008905E3">
        <w:rPr>
          <w:snapToGrid w:val="0"/>
        </w:rPr>
        <w:t>action représentant le résultat recherché (annulation, rectification, divorce, etc.), soit avec la locution « aux fins de », suivie d</w:t>
      </w:r>
      <w:r w:rsidR="00201F56" w:rsidRPr="008905E3">
        <w:rPr>
          <w:snapToGrid w:val="0"/>
        </w:rPr>
        <w:t>’</w:t>
      </w:r>
      <w:r w:rsidR="00102F4D" w:rsidRPr="008905E3">
        <w:rPr>
          <w:snapToGrid w:val="0"/>
        </w:rPr>
        <w:t>un nom d</w:t>
      </w:r>
      <w:r w:rsidR="00201F56" w:rsidRPr="008905E3">
        <w:rPr>
          <w:snapToGrid w:val="0"/>
        </w:rPr>
        <w:t>’</w:t>
      </w:r>
      <w:r w:rsidR="00102F4D" w:rsidRPr="008905E3">
        <w:rPr>
          <w:snapToGrid w:val="0"/>
        </w:rPr>
        <w:t>action ou d</w:t>
      </w:r>
      <w:r w:rsidR="00201F56" w:rsidRPr="008905E3">
        <w:rPr>
          <w:snapToGrid w:val="0"/>
        </w:rPr>
        <w:t>’</w:t>
      </w:r>
      <w:r w:rsidR="00102F4D" w:rsidRPr="008905E3">
        <w:rPr>
          <w:snapToGrid w:val="0"/>
        </w:rPr>
        <w:t>un verbe.</w:t>
      </w:r>
    </w:p>
    <w:p w:rsidR="007701D7" w:rsidRPr="008905E3" w:rsidRDefault="007701D7" w:rsidP="00FF746F">
      <w:pPr>
        <w:widowControl w:val="0"/>
        <w:spacing w:after="120" w:line="240" w:lineRule="atLeast"/>
        <w:rPr>
          <w:snapToGrid w:val="0"/>
        </w:rPr>
      </w:pPr>
      <w:r w:rsidRPr="008905E3">
        <w:rPr>
          <w:snapToGrid w:val="0"/>
        </w:rPr>
        <w:t xml:space="preserve">Dans les titres : </w:t>
      </w:r>
    </w:p>
    <w:p w:rsidR="007701D7" w:rsidRPr="008905E3" w:rsidRDefault="007701D7" w:rsidP="00FF746F">
      <w:pPr>
        <w:widowControl w:val="0"/>
        <w:spacing w:after="120" w:line="240" w:lineRule="atLeast"/>
        <w:ind w:left="720"/>
        <w:rPr>
          <w:snapToGrid w:val="0"/>
        </w:rPr>
      </w:pPr>
      <w:r w:rsidRPr="008905E3">
        <w:rPr>
          <w:snapToGrid w:val="0"/>
        </w:rPr>
        <w:t>« Demande d</w:t>
      </w:r>
      <w:r w:rsidR="00201F56" w:rsidRPr="008905E3">
        <w:rPr>
          <w:snapToGrid w:val="0"/>
        </w:rPr>
        <w:t>’</w:t>
      </w:r>
      <w:r w:rsidRPr="008905E3">
        <w:rPr>
          <w:snapToGrid w:val="0"/>
        </w:rPr>
        <w:t>autorisation présentée par la Défense de l</w:t>
      </w:r>
      <w:r w:rsidR="00201F56" w:rsidRPr="008905E3">
        <w:rPr>
          <w:snapToGrid w:val="0"/>
        </w:rPr>
        <w:t>’</w:t>
      </w:r>
      <w:r w:rsidRPr="008905E3">
        <w:rPr>
          <w:snapToGrid w:val="0"/>
        </w:rPr>
        <w:t>accusé Milivoj Petković pour déposer une réplique faisant suite à la réponse déposée par l</w:t>
      </w:r>
      <w:r w:rsidR="00201F56" w:rsidRPr="008905E3">
        <w:rPr>
          <w:snapToGrid w:val="0"/>
        </w:rPr>
        <w:t>’</w:t>
      </w:r>
      <w:r w:rsidRPr="008905E3">
        <w:rPr>
          <w:snapToGrid w:val="0"/>
        </w:rPr>
        <w:t>Accusation le 22 février 2006 ».</w:t>
      </w:r>
    </w:p>
    <w:p w:rsidR="007701D7" w:rsidRPr="008905E3" w:rsidRDefault="007701D7" w:rsidP="00FF746F">
      <w:pPr>
        <w:spacing w:after="240"/>
        <w:rPr>
          <w:snapToGrid w:val="0"/>
        </w:rPr>
      </w:pPr>
      <w:bookmarkStart w:id="295" w:name="_Toc347414311"/>
      <w:r w:rsidRPr="008905E3">
        <w:rPr>
          <w:snapToGrid w:val="0"/>
        </w:rPr>
        <w:t>Ou</w:t>
      </w:r>
      <w:bookmarkEnd w:id="295"/>
      <w:r w:rsidR="003D7C62" w:rsidRPr="008905E3">
        <w:rPr>
          <w:snapToGrid w:val="0"/>
        </w:rPr>
        <w:t xml:space="preserve"> bien : </w:t>
      </w:r>
    </w:p>
    <w:p w:rsidR="007701D7" w:rsidRPr="008905E3" w:rsidRDefault="007701D7" w:rsidP="00FF746F">
      <w:pPr>
        <w:widowControl w:val="0"/>
        <w:spacing w:after="120" w:line="240" w:lineRule="atLeast"/>
        <w:ind w:left="720"/>
        <w:rPr>
          <w:snapToGrid w:val="0"/>
        </w:rPr>
      </w:pPr>
      <w:r w:rsidRPr="008905E3">
        <w:rPr>
          <w:snapToGrid w:val="0"/>
        </w:rPr>
        <w:t>« Demande d</w:t>
      </w:r>
      <w:r w:rsidR="00201F56" w:rsidRPr="008905E3">
        <w:rPr>
          <w:snapToGrid w:val="0"/>
        </w:rPr>
        <w:t>’</w:t>
      </w:r>
      <w:r w:rsidRPr="008905E3">
        <w:rPr>
          <w:snapToGrid w:val="0"/>
        </w:rPr>
        <w:t>autorisation de déposer une réplique (s</w:t>
      </w:r>
      <w:r w:rsidR="00201F56" w:rsidRPr="008905E3">
        <w:rPr>
          <w:snapToGrid w:val="0"/>
        </w:rPr>
        <w:t>’</w:t>
      </w:r>
      <w:r w:rsidRPr="008905E3">
        <w:rPr>
          <w:snapToGrid w:val="0"/>
        </w:rPr>
        <w:t>il n</w:t>
      </w:r>
      <w:r w:rsidR="00201F56" w:rsidRPr="008905E3">
        <w:rPr>
          <w:snapToGrid w:val="0"/>
        </w:rPr>
        <w:t>’</w:t>
      </w:r>
      <w:r w:rsidRPr="008905E3">
        <w:rPr>
          <w:snapToGrid w:val="0"/>
        </w:rPr>
        <w:t>y a pas de complément après demande) ».</w:t>
      </w:r>
    </w:p>
    <w:p w:rsidR="00D11441" w:rsidRPr="008905E3" w:rsidRDefault="0096012A" w:rsidP="00FF746F">
      <w:pPr>
        <w:widowControl w:val="0"/>
        <w:spacing w:after="120" w:line="240" w:lineRule="atLeast"/>
        <w:rPr>
          <w:snapToGrid w:val="0"/>
        </w:rPr>
      </w:pPr>
      <w:r w:rsidRPr="008905E3">
        <w:rPr>
          <w:snapToGrid w:val="0"/>
        </w:rPr>
        <w:t>C</w:t>
      </w:r>
      <w:r w:rsidR="007701D7" w:rsidRPr="008905E3">
        <w:rPr>
          <w:snapToGrid w:val="0"/>
        </w:rPr>
        <w:t xml:space="preserve">hoisir de préférence </w:t>
      </w:r>
      <w:r w:rsidRPr="008905E3">
        <w:rPr>
          <w:snapToGrid w:val="0"/>
        </w:rPr>
        <w:t>« </w:t>
      </w:r>
      <w:r w:rsidR="007701D7" w:rsidRPr="008905E3">
        <w:rPr>
          <w:snapToGrid w:val="0"/>
        </w:rPr>
        <w:t>demande</w:t>
      </w:r>
      <w:r w:rsidRPr="008905E3">
        <w:rPr>
          <w:snapToGrid w:val="0"/>
        </w:rPr>
        <w:t xml:space="preserve"> de » </w:t>
      </w:r>
      <w:r w:rsidR="007701D7" w:rsidRPr="008905E3">
        <w:rPr>
          <w:snapToGrid w:val="0"/>
        </w:rPr>
        <w:t xml:space="preserve">+ substantif </w:t>
      </w:r>
      <w:r w:rsidR="001010EA" w:rsidRPr="008905E3">
        <w:rPr>
          <w:snapToGrid w:val="0"/>
        </w:rPr>
        <w:t xml:space="preserve">(ex. : </w:t>
      </w:r>
      <w:r w:rsidR="007701D7" w:rsidRPr="008905E3">
        <w:rPr>
          <w:snapToGrid w:val="0"/>
        </w:rPr>
        <w:t>« </w:t>
      </w:r>
      <w:r w:rsidR="0052008F" w:rsidRPr="008905E3">
        <w:rPr>
          <w:snapToGrid w:val="0"/>
        </w:rPr>
        <w:t>D</w:t>
      </w:r>
      <w:r w:rsidR="007701D7" w:rsidRPr="008905E3">
        <w:rPr>
          <w:snapToGrid w:val="0"/>
        </w:rPr>
        <w:t>emande de modification »</w:t>
      </w:r>
      <w:r w:rsidR="001010EA" w:rsidRPr="008905E3">
        <w:rPr>
          <w:snapToGrid w:val="0"/>
        </w:rPr>
        <w:t>)</w:t>
      </w:r>
      <w:r w:rsidRPr="008905E3">
        <w:rPr>
          <w:snapToGrid w:val="0"/>
        </w:rPr>
        <w:t>. La présence de plus d</w:t>
      </w:r>
      <w:r w:rsidR="00201F56" w:rsidRPr="008905E3">
        <w:rPr>
          <w:snapToGrid w:val="0"/>
        </w:rPr>
        <w:t>’</w:t>
      </w:r>
      <w:r w:rsidRPr="008905E3">
        <w:rPr>
          <w:snapToGrid w:val="0"/>
        </w:rPr>
        <w:t>un complément introduit par « de » peut certes être gênante (« </w:t>
      </w:r>
      <w:r w:rsidR="0052008F" w:rsidRPr="008905E3">
        <w:rPr>
          <w:snapToGrid w:val="0"/>
        </w:rPr>
        <w:t>D</w:t>
      </w:r>
      <w:r w:rsidRPr="008905E3">
        <w:rPr>
          <w:snapToGrid w:val="0"/>
        </w:rPr>
        <w:t xml:space="preserve">emande </w:t>
      </w:r>
      <w:r w:rsidRPr="008905E3">
        <w:rPr>
          <w:snapToGrid w:val="0"/>
          <w:u w:val="single"/>
        </w:rPr>
        <w:t>de</w:t>
      </w:r>
      <w:r w:rsidRPr="008905E3">
        <w:rPr>
          <w:snapToGrid w:val="0"/>
        </w:rPr>
        <w:t xml:space="preserve"> certification </w:t>
      </w:r>
      <w:r w:rsidR="00D11441" w:rsidRPr="008905E3">
        <w:rPr>
          <w:snapToGrid w:val="0"/>
        </w:rPr>
        <w:t>d</w:t>
      </w:r>
      <w:r w:rsidR="00201F56" w:rsidRPr="008905E3">
        <w:rPr>
          <w:snapToGrid w:val="0"/>
        </w:rPr>
        <w:t>’</w:t>
      </w:r>
      <w:r w:rsidR="00D11441" w:rsidRPr="008905E3">
        <w:rPr>
          <w:snapToGrid w:val="0"/>
        </w:rPr>
        <w:t xml:space="preserve">appel </w:t>
      </w:r>
      <w:r w:rsidRPr="008905E3">
        <w:rPr>
          <w:snapToGrid w:val="0"/>
          <w:u w:val="single"/>
        </w:rPr>
        <w:t>de</w:t>
      </w:r>
      <w:r w:rsidRPr="008905E3">
        <w:rPr>
          <w:snapToGrid w:val="0"/>
        </w:rPr>
        <w:t xml:space="preserve"> l</w:t>
      </w:r>
      <w:r w:rsidR="00201F56" w:rsidRPr="008905E3">
        <w:rPr>
          <w:snapToGrid w:val="0"/>
        </w:rPr>
        <w:t>’</w:t>
      </w:r>
      <w:r w:rsidRPr="008905E3">
        <w:rPr>
          <w:snapToGrid w:val="0"/>
        </w:rPr>
        <w:t xml:space="preserve">Accusation »). Plusieurs solutions sont alors possibles : </w:t>
      </w:r>
      <w:r w:rsidR="007701D7" w:rsidRPr="008905E3">
        <w:rPr>
          <w:snapToGrid w:val="0"/>
        </w:rPr>
        <w:t>« </w:t>
      </w:r>
      <w:r w:rsidR="0052008F" w:rsidRPr="008905E3">
        <w:rPr>
          <w:snapToGrid w:val="0"/>
        </w:rPr>
        <w:t>D</w:t>
      </w:r>
      <w:r w:rsidR="007701D7" w:rsidRPr="008905E3">
        <w:rPr>
          <w:snapToGrid w:val="0"/>
        </w:rPr>
        <w:t>emande faite par l</w:t>
      </w:r>
      <w:r w:rsidR="00201F56" w:rsidRPr="008905E3">
        <w:rPr>
          <w:snapToGrid w:val="0"/>
        </w:rPr>
        <w:t>’</w:t>
      </w:r>
      <w:r w:rsidR="007701D7" w:rsidRPr="008905E3">
        <w:rPr>
          <w:snapToGrid w:val="0"/>
        </w:rPr>
        <w:t xml:space="preserve">Accusation </w:t>
      </w:r>
      <w:r w:rsidR="00D11441" w:rsidRPr="008905E3">
        <w:rPr>
          <w:snapToGrid w:val="0"/>
        </w:rPr>
        <w:t xml:space="preserve">(aux fins) </w:t>
      </w:r>
      <w:r w:rsidR="007701D7" w:rsidRPr="008905E3">
        <w:rPr>
          <w:snapToGrid w:val="0"/>
        </w:rPr>
        <w:t>de certifier l</w:t>
      </w:r>
      <w:r w:rsidR="00201F56" w:rsidRPr="008905E3">
        <w:rPr>
          <w:snapToGrid w:val="0"/>
        </w:rPr>
        <w:t>’</w:t>
      </w:r>
      <w:r w:rsidR="007701D7" w:rsidRPr="008905E3">
        <w:rPr>
          <w:snapToGrid w:val="0"/>
        </w:rPr>
        <w:t>appel »</w:t>
      </w:r>
      <w:r w:rsidR="00DC258E" w:rsidRPr="008905E3">
        <w:rPr>
          <w:snapToGrid w:val="0"/>
        </w:rPr>
        <w:t>, « </w:t>
      </w:r>
      <w:r w:rsidR="00B764B0" w:rsidRPr="008905E3">
        <w:rPr>
          <w:snapToGrid w:val="0"/>
        </w:rPr>
        <w:t>D</w:t>
      </w:r>
      <w:r w:rsidR="00DC258E" w:rsidRPr="008905E3">
        <w:rPr>
          <w:snapToGrid w:val="0"/>
        </w:rPr>
        <w:t>emande de l</w:t>
      </w:r>
      <w:r w:rsidR="00201F56" w:rsidRPr="008905E3">
        <w:rPr>
          <w:snapToGrid w:val="0"/>
        </w:rPr>
        <w:t>’</w:t>
      </w:r>
      <w:r w:rsidR="00DC258E" w:rsidRPr="008905E3">
        <w:rPr>
          <w:snapToGrid w:val="0"/>
        </w:rPr>
        <w:t>Accusation aux fins de certification d</w:t>
      </w:r>
      <w:r w:rsidR="00201F56" w:rsidRPr="008905E3">
        <w:rPr>
          <w:snapToGrid w:val="0"/>
        </w:rPr>
        <w:t>’</w:t>
      </w:r>
      <w:r w:rsidR="00DC258E" w:rsidRPr="008905E3">
        <w:rPr>
          <w:snapToGrid w:val="0"/>
        </w:rPr>
        <w:t>appel »</w:t>
      </w:r>
      <w:r w:rsidR="007701D7" w:rsidRPr="008905E3">
        <w:rPr>
          <w:snapToGrid w:val="0"/>
        </w:rPr>
        <w:t>.</w:t>
      </w:r>
    </w:p>
    <w:p w:rsidR="007701D7" w:rsidRPr="008905E3" w:rsidRDefault="00DC258E" w:rsidP="00FF746F">
      <w:pPr>
        <w:widowControl w:val="0"/>
        <w:spacing w:after="120" w:line="240" w:lineRule="atLeast"/>
        <w:rPr>
          <w:snapToGrid w:val="0"/>
        </w:rPr>
      </w:pPr>
      <w:r w:rsidRPr="008905E3">
        <w:rPr>
          <w:snapToGrid w:val="0"/>
        </w:rPr>
        <w:t>Bien que parfaitement correcte, la formule « Demande de certification d</w:t>
      </w:r>
      <w:r w:rsidR="00201F56" w:rsidRPr="008905E3">
        <w:rPr>
          <w:snapToGrid w:val="0"/>
        </w:rPr>
        <w:t>’</w:t>
      </w:r>
      <w:r w:rsidRPr="008905E3">
        <w:rPr>
          <w:snapToGrid w:val="0"/>
        </w:rPr>
        <w:t>appel présentée par l</w:t>
      </w:r>
      <w:r w:rsidR="00201F56" w:rsidRPr="008905E3">
        <w:rPr>
          <w:snapToGrid w:val="0"/>
        </w:rPr>
        <w:t>’</w:t>
      </w:r>
      <w:r w:rsidRPr="008905E3">
        <w:rPr>
          <w:snapToGrid w:val="0"/>
        </w:rPr>
        <w:t>Accusation » peut parfois s</w:t>
      </w:r>
      <w:r w:rsidR="00201F56" w:rsidRPr="008905E3">
        <w:rPr>
          <w:snapToGrid w:val="0"/>
        </w:rPr>
        <w:t>’</w:t>
      </w:r>
      <w:r w:rsidRPr="008905E3">
        <w:rPr>
          <w:snapToGrid w:val="0"/>
        </w:rPr>
        <w:t xml:space="preserve">avérer </w:t>
      </w:r>
      <w:r w:rsidR="001010EA" w:rsidRPr="008905E3">
        <w:rPr>
          <w:snapToGrid w:val="0"/>
        </w:rPr>
        <w:t xml:space="preserve">un choix </w:t>
      </w:r>
      <w:r w:rsidRPr="008905E3">
        <w:rPr>
          <w:snapToGrid w:val="0"/>
        </w:rPr>
        <w:t xml:space="preserve">regrettable, </w:t>
      </w:r>
      <w:r w:rsidR="00611ABB" w:rsidRPr="008905E3">
        <w:rPr>
          <w:snapToGrid w:val="0"/>
        </w:rPr>
        <w:t>notamment</w:t>
      </w:r>
      <w:r w:rsidRPr="008905E3">
        <w:rPr>
          <w:snapToGrid w:val="0"/>
        </w:rPr>
        <w:t xml:space="preserve"> lorsque la décision qui y fait suite (</w:t>
      </w:r>
      <w:r w:rsidR="00611ABB" w:rsidRPr="008905E3">
        <w:rPr>
          <w:snapToGrid w:val="0"/>
        </w:rPr>
        <w:t xml:space="preserve">ex. : </w:t>
      </w:r>
      <w:r w:rsidRPr="008905E3">
        <w:rPr>
          <w:snapToGrid w:val="0"/>
        </w:rPr>
        <w:t>« Décision relative à la Demande de certification d</w:t>
      </w:r>
      <w:r w:rsidR="00201F56" w:rsidRPr="008905E3">
        <w:rPr>
          <w:snapToGrid w:val="0"/>
        </w:rPr>
        <w:t>’</w:t>
      </w:r>
      <w:r w:rsidRPr="008905E3">
        <w:rPr>
          <w:snapToGrid w:val="0"/>
        </w:rPr>
        <w:t>appel présentée par l</w:t>
      </w:r>
      <w:r w:rsidR="00201F56" w:rsidRPr="008905E3">
        <w:rPr>
          <w:snapToGrid w:val="0"/>
        </w:rPr>
        <w:t>’</w:t>
      </w:r>
      <w:r w:rsidRPr="008905E3">
        <w:rPr>
          <w:snapToGrid w:val="0"/>
        </w:rPr>
        <w:t>Accusation ») est portée en appel</w:t>
      </w:r>
      <w:r w:rsidR="000C0584" w:rsidRPr="008905E3">
        <w:rPr>
          <w:snapToGrid w:val="0"/>
        </w:rPr>
        <w:t xml:space="preserve">, </w:t>
      </w:r>
      <w:r w:rsidR="00611ABB" w:rsidRPr="008905E3">
        <w:rPr>
          <w:snapToGrid w:val="0"/>
        </w:rPr>
        <w:t>de sorte qu</w:t>
      </w:r>
      <w:r w:rsidR="00201F56" w:rsidRPr="008905E3">
        <w:rPr>
          <w:snapToGrid w:val="0"/>
        </w:rPr>
        <w:t>’</w:t>
      </w:r>
      <w:r w:rsidR="00611ABB" w:rsidRPr="008905E3">
        <w:rPr>
          <w:snapToGrid w:val="0"/>
        </w:rPr>
        <w:t>on parlerait dès lors de la</w:t>
      </w:r>
      <w:r w:rsidRPr="008905E3">
        <w:rPr>
          <w:snapToGrid w:val="0"/>
        </w:rPr>
        <w:t xml:space="preserve"> « Décision relative à la Demande de certification d</w:t>
      </w:r>
      <w:r w:rsidR="00201F56" w:rsidRPr="008905E3">
        <w:rPr>
          <w:snapToGrid w:val="0"/>
        </w:rPr>
        <w:t>’</w:t>
      </w:r>
      <w:r w:rsidRPr="008905E3">
        <w:rPr>
          <w:snapToGrid w:val="0"/>
        </w:rPr>
        <w:t xml:space="preserve">appel </w:t>
      </w:r>
      <w:r w:rsidRPr="008905E3">
        <w:rPr>
          <w:snapToGrid w:val="0"/>
          <w:u w:val="single"/>
        </w:rPr>
        <w:t>présentée par l</w:t>
      </w:r>
      <w:r w:rsidR="00201F56" w:rsidRPr="008905E3">
        <w:rPr>
          <w:snapToGrid w:val="0"/>
          <w:u w:val="single"/>
        </w:rPr>
        <w:t>’</w:t>
      </w:r>
      <w:r w:rsidRPr="008905E3">
        <w:rPr>
          <w:snapToGrid w:val="0"/>
          <w:u w:val="single"/>
        </w:rPr>
        <w:t xml:space="preserve">Accusation, rendue le </w:t>
      </w:r>
      <w:r w:rsidR="00BA7A95" w:rsidRPr="008905E3">
        <w:rPr>
          <w:snapToGrid w:val="0"/>
        </w:rPr>
        <w:t>[date]</w:t>
      </w:r>
      <w:r w:rsidRPr="008905E3">
        <w:rPr>
          <w:snapToGrid w:val="0"/>
        </w:rPr>
        <w:t> »</w:t>
      </w:r>
      <w:r w:rsidR="00611ABB" w:rsidRPr="008905E3">
        <w:rPr>
          <w:snapToGrid w:val="0"/>
        </w:rPr>
        <w:t> ;</w:t>
      </w:r>
      <w:r w:rsidRPr="008905E3">
        <w:rPr>
          <w:snapToGrid w:val="0"/>
        </w:rPr>
        <w:t xml:space="preserve"> </w:t>
      </w:r>
      <w:r w:rsidR="00611ABB" w:rsidRPr="008905E3">
        <w:rPr>
          <w:snapToGrid w:val="0"/>
        </w:rPr>
        <w:t>la présence</w:t>
      </w:r>
      <w:r w:rsidRPr="008905E3">
        <w:rPr>
          <w:snapToGrid w:val="0"/>
        </w:rPr>
        <w:t xml:space="preserve"> des deux participes qui se suivent mais dont le sujet est différent</w:t>
      </w:r>
      <w:r w:rsidR="00611ABB" w:rsidRPr="008905E3">
        <w:rPr>
          <w:snapToGrid w:val="0"/>
        </w:rPr>
        <w:t xml:space="preserve"> paraît alors assez maladroite</w:t>
      </w:r>
      <w:r w:rsidRPr="008905E3">
        <w:rPr>
          <w:snapToGrid w:val="0"/>
        </w:rPr>
        <w:t>.</w:t>
      </w:r>
    </w:p>
    <w:p w:rsidR="007701D7" w:rsidRPr="008905E3" w:rsidRDefault="007701D7" w:rsidP="00FF746F">
      <w:pPr>
        <w:widowControl w:val="0"/>
        <w:spacing w:after="120" w:line="240" w:lineRule="atLeast"/>
        <w:rPr>
          <w:snapToGrid w:val="0"/>
        </w:rPr>
      </w:pPr>
      <w:r w:rsidRPr="008905E3">
        <w:rPr>
          <w:snapToGrid w:val="0"/>
        </w:rPr>
        <w:t>Dans le corps du texte :</w:t>
      </w:r>
    </w:p>
    <w:p w:rsidR="007701D7" w:rsidRPr="008905E3" w:rsidRDefault="007701D7" w:rsidP="00FF746F">
      <w:pPr>
        <w:widowControl w:val="0"/>
        <w:spacing w:after="120" w:line="240" w:lineRule="atLeast"/>
        <w:rPr>
          <w:i/>
          <w:snapToGrid w:val="0"/>
        </w:rPr>
      </w:pPr>
      <w:r w:rsidRPr="008905E3">
        <w:rPr>
          <w:snapToGrid w:val="0"/>
        </w:rPr>
        <w:t xml:space="preserve">Pour éviter la répétition, employer par exemple : </w:t>
      </w:r>
    </w:p>
    <w:p w:rsidR="007701D7" w:rsidRPr="008905E3" w:rsidRDefault="007701D7" w:rsidP="00FF746F">
      <w:pPr>
        <w:widowControl w:val="0"/>
        <w:spacing w:after="120" w:line="240" w:lineRule="atLeast"/>
        <w:ind w:left="720"/>
        <w:rPr>
          <w:snapToGrid w:val="0"/>
        </w:rPr>
      </w:pPr>
      <w:bookmarkStart w:id="296" w:name="_Toc347414312"/>
      <w:r w:rsidRPr="008905E3">
        <w:rPr>
          <w:snapToGrid w:val="0"/>
        </w:rPr>
        <w:t>Par sa demande, la Défense prie la Chambre de prendre telle ou telle mesure</w:t>
      </w:r>
      <w:r w:rsidR="00611ABB" w:rsidRPr="008905E3">
        <w:rPr>
          <w:snapToGrid w:val="0"/>
        </w:rPr>
        <w:t>.</w:t>
      </w:r>
      <w:bookmarkEnd w:id="296"/>
    </w:p>
    <w:p w:rsidR="007701D7" w:rsidRPr="008905E3" w:rsidRDefault="007701D7" w:rsidP="00FF746F">
      <w:pPr>
        <w:widowControl w:val="0"/>
        <w:spacing w:after="120" w:line="240" w:lineRule="atLeast"/>
        <w:ind w:left="720"/>
        <w:rPr>
          <w:snapToGrid w:val="0"/>
        </w:rPr>
      </w:pPr>
      <w:r w:rsidRPr="008905E3">
        <w:rPr>
          <w:snapToGrid w:val="0"/>
        </w:rPr>
        <w:t>Par sa demande, la Défense sollicite les mesures suivantes</w:t>
      </w:r>
      <w:r w:rsidR="00611ABB" w:rsidRPr="008905E3">
        <w:rPr>
          <w:snapToGrid w:val="0"/>
        </w:rPr>
        <w:t> :</w:t>
      </w:r>
      <w:r w:rsidRPr="008905E3">
        <w:rPr>
          <w:snapToGrid w:val="0"/>
        </w:rPr>
        <w:t xml:space="preserve"> </w:t>
      </w:r>
      <w:r w:rsidR="00611ABB" w:rsidRPr="008905E3">
        <w:rPr>
          <w:snapToGrid w:val="0"/>
        </w:rPr>
        <w:t>[…]</w:t>
      </w:r>
    </w:p>
    <w:p w:rsidR="007701D7" w:rsidRPr="008905E3" w:rsidRDefault="007701D7" w:rsidP="00FF746F">
      <w:pPr>
        <w:widowControl w:val="0"/>
        <w:spacing w:after="120" w:line="240" w:lineRule="atLeast"/>
        <w:rPr>
          <w:snapToGrid w:val="0"/>
        </w:rPr>
      </w:pPr>
      <w:r w:rsidRPr="008905E3">
        <w:rPr>
          <w:snapToGrid w:val="0"/>
          <w:u w:val="single"/>
        </w:rPr>
        <w:t xml:space="preserve">Proscrire dans ce contexte </w:t>
      </w:r>
      <w:r w:rsidR="00611ABB" w:rsidRPr="008905E3">
        <w:rPr>
          <w:snapToGrid w:val="0"/>
          <w:u w:val="single"/>
        </w:rPr>
        <w:t>« </w:t>
      </w:r>
      <w:r w:rsidRPr="008905E3">
        <w:rPr>
          <w:snapToGrid w:val="0"/>
          <w:u w:val="single"/>
        </w:rPr>
        <w:t>requérir</w:t>
      </w:r>
      <w:r w:rsidR="00611ABB" w:rsidRPr="008905E3">
        <w:rPr>
          <w:snapToGrid w:val="0"/>
          <w:u w:val="single"/>
        </w:rPr>
        <w:t> »</w:t>
      </w:r>
      <w:r w:rsidRPr="008905E3">
        <w:rPr>
          <w:snapToGrid w:val="0"/>
        </w:rPr>
        <w:t xml:space="preserve"> qui signifie « exiger au nom de la loi ».</w:t>
      </w:r>
    </w:p>
    <w:p w:rsidR="007701D7" w:rsidRPr="008905E3" w:rsidRDefault="007701D7" w:rsidP="00FF746F">
      <w:pPr>
        <w:widowControl w:val="0"/>
        <w:spacing w:after="240" w:line="240" w:lineRule="atLeast"/>
        <w:jc w:val="right"/>
        <w:rPr>
          <w:snapToGrid w:val="0"/>
        </w:rPr>
      </w:pPr>
      <w:r w:rsidRPr="008905E3">
        <w:rPr>
          <w:snapToGrid w:val="0"/>
        </w:rPr>
        <w:t>Novembre 2006</w:t>
      </w:r>
    </w:p>
    <w:p w:rsidR="007701D7" w:rsidRPr="008905E3" w:rsidRDefault="007701D7" w:rsidP="00FF746F">
      <w:pPr>
        <w:pStyle w:val="Heading1"/>
        <w:rPr>
          <w:rFonts w:ascii="Times New Roman" w:hAnsi="Times New Roman"/>
          <w:lang w:val="fr-CA"/>
        </w:rPr>
      </w:pPr>
      <w:bookmarkStart w:id="297" w:name="_Toc347414314"/>
      <w:bookmarkStart w:id="298" w:name="_Toc347911579"/>
      <w:bookmarkStart w:id="299" w:name="_DEMANDE_SUBSIDIAIRE"/>
      <w:bookmarkStart w:id="300" w:name="_Toc485110839"/>
      <w:bookmarkEnd w:id="299"/>
      <w:r w:rsidRPr="008905E3">
        <w:rPr>
          <w:rFonts w:ascii="Times New Roman" w:hAnsi="Times New Roman"/>
          <w:lang w:val="fr-CA"/>
        </w:rPr>
        <w:t>DEMANDE SUBSIDIAIRE</w:t>
      </w:r>
      <w:bookmarkEnd w:id="297"/>
      <w:bookmarkEnd w:id="298"/>
      <w:bookmarkEnd w:id="300"/>
    </w:p>
    <w:p w:rsidR="007701D7" w:rsidRPr="008905E3" w:rsidRDefault="007701D7" w:rsidP="00FF746F">
      <w:pPr>
        <w:keepNext/>
        <w:widowControl w:val="0"/>
        <w:tabs>
          <w:tab w:val="left" w:pos="-3828"/>
        </w:tabs>
        <w:spacing w:after="120" w:line="240" w:lineRule="atLeast"/>
        <w:rPr>
          <w:snapToGrid w:val="0"/>
        </w:rPr>
      </w:pPr>
      <w:r w:rsidRPr="008905E3">
        <w:rPr>
          <w:b/>
          <w:snapToGrid w:val="0"/>
        </w:rPr>
        <w:t>Demande subsidiaire</w:t>
      </w:r>
      <w:r w:rsidRPr="008905E3">
        <w:rPr>
          <w:snapToGrid w:val="0"/>
        </w:rPr>
        <w:t> : « demande présentée à un tribunal par une partie à un différend, pour le cas où sa demande principale serait rejetée » (</w:t>
      </w:r>
      <w:r w:rsidR="006F5F9C" w:rsidRPr="008905E3">
        <w:rPr>
          <w:i/>
          <w:snapToGrid w:val="0"/>
        </w:rPr>
        <w:t>Dictionnaire de la terminologie du droit international</w:t>
      </w:r>
      <w:r w:rsidRPr="008905E3">
        <w:rPr>
          <w:snapToGrid w:val="0"/>
        </w:rPr>
        <w:t xml:space="preserve">, p. 585). </w:t>
      </w:r>
    </w:p>
    <w:p w:rsidR="00431972" w:rsidRPr="008905E3" w:rsidRDefault="007701D7" w:rsidP="00FF746F">
      <w:pPr>
        <w:widowControl w:val="0"/>
        <w:tabs>
          <w:tab w:val="left" w:pos="-3828"/>
        </w:tabs>
        <w:spacing w:after="120" w:line="240" w:lineRule="atLeast"/>
        <w:rPr>
          <w:snapToGrid w:val="0"/>
        </w:rPr>
      </w:pPr>
      <w:r w:rsidRPr="008905E3">
        <w:rPr>
          <w:snapToGrid w:val="0"/>
        </w:rPr>
        <w:t xml:space="preserve">Il existe en droit français une distinction entre </w:t>
      </w:r>
      <w:r w:rsidRPr="008905E3">
        <w:rPr>
          <w:b/>
          <w:snapToGrid w:val="0"/>
        </w:rPr>
        <w:t>demande alternative</w:t>
      </w:r>
      <w:r w:rsidRPr="008905E3">
        <w:rPr>
          <w:snapToGrid w:val="0"/>
        </w:rPr>
        <w:t xml:space="preserve"> et </w:t>
      </w:r>
      <w:r w:rsidRPr="008905E3">
        <w:rPr>
          <w:b/>
          <w:snapToGrid w:val="0"/>
        </w:rPr>
        <w:t>demande subsidiaire</w:t>
      </w:r>
      <w:r w:rsidRPr="008905E3">
        <w:rPr>
          <w:snapToGrid w:val="0"/>
        </w:rPr>
        <w:t xml:space="preserve"> : </w:t>
      </w:r>
    </w:p>
    <w:p w:rsidR="007701D7" w:rsidRPr="008905E3" w:rsidRDefault="007701D7" w:rsidP="00FF746F">
      <w:pPr>
        <w:widowControl w:val="0"/>
        <w:tabs>
          <w:tab w:val="left" w:pos="-3828"/>
        </w:tabs>
        <w:spacing w:after="120" w:line="240" w:lineRule="atLeast"/>
        <w:ind w:left="720"/>
        <w:rPr>
          <w:snapToGrid w:val="0"/>
        </w:rPr>
      </w:pPr>
      <w:r w:rsidRPr="008905E3">
        <w:rPr>
          <w:snapToGrid w:val="0"/>
        </w:rPr>
        <w:t>La demande alternative, comme son nom l</w:t>
      </w:r>
      <w:r w:rsidR="00201F56" w:rsidRPr="008905E3">
        <w:rPr>
          <w:snapToGrid w:val="0"/>
        </w:rPr>
        <w:t>’</w:t>
      </w:r>
      <w:r w:rsidRPr="008905E3">
        <w:rPr>
          <w:snapToGrid w:val="0"/>
        </w:rPr>
        <w:t>indique, soumet au juge la faculté d</w:t>
      </w:r>
      <w:r w:rsidR="00201F56" w:rsidRPr="008905E3">
        <w:rPr>
          <w:snapToGrid w:val="0"/>
        </w:rPr>
        <w:t>’</w:t>
      </w:r>
      <w:r w:rsidRPr="008905E3">
        <w:rPr>
          <w:snapToGrid w:val="0"/>
        </w:rPr>
        <w:t>exercer un choix... Au contraire, l</w:t>
      </w:r>
      <w:r w:rsidR="00201F56" w:rsidRPr="008905E3">
        <w:rPr>
          <w:snapToGrid w:val="0"/>
        </w:rPr>
        <w:t>’</w:t>
      </w:r>
      <w:r w:rsidRPr="008905E3">
        <w:rPr>
          <w:snapToGrid w:val="0"/>
        </w:rPr>
        <w:t>usage du subsidiaire recourt à l</w:t>
      </w:r>
      <w:r w:rsidR="00201F56" w:rsidRPr="008905E3">
        <w:rPr>
          <w:snapToGrid w:val="0"/>
        </w:rPr>
        <w:t>’</w:t>
      </w:r>
      <w:r w:rsidRPr="008905E3">
        <w:rPr>
          <w:snapToGrid w:val="0"/>
        </w:rPr>
        <w:t>énoncé d</w:t>
      </w:r>
      <w:r w:rsidR="00201F56" w:rsidRPr="008905E3">
        <w:rPr>
          <w:snapToGrid w:val="0"/>
        </w:rPr>
        <w:t>’</w:t>
      </w:r>
      <w:r w:rsidRPr="008905E3">
        <w:rPr>
          <w:snapToGrid w:val="0"/>
        </w:rPr>
        <w:t>une solution de remplacement, pour éviter la perte d</w:t>
      </w:r>
      <w:r w:rsidR="00201F56" w:rsidRPr="008905E3">
        <w:rPr>
          <w:snapToGrid w:val="0"/>
        </w:rPr>
        <w:t>’</w:t>
      </w:r>
      <w:r w:rsidRPr="008905E3">
        <w:rPr>
          <w:snapToGrid w:val="0"/>
        </w:rPr>
        <w:t xml:space="preserve">une chance. a) dans certains cas, une prétention </w:t>
      </w:r>
      <w:r w:rsidRPr="008905E3">
        <w:rPr>
          <w:snapToGrid w:val="0"/>
        </w:rPr>
        <w:lastRenderedPageBreak/>
        <w:t>sera exprimée en prévision de l</w:t>
      </w:r>
      <w:r w:rsidR="00201F56" w:rsidRPr="008905E3">
        <w:rPr>
          <w:snapToGrid w:val="0"/>
        </w:rPr>
        <w:t>’</w:t>
      </w:r>
      <w:r w:rsidRPr="008905E3">
        <w:rPr>
          <w:snapToGrid w:val="0"/>
        </w:rPr>
        <w:t>échec d</w:t>
      </w:r>
      <w:r w:rsidR="00201F56" w:rsidRPr="008905E3">
        <w:rPr>
          <w:snapToGrid w:val="0"/>
        </w:rPr>
        <w:t>’</w:t>
      </w:r>
      <w:r w:rsidRPr="008905E3">
        <w:rPr>
          <w:snapToGrid w:val="0"/>
        </w:rPr>
        <w:t>une autre : c</w:t>
      </w:r>
      <w:r w:rsidR="00201F56" w:rsidRPr="008905E3">
        <w:rPr>
          <w:snapToGrid w:val="0"/>
        </w:rPr>
        <w:t>’</w:t>
      </w:r>
      <w:r w:rsidRPr="008905E3">
        <w:rPr>
          <w:snapToGrid w:val="0"/>
        </w:rPr>
        <w:t>est la demande subsidiaire… b) dans d</w:t>
      </w:r>
      <w:r w:rsidR="00201F56" w:rsidRPr="008905E3">
        <w:rPr>
          <w:snapToGrid w:val="0"/>
        </w:rPr>
        <w:t>’</w:t>
      </w:r>
      <w:r w:rsidRPr="008905E3">
        <w:rPr>
          <w:snapToGrid w:val="0"/>
        </w:rPr>
        <w:t>autres hypothèses, il s</w:t>
      </w:r>
      <w:r w:rsidR="00201F56" w:rsidRPr="008905E3">
        <w:rPr>
          <w:snapToGrid w:val="0"/>
        </w:rPr>
        <w:t>’</w:t>
      </w:r>
      <w:r w:rsidRPr="008905E3">
        <w:rPr>
          <w:snapToGrid w:val="0"/>
        </w:rPr>
        <w:t>agit de déterminer, pour parvenir à un même résultat, un ou plusieurs itinéraires de secours : c</w:t>
      </w:r>
      <w:r w:rsidR="00201F56" w:rsidRPr="008905E3">
        <w:rPr>
          <w:snapToGrid w:val="0"/>
        </w:rPr>
        <w:t>’</w:t>
      </w:r>
      <w:r w:rsidRPr="008905E3">
        <w:rPr>
          <w:snapToGrid w:val="0"/>
        </w:rPr>
        <w:t>est l</w:t>
      </w:r>
      <w:r w:rsidR="00201F56" w:rsidRPr="008905E3">
        <w:rPr>
          <w:snapToGrid w:val="0"/>
        </w:rPr>
        <w:t>’</w:t>
      </w:r>
      <w:r w:rsidRPr="008905E3">
        <w:rPr>
          <w:snapToGrid w:val="0"/>
        </w:rPr>
        <w:t>argumentation subsidiaire… L</w:t>
      </w:r>
      <w:r w:rsidR="00201F56" w:rsidRPr="008905E3">
        <w:rPr>
          <w:snapToGrid w:val="0"/>
        </w:rPr>
        <w:t>’</w:t>
      </w:r>
      <w:r w:rsidRPr="008905E3">
        <w:rPr>
          <w:snapToGrid w:val="0"/>
        </w:rPr>
        <w:t>intérêt de cette distinction apparaît dans la distinction entre demande alternative et demande subsidiaire. Saisi de prétentions alternatives, le juge opère nécessairement un choix. Au contraire, en présence d</w:t>
      </w:r>
      <w:r w:rsidR="00201F56" w:rsidRPr="008905E3">
        <w:rPr>
          <w:snapToGrid w:val="0"/>
        </w:rPr>
        <w:t>’</w:t>
      </w:r>
      <w:r w:rsidRPr="008905E3">
        <w:rPr>
          <w:snapToGrid w:val="0"/>
        </w:rPr>
        <w:t>une prétention subsidiaire ou d</w:t>
      </w:r>
      <w:r w:rsidR="00201F56" w:rsidRPr="008905E3">
        <w:rPr>
          <w:snapToGrid w:val="0"/>
        </w:rPr>
        <w:t>’</w:t>
      </w:r>
      <w:r w:rsidRPr="008905E3">
        <w:rPr>
          <w:snapToGrid w:val="0"/>
        </w:rPr>
        <w:t>une prétention plus subsidiaire, il ne peut pas procéder arbitrairement à une redistribution de l</w:t>
      </w:r>
      <w:r w:rsidR="00201F56" w:rsidRPr="008905E3">
        <w:rPr>
          <w:snapToGrid w:val="0"/>
        </w:rPr>
        <w:t>’</w:t>
      </w:r>
      <w:r w:rsidRPr="008905E3">
        <w:rPr>
          <w:snapToGrid w:val="0"/>
        </w:rPr>
        <w:t xml:space="preserve">ordre des différents chefs de demandes. </w:t>
      </w:r>
    </w:p>
    <w:p w:rsidR="007701D7" w:rsidRPr="008905E3" w:rsidRDefault="007701D7" w:rsidP="00FF746F">
      <w:pPr>
        <w:widowControl w:val="0"/>
        <w:tabs>
          <w:tab w:val="left" w:pos="-3828"/>
        </w:tabs>
        <w:spacing w:after="120" w:line="240" w:lineRule="atLeast"/>
        <w:ind w:left="720"/>
        <w:rPr>
          <w:snapToGrid w:val="0"/>
        </w:rPr>
      </w:pPr>
      <w:r w:rsidRPr="008905E3">
        <w:rPr>
          <w:snapToGrid w:val="0"/>
        </w:rPr>
        <w:t>Un exemple de cette différence réside dans le choix offert au propriétaire d</w:t>
      </w:r>
      <w:r w:rsidR="00201F56" w:rsidRPr="008905E3">
        <w:rPr>
          <w:snapToGrid w:val="0"/>
        </w:rPr>
        <w:t>’</w:t>
      </w:r>
      <w:r w:rsidRPr="008905E3">
        <w:rPr>
          <w:snapToGrid w:val="0"/>
        </w:rPr>
        <w:t>un chien détenu illégitimement par un tiers : – il peut demander alternativement la restitution de l</w:t>
      </w:r>
      <w:r w:rsidR="00201F56" w:rsidRPr="008905E3">
        <w:rPr>
          <w:snapToGrid w:val="0"/>
        </w:rPr>
        <w:t>’</w:t>
      </w:r>
      <w:r w:rsidRPr="008905E3">
        <w:rPr>
          <w:snapToGrid w:val="0"/>
        </w:rPr>
        <w:t>animal ou une indemnité réparatrice. Le juge a ici la faculté de manifester sa préférence pour l</w:t>
      </w:r>
      <w:r w:rsidR="00201F56" w:rsidRPr="008905E3">
        <w:rPr>
          <w:snapToGrid w:val="0"/>
        </w:rPr>
        <w:t>’</w:t>
      </w:r>
      <w:r w:rsidRPr="008905E3">
        <w:rPr>
          <w:snapToGrid w:val="0"/>
        </w:rPr>
        <w:t>une ou l</w:t>
      </w:r>
      <w:r w:rsidR="00201F56" w:rsidRPr="008905E3">
        <w:rPr>
          <w:snapToGrid w:val="0"/>
        </w:rPr>
        <w:t>’</w:t>
      </w:r>
      <w:r w:rsidRPr="008905E3">
        <w:rPr>
          <w:snapToGrid w:val="0"/>
        </w:rPr>
        <w:t>autre de ces solutions. – il peut au contraire solliciter la restitution de l</w:t>
      </w:r>
      <w:r w:rsidR="00201F56" w:rsidRPr="008905E3">
        <w:rPr>
          <w:snapToGrid w:val="0"/>
        </w:rPr>
        <w:t>’</w:t>
      </w:r>
      <w:r w:rsidRPr="008905E3">
        <w:rPr>
          <w:snapToGrid w:val="0"/>
        </w:rPr>
        <w:t>animal et ne solliciter le paiement d</w:t>
      </w:r>
      <w:r w:rsidR="00201F56" w:rsidRPr="008905E3">
        <w:rPr>
          <w:snapToGrid w:val="0"/>
        </w:rPr>
        <w:t>’</w:t>
      </w:r>
      <w:r w:rsidRPr="008905E3">
        <w:rPr>
          <w:snapToGrid w:val="0"/>
        </w:rPr>
        <w:t>une indemnité que dans l</w:t>
      </w:r>
      <w:r w:rsidR="00201F56" w:rsidRPr="008905E3">
        <w:rPr>
          <w:snapToGrid w:val="0"/>
        </w:rPr>
        <w:t>’</w:t>
      </w:r>
      <w:r w:rsidRPr="008905E3">
        <w:rPr>
          <w:snapToGrid w:val="0"/>
        </w:rPr>
        <w:t>hypothèse où l</w:t>
      </w:r>
      <w:r w:rsidR="00201F56" w:rsidRPr="008905E3">
        <w:rPr>
          <w:snapToGrid w:val="0"/>
        </w:rPr>
        <w:t>’</w:t>
      </w:r>
      <w:r w:rsidRPr="008905E3">
        <w:rPr>
          <w:snapToGrid w:val="0"/>
        </w:rPr>
        <w:t>animal ne peut être représenté. En l</w:t>
      </w:r>
      <w:r w:rsidR="00201F56" w:rsidRPr="008905E3">
        <w:rPr>
          <w:snapToGrid w:val="0"/>
        </w:rPr>
        <w:t>’</w:t>
      </w:r>
      <w:r w:rsidRPr="008905E3">
        <w:rPr>
          <w:snapToGrid w:val="0"/>
        </w:rPr>
        <w:t>espèce, le juge, alors tenu par cette hiérarchie, ne peut décider selon son choix ». (</w:t>
      </w:r>
      <w:r w:rsidRPr="008905E3">
        <w:rPr>
          <w:smallCaps/>
          <w:snapToGrid w:val="0"/>
        </w:rPr>
        <w:t>Jean-Claude Woog</w:t>
      </w:r>
      <w:r w:rsidRPr="008905E3">
        <w:rPr>
          <w:snapToGrid w:val="0"/>
        </w:rPr>
        <w:t xml:space="preserve">, </w:t>
      </w:r>
      <w:r w:rsidRPr="008905E3">
        <w:rPr>
          <w:i/>
          <w:snapToGrid w:val="0"/>
        </w:rPr>
        <w:t>P</w:t>
      </w:r>
      <w:r w:rsidR="006F5F9C" w:rsidRPr="008905E3">
        <w:rPr>
          <w:i/>
          <w:snapToGrid w:val="0"/>
        </w:rPr>
        <w:t>ratique professionnelle de l</w:t>
      </w:r>
      <w:r w:rsidR="00201F56" w:rsidRPr="008905E3">
        <w:rPr>
          <w:i/>
          <w:snapToGrid w:val="0"/>
        </w:rPr>
        <w:t>’</w:t>
      </w:r>
      <w:r w:rsidR="006F5F9C" w:rsidRPr="008905E3">
        <w:rPr>
          <w:i/>
          <w:snapToGrid w:val="0"/>
        </w:rPr>
        <w:t>avocat</w:t>
      </w:r>
      <w:r w:rsidRPr="008905E3">
        <w:rPr>
          <w:snapToGrid w:val="0"/>
        </w:rPr>
        <w:t>, LITEC, 3</w:t>
      </w:r>
      <w:r w:rsidRPr="008905E3">
        <w:rPr>
          <w:snapToGrid w:val="0"/>
          <w:vertAlign w:val="superscript"/>
        </w:rPr>
        <w:t>e</w:t>
      </w:r>
      <w:r w:rsidRPr="008905E3">
        <w:rPr>
          <w:snapToGrid w:val="0"/>
        </w:rPr>
        <w:t xml:space="preserve"> éd.).</w:t>
      </w:r>
    </w:p>
    <w:p w:rsidR="00207C3A" w:rsidRPr="008905E3" w:rsidRDefault="007701D7" w:rsidP="00FF746F">
      <w:pPr>
        <w:widowControl w:val="0"/>
        <w:spacing w:after="120" w:line="240" w:lineRule="atLeast"/>
        <w:rPr>
          <w:snapToGrid w:val="0"/>
        </w:rPr>
      </w:pPr>
      <w:bookmarkStart w:id="301" w:name="_Toc347414315"/>
      <w:r w:rsidRPr="008905E3">
        <w:rPr>
          <w:b/>
          <w:snapToGrid w:val="0"/>
        </w:rPr>
        <w:t>VOIR</w:t>
      </w:r>
      <w:r w:rsidRPr="008905E3">
        <w:rPr>
          <w:i/>
          <w:snapToGrid w:val="0"/>
        </w:rPr>
        <w:t xml:space="preserve"> </w:t>
      </w:r>
      <w:hyperlink w:anchor="_À_DÉFAUT" w:history="1">
        <w:r w:rsidR="006F5F9C" w:rsidRPr="008905E3">
          <w:rPr>
            <w:rStyle w:val="Hyperlink"/>
            <w:snapToGrid w:val="0"/>
            <w:color w:val="auto"/>
          </w:rPr>
          <w:t>À DÉ</w:t>
        </w:r>
        <w:r w:rsidR="006F5F9C" w:rsidRPr="008905E3">
          <w:rPr>
            <w:rStyle w:val="Hyperlink"/>
            <w:snapToGrid w:val="0"/>
            <w:color w:val="auto"/>
          </w:rPr>
          <w:t>F</w:t>
        </w:r>
        <w:r w:rsidR="006F5F9C" w:rsidRPr="008905E3">
          <w:rPr>
            <w:rStyle w:val="Hyperlink"/>
            <w:snapToGrid w:val="0"/>
            <w:color w:val="auto"/>
          </w:rPr>
          <w:t>AUT</w:t>
        </w:r>
        <w:bookmarkEnd w:id="301"/>
      </w:hyperlink>
      <w:r w:rsidR="00207C3A" w:rsidRPr="008905E3">
        <w:rPr>
          <w:snapToGrid w:val="0"/>
        </w:rPr>
        <w:t xml:space="preserve">, </w:t>
      </w:r>
      <w:hyperlink w:anchor="_ALTERNATIVELY" w:history="1">
        <w:r w:rsidR="00207C3A" w:rsidRPr="008905E3">
          <w:rPr>
            <w:rStyle w:val="Hyperlink"/>
            <w:i/>
            <w:snapToGrid w:val="0"/>
            <w:color w:val="auto"/>
          </w:rPr>
          <w:t>AL</w:t>
        </w:r>
        <w:r w:rsidR="00207C3A" w:rsidRPr="008905E3">
          <w:rPr>
            <w:rStyle w:val="Hyperlink"/>
            <w:i/>
            <w:snapToGrid w:val="0"/>
            <w:color w:val="auto"/>
          </w:rPr>
          <w:t>T</w:t>
        </w:r>
        <w:r w:rsidR="00207C3A" w:rsidRPr="008905E3">
          <w:rPr>
            <w:rStyle w:val="Hyperlink"/>
            <w:i/>
            <w:snapToGrid w:val="0"/>
            <w:color w:val="auto"/>
          </w:rPr>
          <w:t>ERNATIVELY</w:t>
        </w:r>
      </w:hyperlink>
    </w:p>
    <w:p w:rsidR="007701D7" w:rsidRPr="008905E3" w:rsidRDefault="007701D7" w:rsidP="00FF746F">
      <w:pPr>
        <w:widowControl w:val="0"/>
        <w:tabs>
          <w:tab w:val="left" w:pos="732"/>
        </w:tabs>
        <w:spacing w:after="240" w:line="240" w:lineRule="atLeast"/>
        <w:jc w:val="right"/>
        <w:rPr>
          <w:snapToGrid w:val="0"/>
        </w:rPr>
      </w:pPr>
      <w:r w:rsidRPr="008905E3">
        <w:t>Novembre 2005</w:t>
      </w:r>
    </w:p>
    <w:p w:rsidR="007701D7" w:rsidRPr="008905E3" w:rsidRDefault="007701D7" w:rsidP="00FF746F">
      <w:pPr>
        <w:pStyle w:val="Heading1"/>
        <w:rPr>
          <w:rFonts w:ascii="Times New Roman" w:hAnsi="Times New Roman"/>
          <w:lang w:val="fr-CA"/>
        </w:rPr>
      </w:pPr>
      <w:bookmarkStart w:id="302" w:name="_Toc347414316"/>
      <w:bookmarkStart w:id="303" w:name="_Toc347911580"/>
      <w:bookmarkStart w:id="304" w:name="_Toc485110840"/>
      <w:r w:rsidRPr="008905E3">
        <w:rPr>
          <w:rFonts w:ascii="Times New Roman" w:hAnsi="Times New Roman"/>
          <w:lang w:val="fr-CA"/>
        </w:rPr>
        <w:t>DÉTENTION PRÉVENTIVE</w:t>
      </w:r>
      <w:bookmarkEnd w:id="302"/>
      <w:bookmarkEnd w:id="303"/>
      <w:bookmarkEnd w:id="304"/>
    </w:p>
    <w:p w:rsidR="007701D7" w:rsidRPr="008905E3" w:rsidRDefault="00775F18" w:rsidP="00FF746F">
      <w:pPr>
        <w:widowControl w:val="0"/>
        <w:spacing w:after="120" w:line="240" w:lineRule="atLeast"/>
      </w:pPr>
      <w:r w:rsidRPr="008905E3">
        <w:t>Synonyme un peu vieilli de</w:t>
      </w:r>
      <w:r w:rsidR="007701D7" w:rsidRPr="008905E3">
        <w:t xml:space="preserve"> </w:t>
      </w:r>
      <w:r w:rsidRPr="008905E3">
        <w:t>« </w:t>
      </w:r>
      <w:r w:rsidR="007701D7" w:rsidRPr="008905E3">
        <w:t>détention provisoire</w:t>
      </w:r>
      <w:r w:rsidRPr="008905E3">
        <w:t> »</w:t>
      </w:r>
      <w:r w:rsidR="00AD3C33" w:rsidRPr="008905E3">
        <w:t>,</w:t>
      </w:r>
      <w:r w:rsidR="007701D7" w:rsidRPr="008905E3">
        <w:t xml:space="preserve"> pour </w:t>
      </w:r>
      <w:r w:rsidR="00AD3C33" w:rsidRPr="008905E3">
        <w:t xml:space="preserve">rendre </w:t>
      </w:r>
      <w:r w:rsidR="007701D7" w:rsidRPr="008905E3">
        <w:t>« </w:t>
      </w:r>
      <w:r w:rsidR="007701D7" w:rsidRPr="008905E3">
        <w:rPr>
          <w:b/>
          <w:i/>
        </w:rPr>
        <w:t>on remand</w:t>
      </w:r>
      <w:r w:rsidR="007701D7" w:rsidRPr="008905E3">
        <w:t> »</w:t>
      </w:r>
      <w:r w:rsidR="00AD3C33" w:rsidRPr="008905E3">
        <w:t>. En droit français, la « détention préventive » a été remplacée par la « détention provisoire », ce dernier terme étant considéré comme plus conforme à la présomption d</w:t>
      </w:r>
      <w:r w:rsidR="00201F56" w:rsidRPr="008905E3">
        <w:t>’</w:t>
      </w:r>
      <w:r w:rsidR="00AD3C33" w:rsidRPr="008905E3">
        <w:t>innocence et aux textes internationaux en matière de protection des droits de l</w:t>
      </w:r>
      <w:r w:rsidR="00201F56" w:rsidRPr="008905E3">
        <w:t>’</w:t>
      </w:r>
      <w:r w:rsidR="00AD3C33" w:rsidRPr="008905E3">
        <w:t>Homme.</w:t>
      </w:r>
      <w:r w:rsidR="001D477F" w:rsidRPr="008905E3">
        <w:t xml:space="preserve"> </w:t>
      </w:r>
      <w:r w:rsidR="001D477F" w:rsidRPr="00AD45FF">
        <w:rPr>
          <w:strike/>
        </w:rPr>
        <w:t>Quoi qu</w:t>
      </w:r>
      <w:r w:rsidR="00201F56" w:rsidRPr="00AD45FF">
        <w:rPr>
          <w:strike/>
        </w:rPr>
        <w:t>’</w:t>
      </w:r>
      <w:r w:rsidR="001D477F" w:rsidRPr="00AD45FF">
        <w:rPr>
          <w:strike/>
        </w:rPr>
        <w:t>il en soit,</w:t>
      </w:r>
      <w:r w:rsidR="007701D7" w:rsidRPr="00AD45FF">
        <w:rPr>
          <w:strike/>
        </w:rPr>
        <w:t xml:space="preserve"> les deux </w:t>
      </w:r>
      <w:r w:rsidRPr="00AD45FF">
        <w:rPr>
          <w:strike/>
        </w:rPr>
        <w:t xml:space="preserve">termes </w:t>
      </w:r>
      <w:r w:rsidR="007701D7" w:rsidRPr="00AD45FF">
        <w:rPr>
          <w:strike/>
        </w:rPr>
        <w:t xml:space="preserve">sont corrects, </w:t>
      </w:r>
      <w:r w:rsidRPr="00AD45FF">
        <w:rPr>
          <w:strike/>
        </w:rPr>
        <w:t xml:space="preserve">et on </w:t>
      </w:r>
      <w:r w:rsidR="001010EA" w:rsidRPr="00AD45FF">
        <w:rPr>
          <w:strike/>
        </w:rPr>
        <w:t xml:space="preserve">les </w:t>
      </w:r>
      <w:r w:rsidRPr="00AD45FF">
        <w:rPr>
          <w:strike/>
        </w:rPr>
        <w:t xml:space="preserve">trouve </w:t>
      </w:r>
      <w:r w:rsidR="001010EA" w:rsidRPr="00AD45FF">
        <w:rPr>
          <w:strike/>
        </w:rPr>
        <w:t>tous</w:t>
      </w:r>
      <w:r w:rsidRPr="00AD45FF">
        <w:rPr>
          <w:strike/>
        </w:rPr>
        <w:t xml:space="preserve"> deux dans nos textes, notamment dans le </w:t>
      </w:r>
      <w:r w:rsidR="00723218" w:rsidRPr="00AD45FF">
        <w:rPr>
          <w:strike/>
        </w:rPr>
        <w:t>Règlement</w:t>
      </w:r>
      <w:r w:rsidR="00AD45FF">
        <w:t xml:space="preserve"> </w:t>
      </w:r>
      <w:r w:rsidR="00AD45FF" w:rsidRPr="00AD45FF">
        <w:rPr>
          <w:b/>
        </w:rPr>
        <w:t>[Au Secrétariat, on n’emploiera pas le terme « détention préventive » comme synonyme de « détention provisoire », pour ne pas risquer la confusion avec la véritable détention « préventive », qui existe toujours dans certains pays]</w:t>
      </w:r>
      <w:r w:rsidR="007701D7" w:rsidRPr="008905E3">
        <w:t>.</w:t>
      </w:r>
    </w:p>
    <w:p w:rsidR="007701D7" w:rsidRPr="008905E3" w:rsidRDefault="007701D7" w:rsidP="00FF746F">
      <w:pPr>
        <w:widowControl w:val="0"/>
        <w:spacing w:after="240"/>
        <w:jc w:val="right"/>
      </w:pPr>
      <w:r w:rsidRPr="008905E3">
        <w:t>Septembre 2005</w:t>
      </w:r>
    </w:p>
    <w:p w:rsidR="007701D7" w:rsidRPr="008905E3" w:rsidRDefault="007701D7" w:rsidP="00FF746F">
      <w:pPr>
        <w:pStyle w:val="Heading1"/>
        <w:rPr>
          <w:rFonts w:ascii="Times New Roman" w:hAnsi="Times New Roman"/>
          <w:i/>
          <w:iCs/>
        </w:rPr>
      </w:pPr>
      <w:bookmarkStart w:id="305" w:name="_Toc347414317"/>
      <w:bookmarkStart w:id="306" w:name="_Toc347911581"/>
      <w:bookmarkStart w:id="307" w:name="_Toc485110841"/>
      <w:r w:rsidRPr="008905E3">
        <w:rPr>
          <w:rFonts w:ascii="Times New Roman" w:hAnsi="Times New Roman"/>
          <w:i/>
          <w:iCs/>
        </w:rPr>
        <w:t>DISCLOSURE</w:t>
      </w:r>
      <w:bookmarkEnd w:id="305"/>
      <w:bookmarkEnd w:id="306"/>
      <w:bookmarkEnd w:id="307"/>
    </w:p>
    <w:p w:rsidR="007701D7" w:rsidRPr="008905E3" w:rsidRDefault="007701D7" w:rsidP="00FF746F">
      <w:pPr>
        <w:widowControl w:val="0"/>
        <w:autoSpaceDE w:val="0"/>
        <w:autoSpaceDN w:val="0"/>
        <w:adjustRightInd w:val="0"/>
        <w:spacing w:after="120"/>
      </w:pPr>
      <w:r w:rsidRPr="008905E3">
        <w:t>1) (</w:t>
      </w:r>
      <w:r w:rsidRPr="008905E3">
        <w:rPr>
          <w:i/>
        </w:rPr>
        <w:t>to Defence</w:t>
      </w:r>
      <w:r w:rsidRPr="008905E3">
        <w:t xml:space="preserve">) </w:t>
      </w:r>
      <w:r w:rsidRPr="008905E3">
        <w:rPr>
          <w:b/>
        </w:rPr>
        <w:t>communication</w:t>
      </w:r>
      <w:r w:rsidRPr="008905E3">
        <w:t xml:space="preserve"> (</w:t>
      </w:r>
      <w:r w:rsidR="00DD107F" w:rsidRPr="008905E3">
        <w:t>voir</w:t>
      </w:r>
      <w:r w:rsidRPr="008905E3">
        <w:t xml:space="preserve"> art</w:t>
      </w:r>
      <w:r w:rsidR="00723218" w:rsidRPr="008905E3">
        <w:t xml:space="preserve">icles </w:t>
      </w:r>
      <w:r w:rsidRPr="008905E3">
        <w:t xml:space="preserve">66 à 68 </w:t>
      </w:r>
      <w:r w:rsidR="00723218" w:rsidRPr="008905E3">
        <w:t>du Règlement</w:t>
      </w:r>
      <w:r w:rsidRPr="008905E3">
        <w:t xml:space="preserve">) ; </w:t>
      </w:r>
    </w:p>
    <w:p w:rsidR="007701D7" w:rsidRPr="008905E3" w:rsidRDefault="007701D7" w:rsidP="00FF746F">
      <w:pPr>
        <w:widowControl w:val="0"/>
        <w:autoSpaceDE w:val="0"/>
        <w:autoSpaceDN w:val="0"/>
        <w:adjustRightInd w:val="0"/>
        <w:spacing w:after="120"/>
      </w:pPr>
      <w:r w:rsidRPr="008905E3">
        <w:t>2) (</w:t>
      </w:r>
      <w:r w:rsidRPr="008905E3">
        <w:rPr>
          <w:i/>
        </w:rPr>
        <w:t>to Public</w:t>
      </w:r>
      <w:r w:rsidRPr="008905E3">
        <w:t>)</w:t>
      </w:r>
      <w:r w:rsidR="0049615C" w:rsidRPr="008905E3">
        <w:t>.</w:t>
      </w:r>
    </w:p>
    <w:p w:rsidR="007701D7" w:rsidRPr="008905E3" w:rsidRDefault="007701D7" w:rsidP="00FF746F">
      <w:pPr>
        <w:widowControl w:val="0"/>
        <w:autoSpaceDE w:val="0"/>
        <w:autoSpaceDN w:val="0"/>
        <w:adjustRightInd w:val="0"/>
        <w:spacing w:after="120"/>
      </w:pPr>
      <w:r w:rsidRPr="008905E3">
        <w:rPr>
          <w:u w:val="single"/>
        </w:rPr>
        <w:t>Remarque</w:t>
      </w:r>
      <w:r w:rsidRPr="008905E3">
        <w:t> : « divulgation au public » est un pléonasme</w:t>
      </w:r>
      <w:r w:rsidR="001010EA" w:rsidRPr="008905E3">
        <w:t>,</w:t>
      </w:r>
      <w:r w:rsidRPr="008905E3">
        <w:t xml:space="preserve"> puisque</w:t>
      </w:r>
      <w:r w:rsidR="0085736A" w:rsidRPr="008905E3">
        <w:t>,</w:t>
      </w:r>
      <w:r w:rsidRPr="008905E3">
        <w:t xml:space="preserve"> divulguer</w:t>
      </w:r>
      <w:r w:rsidR="0085736A" w:rsidRPr="008905E3">
        <w:t>,</w:t>
      </w:r>
      <w:r w:rsidRPr="008905E3">
        <w:t xml:space="preserve"> c</w:t>
      </w:r>
      <w:r w:rsidR="00201F56" w:rsidRPr="008905E3">
        <w:t>’</w:t>
      </w:r>
      <w:r w:rsidRPr="008905E3">
        <w:t xml:space="preserve">est </w:t>
      </w:r>
      <w:r w:rsidR="00A548A6" w:rsidRPr="008905E3">
        <w:t>« </w:t>
      </w:r>
      <w:r w:rsidRPr="008905E3">
        <w:t>porter à la connaissance du public</w:t>
      </w:r>
      <w:r w:rsidR="00A548A6" w:rsidRPr="008905E3">
        <w:t> »</w:t>
      </w:r>
      <w:r w:rsidRPr="008905E3">
        <w:t xml:space="preserve"> </w:t>
      </w:r>
      <w:r w:rsidR="00874B46" w:rsidRPr="008905E3">
        <w:t>(</w:t>
      </w:r>
      <w:r w:rsidRPr="008905E3">
        <w:t xml:space="preserve">voir déf. </w:t>
      </w:r>
      <w:r w:rsidR="00BC3701" w:rsidRPr="008905E3">
        <w:t xml:space="preserve">Du </w:t>
      </w:r>
      <w:r w:rsidR="00A548A6" w:rsidRPr="008905E3">
        <w:rPr>
          <w:i/>
        </w:rPr>
        <w:t>Grand</w:t>
      </w:r>
      <w:r w:rsidR="00A548A6" w:rsidRPr="008905E3">
        <w:t xml:space="preserve"> </w:t>
      </w:r>
      <w:r w:rsidRPr="008905E3">
        <w:rPr>
          <w:i/>
        </w:rPr>
        <w:t>R</w:t>
      </w:r>
      <w:r w:rsidR="00393BFE" w:rsidRPr="008905E3">
        <w:rPr>
          <w:i/>
        </w:rPr>
        <w:t>obert</w:t>
      </w:r>
      <w:r w:rsidRPr="008905E3">
        <w:t xml:space="preserve"> et </w:t>
      </w:r>
      <w:r w:rsidR="00BC3701" w:rsidRPr="008905E3">
        <w:t xml:space="preserve">du </w:t>
      </w:r>
      <w:r w:rsidR="0094296F" w:rsidRPr="008905E3">
        <w:rPr>
          <w:i/>
          <w:lang w:val="fr-CA"/>
        </w:rPr>
        <w:t>Vocabulaire juridique</w:t>
      </w:r>
      <w:r w:rsidR="00A548A6" w:rsidRPr="008905E3">
        <w:rPr>
          <w:smallCaps/>
        </w:rPr>
        <w:t xml:space="preserve"> </w:t>
      </w:r>
      <w:r w:rsidR="00A548A6" w:rsidRPr="008905E3">
        <w:t>de</w:t>
      </w:r>
      <w:r w:rsidR="0094296F" w:rsidRPr="008905E3">
        <w:rPr>
          <w:smallCaps/>
        </w:rPr>
        <w:t xml:space="preserve"> G.</w:t>
      </w:r>
      <w:r w:rsidR="00BC3701" w:rsidRPr="008905E3">
        <w:rPr>
          <w:smallCaps/>
        </w:rPr>
        <w:t> </w:t>
      </w:r>
      <w:r w:rsidRPr="008905E3">
        <w:rPr>
          <w:smallCaps/>
        </w:rPr>
        <w:t>C</w:t>
      </w:r>
      <w:r w:rsidR="00393BFE" w:rsidRPr="008905E3">
        <w:rPr>
          <w:smallCaps/>
        </w:rPr>
        <w:t>ornu</w:t>
      </w:r>
      <w:r w:rsidR="00874B46" w:rsidRPr="008905E3">
        <w:rPr>
          <w:smallCaps/>
        </w:rPr>
        <w:t>)</w:t>
      </w:r>
      <w:r w:rsidRPr="008905E3">
        <w:t xml:space="preserve"> ; on parle donc de « divulgation » ou de « communication au public », ce qui peut se révéler utile </w:t>
      </w:r>
      <w:r w:rsidR="00877DFF" w:rsidRPr="008905E3">
        <w:t xml:space="preserve">si le terme « public » est défini </w:t>
      </w:r>
      <w:r w:rsidRPr="008905E3">
        <w:t>comme dans les ordonnances de non-divulgation</w:t>
      </w:r>
      <w:r w:rsidR="0049615C" w:rsidRPr="008905E3">
        <w:t xml:space="preserve">. </w:t>
      </w:r>
      <w:r w:rsidR="00874B46" w:rsidRPr="008905E3">
        <w:t>Par contre, « divulgation » est impropre dès lors que la communication ne se fait qu</w:t>
      </w:r>
      <w:r w:rsidR="00201F56" w:rsidRPr="008905E3">
        <w:t>’</w:t>
      </w:r>
      <w:r w:rsidR="00874B46" w:rsidRPr="008905E3">
        <w:t>à une ou quelques personnes. À noter par ailleurs que « divulguer » a souvent le caractère d</w:t>
      </w:r>
      <w:r w:rsidR="00201F56" w:rsidRPr="008905E3">
        <w:t>’</w:t>
      </w:r>
      <w:r w:rsidR="00874B46" w:rsidRPr="008905E3">
        <w:t xml:space="preserve">une indiscrétion et est </w:t>
      </w:r>
      <w:r w:rsidR="00877DFF" w:rsidRPr="008905E3">
        <w:t xml:space="preserve">un terme </w:t>
      </w:r>
      <w:r w:rsidR="00874B46" w:rsidRPr="008905E3">
        <w:t xml:space="preserve">plus </w:t>
      </w:r>
      <w:r w:rsidR="00877DFF" w:rsidRPr="008905E3">
        <w:t>connoté</w:t>
      </w:r>
      <w:r w:rsidR="00874B46" w:rsidRPr="008905E3">
        <w:t xml:space="preserve"> que, par exemple, « rendre public ».</w:t>
      </w:r>
    </w:p>
    <w:p w:rsidR="007701D7" w:rsidRPr="008905E3" w:rsidRDefault="007701D7" w:rsidP="00FF746F">
      <w:pPr>
        <w:widowControl w:val="0"/>
        <w:autoSpaceDE w:val="0"/>
        <w:autoSpaceDN w:val="0"/>
        <w:adjustRightInd w:val="0"/>
        <w:spacing w:after="120"/>
      </w:pPr>
      <w:r w:rsidRPr="008905E3">
        <w:rPr>
          <w:b/>
          <w:bCs/>
          <w:i/>
        </w:rPr>
        <w:t>Delayed disclosure</w:t>
      </w:r>
      <w:r w:rsidRPr="008905E3">
        <w:t xml:space="preserve"> : mesure de protection ordonnée par la Chambre, qui consiste à ne communiquer </w:t>
      </w:r>
      <w:r w:rsidR="00874B46" w:rsidRPr="008905E3">
        <w:t xml:space="preserve">à la Défense </w:t>
      </w:r>
      <w:r w:rsidRPr="008905E3">
        <w:t>l</w:t>
      </w:r>
      <w:r w:rsidR="00201F56" w:rsidRPr="008905E3">
        <w:t>’</w:t>
      </w:r>
      <w:r w:rsidRPr="008905E3">
        <w:t>identité et la déclaration non expurgée d</w:t>
      </w:r>
      <w:r w:rsidR="00201F56" w:rsidRPr="008905E3">
        <w:t>’</w:t>
      </w:r>
      <w:r w:rsidRPr="008905E3">
        <w:t>un témoin protégé qu</w:t>
      </w:r>
      <w:r w:rsidR="00201F56" w:rsidRPr="008905E3">
        <w:t>’</w:t>
      </w:r>
      <w:r w:rsidRPr="008905E3">
        <w:t>un certain nombre de jours avant l</w:t>
      </w:r>
      <w:r w:rsidR="00201F56" w:rsidRPr="008905E3">
        <w:t>’</w:t>
      </w:r>
      <w:r w:rsidRPr="008905E3">
        <w:t xml:space="preserve">ouverture du procès. On parlera de </w:t>
      </w:r>
      <w:r w:rsidRPr="008905E3">
        <w:rPr>
          <w:b/>
        </w:rPr>
        <w:t>sursis à la communication</w:t>
      </w:r>
      <w:r w:rsidR="00B8061B" w:rsidRPr="008905E3">
        <w:t xml:space="preserve"> ou encore de </w:t>
      </w:r>
      <w:r w:rsidR="00B8061B" w:rsidRPr="008905E3">
        <w:rPr>
          <w:b/>
        </w:rPr>
        <w:t>report de communication</w:t>
      </w:r>
      <w:r w:rsidR="00B8061B" w:rsidRPr="008905E3">
        <w:t xml:space="preserve"> ou de </w:t>
      </w:r>
      <w:r w:rsidR="00B8061B" w:rsidRPr="008905E3">
        <w:rPr>
          <w:b/>
        </w:rPr>
        <w:t>communication différée</w:t>
      </w:r>
      <w:r w:rsidRPr="008905E3">
        <w:t xml:space="preserve">. </w:t>
      </w:r>
    </w:p>
    <w:p w:rsidR="00C869B3" w:rsidRPr="008905E3" w:rsidRDefault="00C869B3" w:rsidP="00FF746F">
      <w:pPr>
        <w:widowControl w:val="0"/>
        <w:tabs>
          <w:tab w:val="left" w:pos="-3828"/>
        </w:tabs>
        <w:spacing w:after="120" w:line="240" w:lineRule="atLeast"/>
        <w:ind w:left="720"/>
      </w:pPr>
      <w:r w:rsidRPr="008905E3">
        <w:lastRenderedPageBreak/>
        <w:t>Exemple :</w:t>
      </w:r>
    </w:p>
    <w:p w:rsidR="005463E1" w:rsidRPr="008905E3" w:rsidRDefault="00C869B3" w:rsidP="00FF746F">
      <w:pPr>
        <w:widowControl w:val="0"/>
        <w:tabs>
          <w:tab w:val="left" w:pos="-3828"/>
        </w:tabs>
        <w:spacing w:after="120" w:line="240" w:lineRule="atLeast"/>
        <w:ind w:left="720"/>
      </w:pPr>
      <w:r w:rsidRPr="008905E3">
        <w:rPr>
          <w:u w:val="single"/>
        </w:rPr>
        <w:t>L</w:t>
      </w:r>
      <w:r w:rsidR="00201F56" w:rsidRPr="008905E3">
        <w:rPr>
          <w:snapToGrid w:val="0"/>
        </w:rPr>
        <w:t>’</w:t>
      </w:r>
      <w:r w:rsidR="007701D7" w:rsidRPr="008905E3">
        <w:rPr>
          <w:snapToGrid w:val="0"/>
        </w:rPr>
        <w:t>Accusation</w:t>
      </w:r>
      <w:r w:rsidR="007701D7" w:rsidRPr="008905E3">
        <w:t xml:space="preserve"> a obtenu l</w:t>
      </w:r>
      <w:r w:rsidR="00201F56" w:rsidRPr="008905E3">
        <w:t>’</w:t>
      </w:r>
      <w:r w:rsidR="007701D7" w:rsidRPr="008905E3">
        <w:t>autorisation de surseoir à la communication/de surseoir à communiquer ; l</w:t>
      </w:r>
      <w:r w:rsidR="00201F56" w:rsidRPr="008905E3">
        <w:t>’</w:t>
      </w:r>
      <w:r w:rsidR="007701D7" w:rsidRPr="008905E3">
        <w:t>identité du témoin sera communiquée ultérieurement ; le témoin bénéficie d</w:t>
      </w:r>
      <w:r w:rsidR="00201F56" w:rsidRPr="008905E3">
        <w:t>’</w:t>
      </w:r>
      <w:r w:rsidR="007701D7" w:rsidRPr="008905E3">
        <w:t xml:space="preserve">un sursis à la communication (mesure de protection), etc. </w:t>
      </w:r>
    </w:p>
    <w:p w:rsidR="007701D7" w:rsidRPr="008905E3" w:rsidRDefault="007701D7" w:rsidP="00FF746F">
      <w:pPr>
        <w:widowControl w:val="0"/>
        <w:spacing w:after="120" w:line="240" w:lineRule="atLeast"/>
      </w:pPr>
      <w:r w:rsidRPr="008905E3">
        <w:t xml:space="preserve">Voir, par ex., </w:t>
      </w:r>
      <w:r w:rsidR="00E70E34" w:rsidRPr="008905E3">
        <w:rPr>
          <w:i/>
        </w:rPr>
        <w:t>Le Procureur c/ Vladimir Lazarević</w:t>
      </w:r>
      <w:r w:rsidR="00E70E34" w:rsidRPr="008905E3">
        <w:t>, affaire n °IT-03-70-PT, Décision relative à la demande de mesures de protection présentée par l</w:t>
      </w:r>
      <w:r w:rsidR="00201F56" w:rsidRPr="008905E3">
        <w:t>’</w:t>
      </w:r>
      <w:r w:rsidR="00E70E34" w:rsidRPr="008905E3">
        <w:t>Accusation et à sa requête aux fins d</w:t>
      </w:r>
      <w:r w:rsidR="00201F56" w:rsidRPr="008905E3">
        <w:t>’</w:t>
      </w:r>
      <w:r w:rsidR="00E70E34" w:rsidRPr="008905E3">
        <w:t>une décision unique relative à des mesures de protection, 19 mai 2005</w:t>
      </w:r>
      <w:r w:rsidRPr="008905E3">
        <w:t>.</w:t>
      </w:r>
    </w:p>
    <w:p w:rsidR="007701D7" w:rsidRPr="008905E3" w:rsidRDefault="007701D7" w:rsidP="00FF746F">
      <w:pPr>
        <w:widowControl w:val="0"/>
        <w:autoSpaceDE w:val="0"/>
        <w:autoSpaceDN w:val="0"/>
        <w:adjustRightInd w:val="0"/>
        <w:spacing w:after="240"/>
        <w:jc w:val="right"/>
      </w:pPr>
      <w:r w:rsidRPr="008905E3">
        <w:t>Novembre 2005</w:t>
      </w:r>
    </w:p>
    <w:p w:rsidR="002D38F2" w:rsidRPr="008905E3" w:rsidRDefault="002D38F2" w:rsidP="00F131EE">
      <w:pPr>
        <w:pStyle w:val="Heading1"/>
        <w:rPr>
          <w:rFonts w:ascii="Times New Roman" w:hAnsi="Times New Roman"/>
          <w:i/>
          <w:iCs/>
        </w:rPr>
      </w:pPr>
      <w:bookmarkStart w:id="308" w:name="_Toc485110842"/>
      <w:r w:rsidRPr="008905E3">
        <w:rPr>
          <w:rFonts w:ascii="Times New Roman" w:hAnsi="Times New Roman"/>
          <w:i/>
          <w:iCs/>
        </w:rPr>
        <w:t>DISCERNIBLE ERROR</w:t>
      </w:r>
      <w:bookmarkEnd w:id="308"/>
    </w:p>
    <w:p w:rsidR="002D38F2" w:rsidRPr="008905E3" w:rsidRDefault="002D38F2" w:rsidP="00F131EE">
      <w:pPr>
        <w:widowControl w:val="0"/>
        <w:autoSpaceDE w:val="0"/>
        <w:autoSpaceDN w:val="0"/>
        <w:adjustRightInd w:val="0"/>
        <w:spacing w:after="120"/>
      </w:pPr>
      <w:r w:rsidRPr="008905E3">
        <w:t>Afin d’harmoniser la traduction du critère d’examen appliqué dans les décisions relatives aux appels des décisions prises par les Chambres de première instance dans l’exercice de leur pouvoir discrétionnaire, il est utile de rappeler que le critère est celui de « l’erreur manifeste » (</w:t>
      </w:r>
      <w:r w:rsidRPr="008905E3">
        <w:rPr>
          <w:i/>
        </w:rPr>
        <w:t>discernible error</w:t>
      </w:r>
      <w:r w:rsidRPr="008905E3">
        <w:t>) et de recommander aux traducteurs de reprendre la traduction que l’on trouve dans l’exemple suivant, en l’adaptant selon les cas. Il est à noter que la traduction recommandée ci-dessous l’emporte sur les précédents auxquels renvoie la décision à traduire sauf citation directe.</w:t>
      </w:r>
    </w:p>
    <w:p w:rsidR="002D38F2" w:rsidRPr="008905E3" w:rsidRDefault="002D38F2" w:rsidP="00F131EE">
      <w:pPr>
        <w:autoSpaceDE w:val="0"/>
        <w:autoSpaceDN w:val="0"/>
        <w:adjustRightInd w:val="0"/>
        <w:spacing w:after="120"/>
        <w:rPr>
          <w:lang w:val="en-US"/>
        </w:rPr>
      </w:pPr>
      <w:r w:rsidRPr="008905E3">
        <w:rPr>
          <w:i/>
          <w:lang w:val="en-US"/>
        </w:rPr>
        <w:t xml:space="preserve">In order to successfully challenge a discretionary decision, a party must demonstrate that the trial chamber has committed a </w:t>
      </w:r>
      <w:r w:rsidRPr="008905E3">
        <w:rPr>
          <w:i/>
          <w:highlight w:val="yellow"/>
          <w:lang w:val="en-US"/>
        </w:rPr>
        <w:t>discernible error</w:t>
      </w:r>
      <w:r w:rsidRPr="008905E3">
        <w:rPr>
          <w:i/>
          <w:lang w:val="en-US"/>
        </w:rPr>
        <w:t xml:space="preserve"> resulting in prejudice to that party. The Appeals Chamber will only overturn a trial chamber’s discretionary decision where it is found to be: (i) based on an incorrect interpretation of governing law; (ii) based on a patently incorrect conclusion of fact; or (iii) so unfair or unreasonable as to constitute an abuse of the trial chamber’s discretion. The Appeals Chamber will also consider whether the trial chamber has given weight to extraneous or irrelevant considerations or has failed to give weight or sufficient weight to relevant considerations in reaching its decision.</w:t>
      </w:r>
    </w:p>
    <w:p w:rsidR="002D38F2" w:rsidRPr="008905E3" w:rsidRDefault="002D38F2" w:rsidP="00F131EE">
      <w:pPr>
        <w:widowControl w:val="0"/>
        <w:spacing w:after="120" w:line="240" w:lineRule="atLeast"/>
        <w:rPr>
          <w:rFonts w:ascii="Tms Rmn" w:hAnsi="Tms Rmn" w:cs="Tms Rmn"/>
        </w:rPr>
      </w:pPr>
      <w:r w:rsidRPr="008905E3">
        <w:t xml:space="preserve">Une partie qui conteste une décision prise par la Chambre de première instance dans l’exercice de son pouvoir discrétionnaire doit, pour obtenir gain de cause, démontrer que celle-ci a commis une </w:t>
      </w:r>
      <w:r w:rsidRPr="008905E3">
        <w:rPr>
          <w:highlight w:val="yellow"/>
        </w:rPr>
        <w:t>erreur manifeste</w:t>
      </w:r>
      <w:r w:rsidRPr="008905E3">
        <w:t xml:space="preserve"> qui lui a causé un préjudice. La Chambre d’appel n’infirmera une décision prise par la Chambre de première instance dans l’exercice de son pouvoir d’appréciation que si elle estime que cette décision est i) fondée sur une interprétation erronée du droit applicable, ii) fondée sur une constatation manifestement erronée ou iii) est à ce point injuste ou déraisonnable qu’il y a eu erreur d’appréciation de la part de la Chambre de première instance. La Chambre d’appel examinera également si, pour parvenir à sa décision, la Chambre de première instance a attaché de l’importance à des éléments étrangers à l’affaire ou non pertinents ou n’a pas ou pas suffisamment pris en compte des éléments dignes de l’être.</w:t>
      </w:r>
    </w:p>
    <w:p w:rsidR="002D38F2" w:rsidRPr="008905E3" w:rsidRDefault="002D38F2" w:rsidP="00F131EE">
      <w:pPr>
        <w:widowControl w:val="0"/>
        <w:autoSpaceDE w:val="0"/>
        <w:autoSpaceDN w:val="0"/>
        <w:adjustRightInd w:val="0"/>
        <w:spacing w:after="240"/>
        <w:jc w:val="right"/>
      </w:pPr>
      <w:r w:rsidRPr="008905E3">
        <w:t>Mars 2016</w:t>
      </w:r>
    </w:p>
    <w:p w:rsidR="006308B0" w:rsidRPr="008905E3" w:rsidRDefault="006308B0" w:rsidP="00FF746F">
      <w:pPr>
        <w:pStyle w:val="Heading1"/>
        <w:rPr>
          <w:rFonts w:ascii="Times New Roman" w:hAnsi="Times New Roman"/>
          <w:i/>
          <w:iCs/>
        </w:rPr>
      </w:pPr>
      <w:bookmarkStart w:id="309" w:name="_Toc485110843"/>
      <w:r w:rsidRPr="008905E3">
        <w:rPr>
          <w:rFonts w:ascii="Times New Roman" w:hAnsi="Times New Roman"/>
          <w:i/>
          <w:iCs/>
        </w:rPr>
        <w:t>DISCRETION</w:t>
      </w:r>
      <w:bookmarkEnd w:id="309"/>
    </w:p>
    <w:p w:rsidR="006308B0" w:rsidRPr="008905E3" w:rsidRDefault="006308B0" w:rsidP="00FF746F">
      <w:pPr>
        <w:widowControl w:val="0"/>
        <w:autoSpaceDE w:val="0"/>
        <w:autoSpaceDN w:val="0"/>
        <w:adjustRightInd w:val="0"/>
        <w:spacing w:after="120"/>
      </w:pPr>
      <w:r w:rsidRPr="008905E3">
        <w:t xml:space="preserve">(source : Terminologie </w:t>
      </w:r>
      <w:r w:rsidR="00373F19" w:rsidRPr="008905E3">
        <w:t>juridique de la C.I.J.)</w:t>
      </w:r>
    </w:p>
    <w:p w:rsidR="006308B0" w:rsidRPr="008905E3" w:rsidRDefault="006308B0" w:rsidP="00FF746F">
      <w:pPr>
        <w:widowControl w:val="0"/>
        <w:autoSpaceDE w:val="0"/>
        <w:autoSpaceDN w:val="0"/>
        <w:adjustRightInd w:val="0"/>
        <w:spacing w:after="120"/>
      </w:pPr>
      <w:r w:rsidRPr="008905E3">
        <w:rPr>
          <w:i/>
        </w:rPr>
        <w:t>DISCRETION</w:t>
      </w:r>
      <w:r w:rsidRPr="008905E3">
        <w:t xml:space="preserve"> : pouvoir d</w:t>
      </w:r>
      <w:r w:rsidR="00201F56" w:rsidRPr="008905E3">
        <w:t>’</w:t>
      </w:r>
      <w:r w:rsidRPr="008905E3">
        <w:t>appréciation, appréciation de la Cour, compétence, exercice {d</w:t>
      </w:r>
      <w:r w:rsidR="00201F56" w:rsidRPr="008905E3">
        <w:t>’</w:t>
      </w:r>
      <w:r w:rsidRPr="008905E3">
        <w:t>une compétence, d</w:t>
      </w:r>
      <w:r w:rsidR="00201F56" w:rsidRPr="008905E3">
        <w:t>’</w:t>
      </w:r>
      <w:r w:rsidRPr="008905E3">
        <w:t>un pouvoir} discrétionnaire, gré, latitude, liberté, marge {d</w:t>
      </w:r>
      <w:r w:rsidR="00201F56" w:rsidRPr="008905E3">
        <w:t>’</w:t>
      </w:r>
      <w:r w:rsidRPr="008905E3">
        <w:t>appréciation, de manœuvre}. Dans tous les cas, éviter de traduire par discrétion.</w:t>
      </w:r>
    </w:p>
    <w:p w:rsidR="006308B0" w:rsidRPr="008905E3" w:rsidRDefault="006308B0" w:rsidP="00FF746F">
      <w:pPr>
        <w:widowControl w:val="0"/>
        <w:autoSpaceDE w:val="0"/>
        <w:autoSpaceDN w:val="0"/>
        <w:adjustRightInd w:val="0"/>
        <w:spacing w:after="120"/>
      </w:pPr>
      <w:r w:rsidRPr="008905E3">
        <w:rPr>
          <w:i/>
        </w:rPr>
        <w:t>As a matter of discretion</w:t>
      </w:r>
      <w:r w:rsidRPr="008905E3">
        <w:t xml:space="preserve"> : dans l</w:t>
      </w:r>
      <w:r w:rsidR="00201F56" w:rsidRPr="008905E3">
        <w:t>’</w:t>
      </w:r>
      <w:r w:rsidRPr="008905E3">
        <w:t>exercice de son pouvoir discrétionnaire (ou d</w:t>
      </w:r>
      <w:r w:rsidR="00201F56" w:rsidRPr="008905E3">
        <w:t>’</w:t>
      </w:r>
      <w:r w:rsidRPr="008905E3">
        <w:t>appréciation). Dans tous les cas, éviter de traduire par à sa discrétion.</w:t>
      </w:r>
    </w:p>
    <w:p w:rsidR="006308B0" w:rsidRPr="008905E3" w:rsidRDefault="006308B0" w:rsidP="00FF746F">
      <w:pPr>
        <w:widowControl w:val="0"/>
        <w:autoSpaceDE w:val="0"/>
        <w:autoSpaceDN w:val="0"/>
        <w:adjustRightInd w:val="0"/>
        <w:spacing w:after="120"/>
      </w:pPr>
      <w:r w:rsidRPr="008905E3">
        <w:lastRenderedPageBreak/>
        <w:t>Nota bene: dans nos traductions, l</w:t>
      </w:r>
      <w:r w:rsidR="00201F56" w:rsidRPr="008905E3">
        <w:t>’</w:t>
      </w:r>
      <w:r w:rsidRPr="008905E3">
        <w:t xml:space="preserve">expression </w:t>
      </w:r>
      <w:r w:rsidRPr="008905E3">
        <w:rPr>
          <w:i/>
        </w:rPr>
        <w:t>as a matter of discretion</w:t>
      </w:r>
      <w:r w:rsidRPr="008905E3">
        <w:t xml:space="preserve"> a été traduite de différentes manières :</w:t>
      </w:r>
    </w:p>
    <w:p w:rsidR="006308B0" w:rsidRPr="008905E3" w:rsidRDefault="006308B0" w:rsidP="00FF746F">
      <w:pPr>
        <w:widowControl w:val="0"/>
        <w:autoSpaceDE w:val="0"/>
        <w:autoSpaceDN w:val="0"/>
        <w:adjustRightInd w:val="0"/>
        <w:spacing w:after="120"/>
      </w:pPr>
      <w:r w:rsidRPr="008905E3">
        <w:t>1) à sa discrétion [du Président]</w:t>
      </w:r>
    </w:p>
    <w:p w:rsidR="006308B0" w:rsidRPr="008905E3" w:rsidRDefault="006308B0" w:rsidP="00FF746F">
      <w:pPr>
        <w:widowControl w:val="0"/>
        <w:autoSpaceDE w:val="0"/>
        <w:autoSpaceDN w:val="0"/>
        <w:adjustRightInd w:val="0"/>
        <w:spacing w:after="120"/>
      </w:pPr>
      <w:r w:rsidRPr="008905E3">
        <w:t>2) dans l</w:t>
      </w:r>
      <w:r w:rsidR="00201F56" w:rsidRPr="008905E3">
        <w:t>’</w:t>
      </w:r>
      <w:r w:rsidRPr="008905E3">
        <w:t>exercice de son pouvoir discrétionnaire</w:t>
      </w:r>
    </w:p>
    <w:p w:rsidR="006308B0" w:rsidRPr="008905E3" w:rsidRDefault="006308B0" w:rsidP="00FF746F">
      <w:pPr>
        <w:widowControl w:val="0"/>
        <w:autoSpaceDE w:val="0"/>
        <w:autoSpaceDN w:val="0"/>
        <w:adjustRightInd w:val="0"/>
        <w:spacing w:after="120"/>
      </w:pPr>
      <w:r w:rsidRPr="008905E3">
        <w:t>3) en vertu de son pouvoir d</w:t>
      </w:r>
      <w:r w:rsidR="00201F56" w:rsidRPr="008905E3">
        <w:t>’</w:t>
      </w:r>
      <w:r w:rsidRPr="008905E3">
        <w:t>appréciation</w:t>
      </w:r>
    </w:p>
    <w:p w:rsidR="006308B0" w:rsidRPr="008905E3" w:rsidRDefault="006308B0" w:rsidP="00FF746F">
      <w:pPr>
        <w:widowControl w:val="0"/>
        <w:autoSpaceDE w:val="0"/>
        <w:autoSpaceDN w:val="0"/>
        <w:adjustRightInd w:val="0"/>
        <w:spacing w:after="120" w:line="240" w:lineRule="atLeast"/>
      </w:pPr>
      <w:r w:rsidRPr="008905E3">
        <w:t>Si discrétion peut avoir  le sens de discernement, pouvoir de décider, on évitera de l</w:t>
      </w:r>
      <w:r w:rsidR="00201F56" w:rsidRPr="008905E3">
        <w:t>’</w:t>
      </w:r>
      <w:r w:rsidRPr="008905E3">
        <w:t xml:space="preserve">employer pour traduire </w:t>
      </w:r>
      <w:r w:rsidRPr="008905E3">
        <w:rPr>
          <w:i/>
        </w:rPr>
        <w:t>discretion</w:t>
      </w:r>
      <w:r w:rsidRPr="008905E3">
        <w:t xml:space="preserve"> lorsque ce mot signifie pouvoir d</w:t>
      </w:r>
      <w:r w:rsidR="00201F56" w:rsidRPr="008905E3">
        <w:t>’</w:t>
      </w:r>
      <w:r w:rsidRPr="008905E3">
        <w:t>appréciation du juge.</w:t>
      </w:r>
    </w:p>
    <w:p w:rsidR="006308B0" w:rsidRPr="008905E3" w:rsidRDefault="006308B0" w:rsidP="00FF746F">
      <w:pPr>
        <w:widowControl w:val="0"/>
        <w:autoSpaceDE w:val="0"/>
        <w:autoSpaceDN w:val="0"/>
        <w:adjustRightInd w:val="0"/>
        <w:spacing w:after="240"/>
        <w:jc w:val="right"/>
      </w:pPr>
      <w:r w:rsidRPr="008905E3">
        <w:t>Juin 2014</w:t>
      </w:r>
    </w:p>
    <w:p w:rsidR="007701D7" w:rsidRPr="008905E3" w:rsidRDefault="007701D7" w:rsidP="00FF746F">
      <w:pPr>
        <w:pStyle w:val="Heading1"/>
        <w:rPr>
          <w:rFonts w:ascii="Times New Roman" w:hAnsi="Times New Roman"/>
          <w:lang w:val="fr-CA"/>
        </w:rPr>
      </w:pPr>
      <w:bookmarkStart w:id="310" w:name="_Toc347414318"/>
      <w:bookmarkStart w:id="311" w:name="_Toc347911582"/>
      <w:bookmarkStart w:id="312" w:name="_Toc485110844"/>
      <w:r w:rsidRPr="008905E3">
        <w:rPr>
          <w:rFonts w:ascii="Times New Roman" w:hAnsi="Times New Roman"/>
          <w:lang w:val="fr-CA"/>
        </w:rPr>
        <w:t>DISPOSE</w:t>
      </w:r>
      <w:r w:rsidR="00874B46" w:rsidRPr="008905E3">
        <w:rPr>
          <w:rFonts w:ascii="Times New Roman" w:hAnsi="Times New Roman"/>
          <w:lang w:val="fr-CA"/>
        </w:rPr>
        <w:t>R</w:t>
      </w:r>
      <w:r w:rsidRPr="008905E3">
        <w:rPr>
          <w:rFonts w:ascii="Times New Roman" w:hAnsi="Times New Roman"/>
          <w:lang w:val="fr-CA"/>
        </w:rPr>
        <w:t xml:space="preserve"> QUE…</w:t>
      </w:r>
      <w:bookmarkEnd w:id="310"/>
      <w:bookmarkEnd w:id="311"/>
      <w:bookmarkEnd w:id="312"/>
    </w:p>
    <w:p w:rsidR="007701D7" w:rsidRPr="008905E3" w:rsidRDefault="00B57B7B" w:rsidP="00FF746F">
      <w:pPr>
        <w:keepNext/>
        <w:widowControl w:val="0"/>
        <w:spacing w:after="120" w:line="240" w:lineRule="atLeast"/>
        <w:rPr>
          <w:snapToGrid w:val="0"/>
        </w:rPr>
      </w:pPr>
      <w:r w:rsidRPr="008905E3">
        <w:rPr>
          <w:snapToGrid w:val="0"/>
        </w:rPr>
        <w:t>Au sens de « prescrire des règles de comportement dans un certain domaine », le verbe « disposer » est intransitif (</w:t>
      </w:r>
      <w:r w:rsidR="00C14F06" w:rsidRPr="008905E3">
        <w:rPr>
          <w:snapToGrid w:val="0"/>
        </w:rPr>
        <w:t xml:space="preserve">ex. : </w:t>
      </w:r>
      <w:r w:rsidRPr="008905E3">
        <w:rPr>
          <w:snapToGrid w:val="0"/>
        </w:rPr>
        <w:t>« la loi ne dispose que pour l</w:t>
      </w:r>
      <w:r w:rsidR="00201F56" w:rsidRPr="008905E3">
        <w:rPr>
          <w:snapToGrid w:val="0"/>
        </w:rPr>
        <w:t>’</w:t>
      </w:r>
      <w:r w:rsidRPr="008905E3">
        <w:rPr>
          <w:snapToGrid w:val="0"/>
        </w:rPr>
        <w:t>avenir »). Par exception, il se construit aussi avec une complétive introduite par « que » (</w:t>
      </w:r>
      <w:r w:rsidR="00772033" w:rsidRPr="008905E3">
        <w:rPr>
          <w:snapToGrid w:val="0"/>
        </w:rPr>
        <w:t xml:space="preserve">cf. </w:t>
      </w:r>
      <w:r w:rsidRPr="008905E3">
        <w:rPr>
          <w:i/>
          <w:snapToGrid w:val="0"/>
        </w:rPr>
        <w:t>Robert</w:t>
      </w:r>
      <w:r w:rsidRPr="008905E3">
        <w:rPr>
          <w:snapToGrid w:val="0"/>
        </w:rPr>
        <w:t xml:space="preserve"> et </w:t>
      </w:r>
      <w:r w:rsidR="009A66E6" w:rsidRPr="008905E3">
        <w:rPr>
          <w:i/>
          <w:lang w:val="fr-CA"/>
        </w:rPr>
        <w:t xml:space="preserve">Trésor de la </w:t>
      </w:r>
      <w:r w:rsidR="00C50FE7" w:rsidRPr="008905E3">
        <w:rPr>
          <w:i/>
          <w:lang w:val="fr-CA"/>
        </w:rPr>
        <w:t>L</w:t>
      </w:r>
      <w:r w:rsidR="009A66E6" w:rsidRPr="008905E3">
        <w:rPr>
          <w:i/>
          <w:lang w:val="fr-CA"/>
        </w:rPr>
        <w:t xml:space="preserve">angue </w:t>
      </w:r>
      <w:r w:rsidR="00C50FE7" w:rsidRPr="008905E3">
        <w:rPr>
          <w:i/>
          <w:lang w:val="fr-CA"/>
        </w:rPr>
        <w:t>F</w:t>
      </w:r>
      <w:r w:rsidR="009A66E6" w:rsidRPr="008905E3">
        <w:rPr>
          <w:i/>
          <w:lang w:val="fr-CA"/>
        </w:rPr>
        <w:t>rançaise</w:t>
      </w:r>
      <w:r w:rsidRPr="008905E3">
        <w:rPr>
          <w:i/>
          <w:snapToGrid w:val="0"/>
        </w:rPr>
        <w:t> </w:t>
      </w:r>
      <w:r w:rsidRPr="008905E3">
        <w:rPr>
          <w:snapToGrid w:val="0"/>
        </w:rPr>
        <w:t>: « l</w:t>
      </w:r>
      <w:r w:rsidR="00201F56" w:rsidRPr="008905E3">
        <w:rPr>
          <w:snapToGrid w:val="0"/>
        </w:rPr>
        <w:t>’</w:t>
      </w:r>
      <w:r w:rsidRPr="008905E3">
        <w:rPr>
          <w:snapToGrid w:val="0"/>
        </w:rPr>
        <w:t>article X dispose que</w:t>
      </w:r>
      <w:r w:rsidR="001010EA" w:rsidRPr="008905E3">
        <w:rPr>
          <w:snapToGrid w:val="0"/>
        </w:rPr>
        <w:t xml:space="preserve"> [</w:t>
      </w:r>
      <w:r w:rsidRPr="008905E3">
        <w:rPr>
          <w:snapToGrid w:val="0"/>
        </w:rPr>
        <w:t>…</w:t>
      </w:r>
      <w:r w:rsidR="001010EA" w:rsidRPr="008905E3">
        <w:rPr>
          <w:snapToGrid w:val="0"/>
        </w:rPr>
        <w:t>]</w:t>
      </w:r>
      <w:r w:rsidRPr="008905E3">
        <w:rPr>
          <w:snapToGrid w:val="0"/>
        </w:rPr>
        <w:t> »). Les autres constructions (« disposer ce qui suit », « </w:t>
      </w:r>
      <w:r w:rsidR="007701D7" w:rsidRPr="008905E3">
        <w:rPr>
          <w:snapToGrid w:val="0"/>
        </w:rPr>
        <w:t>dispose</w:t>
      </w:r>
      <w:r w:rsidRPr="008905E3">
        <w:rPr>
          <w:snapToGrid w:val="0"/>
        </w:rPr>
        <w:t>r</w:t>
      </w:r>
      <w:r w:rsidR="007701D7" w:rsidRPr="008905E3">
        <w:rPr>
          <w:snapToGrid w:val="0"/>
        </w:rPr>
        <w:t xml:space="preserve"> comme suit</w:t>
      </w:r>
      <w:r w:rsidRPr="008905E3">
        <w:rPr>
          <w:snapToGrid w:val="0"/>
        </w:rPr>
        <w:t> »</w:t>
      </w:r>
      <w:r w:rsidR="007701D7" w:rsidRPr="008905E3">
        <w:rPr>
          <w:snapToGrid w:val="0"/>
        </w:rPr>
        <w:t>)</w:t>
      </w:r>
      <w:r w:rsidRPr="008905E3">
        <w:rPr>
          <w:snapToGrid w:val="0"/>
        </w:rPr>
        <w:t xml:space="preserve"> sont </w:t>
      </w:r>
      <w:r w:rsidR="001010EA" w:rsidRPr="008905E3">
        <w:rPr>
          <w:snapToGrid w:val="0"/>
        </w:rPr>
        <w:t xml:space="preserve">donc </w:t>
      </w:r>
      <w:r w:rsidRPr="008905E3">
        <w:rPr>
          <w:snapToGrid w:val="0"/>
        </w:rPr>
        <w:t>sujettes à caution</w:t>
      </w:r>
      <w:r w:rsidR="007701D7" w:rsidRPr="008905E3">
        <w:rPr>
          <w:snapToGrid w:val="0"/>
        </w:rPr>
        <w:t xml:space="preserve">. </w:t>
      </w:r>
    </w:p>
    <w:p w:rsidR="007701D7" w:rsidRPr="00CA2F94" w:rsidRDefault="007701D7" w:rsidP="00FF746F">
      <w:pPr>
        <w:widowControl w:val="0"/>
        <w:spacing w:after="120" w:line="240" w:lineRule="atLeast"/>
        <w:rPr>
          <w:snapToGrid w:val="0"/>
        </w:rPr>
      </w:pPr>
      <w:r w:rsidRPr="00CA2F94">
        <w:rPr>
          <w:b/>
          <w:snapToGrid w:val="0"/>
        </w:rPr>
        <w:t>VOIR</w:t>
      </w:r>
      <w:r w:rsidRPr="00CA2F94">
        <w:rPr>
          <w:snapToGrid w:val="0"/>
        </w:rPr>
        <w:t xml:space="preserve"> </w:t>
      </w:r>
      <w:hyperlink w:anchor="_STIPULATE_(to)" w:history="1">
        <w:r w:rsidRPr="00CA2F94">
          <w:rPr>
            <w:rStyle w:val="Hyperlink"/>
            <w:i/>
            <w:snapToGrid w:val="0"/>
            <w:color w:val="auto"/>
          </w:rPr>
          <w:t>STIPULATE (to)</w:t>
        </w:r>
      </w:hyperlink>
    </w:p>
    <w:p w:rsidR="007701D7" w:rsidRPr="00CA2F94" w:rsidRDefault="000D40E8" w:rsidP="00FF746F">
      <w:pPr>
        <w:widowControl w:val="0"/>
        <w:autoSpaceDE w:val="0"/>
        <w:autoSpaceDN w:val="0"/>
        <w:adjustRightInd w:val="0"/>
        <w:spacing w:after="240"/>
        <w:jc w:val="right"/>
        <w:rPr>
          <w:snapToGrid w:val="0"/>
        </w:rPr>
      </w:pPr>
      <w:r w:rsidRPr="00CA2F94">
        <w:t>Octobre</w:t>
      </w:r>
      <w:r w:rsidRPr="00CA2F94">
        <w:rPr>
          <w:snapToGrid w:val="0"/>
        </w:rPr>
        <w:t xml:space="preserve"> 2003</w:t>
      </w:r>
    </w:p>
    <w:p w:rsidR="007701D7" w:rsidRPr="00CA2F94" w:rsidRDefault="007701D7" w:rsidP="00FF746F">
      <w:pPr>
        <w:pStyle w:val="Heading1"/>
        <w:rPr>
          <w:rFonts w:ascii="Times New Roman" w:hAnsi="Times New Roman"/>
          <w:i/>
          <w:iCs/>
        </w:rPr>
      </w:pPr>
      <w:bookmarkStart w:id="313" w:name="_Toc347414319"/>
      <w:bookmarkStart w:id="314" w:name="_Toc347911583"/>
      <w:bookmarkStart w:id="315" w:name="_DISQUALIFICATION/TO_DISQUALIFY"/>
      <w:bookmarkStart w:id="316" w:name="_Toc485110845"/>
      <w:bookmarkEnd w:id="315"/>
      <w:r w:rsidRPr="00CA2F94">
        <w:rPr>
          <w:rFonts w:ascii="Times New Roman" w:hAnsi="Times New Roman"/>
          <w:i/>
          <w:iCs/>
        </w:rPr>
        <w:t>DISQUALIFICATION/TO DISQUALIFY</w:t>
      </w:r>
      <w:bookmarkEnd w:id="313"/>
      <w:bookmarkEnd w:id="314"/>
      <w:bookmarkEnd w:id="316"/>
    </w:p>
    <w:p w:rsidR="002F4D6E" w:rsidRPr="008905E3" w:rsidRDefault="002F4D6E" w:rsidP="00FF746F">
      <w:pPr>
        <w:keepNext/>
        <w:spacing w:after="120"/>
        <w:rPr>
          <w:lang w:val="fr-CA"/>
        </w:rPr>
      </w:pPr>
      <w:r w:rsidRPr="008905E3">
        <w:t xml:space="preserve">La </w:t>
      </w:r>
      <w:r w:rsidRPr="008905E3">
        <w:rPr>
          <w:b/>
        </w:rPr>
        <w:t>récusation</w:t>
      </w:r>
      <w:r w:rsidRPr="008905E3">
        <w:t xml:space="preserve"> est la procédure par laquelle</w:t>
      </w:r>
      <w:r w:rsidRPr="008905E3">
        <w:rPr>
          <w:lang w:val="fr-CA"/>
        </w:rPr>
        <w:t xml:space="preserve"> un plaideur refuse d</w:t>
      </w:r>
      <w:r w:rsidR="00201F56" w:rsidRPr="008905E3">
        <w:rPr>
          <w:lang w:val="fr-CA"/>
        </w:rPr>
        <w:t>’</w:t>
      </w:r>
      <w:r w:rsidRPr="008905E3">
        <w:rPr>
          <w:lang w:val="fr-CA"/>
        </w:rPr>
        <w:t>accepter quelqu</w:t>
      </w:r>
      <w:r w:rsidR="00201F56" w:rsidRPr="008905E3">
        <w:rPr>
          <w:lang w:val="fr-CA"/>
        </w:rPr>
        <w:t>’</w:t>
      </w:r>
      <w:r w:rsidRPr="008905E3">
        <w:rPr>
          <w:lang w:val="fr-CA"/>
        </w:rPr>
        <w:t>un comme juge, arbitre, expert, juré ou témoin</w:t>
      </w:r>
      <w:r w:rsidR="001840E8" w:rsidRPr="008905E3">
        <w:rPr>
          <w:lang w:val="fr-CA"/>
        </w:rPr>
        <w:t xml:space="preserve"> (</w:t>
      </w:r>
      <w:r w:rsidR="008237D7" w:rsidRPr="008905E3">
        <w:rPr>
          <w:lang w:val="fr-CA"/>
        </w:rPr>
        <w:t>G.</w:t>
      </w:r>
      <w:r w:rsidR="008237D7" w:rsidRPr="008905E3">
        <w:rPr>
          <w:smallCaps/>
          <w:lang w:val="fr-CA"/>
        </w:rPr>
        <w:t xml:space="preserve"> Cornu,</w:t>
      </w:r>
      <w:r w:rsidR="008237D7" w:rsidRPr="008905E3">
        <w:rPr>
          <w:i/>
          <w:lang w:val="fr-CA"/>
        </w:rPr>
        <w:t xml:space="preserve"> </w:t>
      </w:r>
      <w:r w:rsidR="0094296F" w:rsidRPr="008905E3">
        <w:rPr>
          <w:i/>
          <w:lang w:val="fr-CA"/>
        </w:rPr>
        <w:t>Vocabulaire juridique</w:t>
      </w:r>
      <w:r w:rsidR="001840E8" w:rsidRPr="008905E3">
        <w:rPr>
          <w:lang w:val="fr-CA"/>
        </w:rPr>
        <w:t>)</w:t>
      </w:r>
      <w:r w:rsidRPr="008905E3">
        <w:rPr>
          <w:lang w:val="fr-CA"/>
        </w:rPr>
        <w:t xml:space="preserve">. Si elle est accueillie, elle entraîne le </w:t>
      </w:r>
      <w:r w:rsidRPr="008905E3">
        <w:rPr>
          <w:b/>
          <w:lang w:val="fr-CA"/>
        </w:rPr>
        <w:t>dessaisissement</w:t>
      </w:r>
      <w:r w:rsidRPr="008905E3">
        <w:rPr>
          <w:lang w:val="fr-CA"/>
        </w:rPr>
        <w:t xml:space="preserve"> de l</w:t>
      </w:r>
      <w:r w:rsidR="00201F56" w:rsidRPr="008905E3">
        <w:rPr>
          <w:lang w:val="fr-CA"/>
        </w:rPr>
        <w:t>’</w:t>
      </w:r>
      <w:r w:rsidRPr="008905E3">
        <w:rPr>
          <w:lang w:val="fr-CA"/>
        </w:rPr>
        <w:t>intéressé. A</w:t>
      </w:r>
      <w:r w:rsidR="001840E8" w:rsidRPr="008905E3">
        <w:rPr>
          <w:lang w:val="fr-CA"/>
        </w:rPr>
        <w:t>insi</w:t>
      </w:r>
      <w:r w:rsidRPr="008905E3">
        <w:rPr>
          <w:lang w:val="fr-CA"/>
        </w:rPr>
        <w:t>, la juridiction ou le juge visé se trouve privé du pouvoir de juger l</w:t>
      </w:r>
      <w:r w:rsidR="00201F56" w:rsidRPr="008905E3">
        <w:rPr>
          <w:lang w:val="fr-CA"/>
        </w:rPr>
        <w:t>’</w:t>
      </w:r>
      <w:r w:rsidRPr="008905E3">
        <w:rPr>
          <w:lang w:val="fr-CA"/>
        </w:rPr>
        <w:t>affaire dont il était saisi</w:t>
      </w:r>
      <w:r w:rsidR="001840E8" w:rsidRPr="008905E3">
        <w:rPr>
          <w:lang w:val="fr-CA"/>
        </w:rPr>
        <w:t xml:space="preserve"> (</w:t>
      </w:r>
      <w:r w:rsidR="001840E8" w:rsidRPr="008905E3">
        <w:rPr>
          <w:i/>
          <w:lang w:val="fr-CA"/>
        </w:rPr>
        <w:t>ibidem</w:t>
      </w:r>
      <w:r w:rsidR="001840E8" w:rsidRPr="008905E3">
        <w:rPr>
          <w:lang w:val="fr-CA"/>
        </w:rPr>
        <w:t>)</w:t>
      </w:r>
      <w:r w:rsidRPr="008905E3">
        <w:rPr>
          <w:lang w:val="fr-CA"/>
        </w:rPr>
        <w:t>.</w:t>
      </w:r>
      <w:r w:rsidR="001840E8" w:rsidRPr="008905E3">
        <w:rPr>
          <w:lang w:val="fr-CA"/>
        </w:rPr>
        <w:t xml:space="preserve"> À noter toutefois que</w:t>
      </w:r>
      <w:r w:rsidR="009A66E6" w:rsidRPr="008905E3">
        <w:rPr>
          <w:lang w:val="fr-CA"/>
        </w:rPr>
        <w:t>,</w:t>
      </w:r>
      <w:r w:rsidR="001840E8" w:rsidRPr="008905E3">
        <w:rPr>
          <w:lang w:val="fr-CA"/>
        </w:rPr>
        <w:t xml:space="preserve"> si une partie peut </w:t>
      </w:r>
      <w:r w:rsidR="001840E8" w:rsidRPr="008905E3">
        <w:rPr>
          <w:b/>
          <w:lang w:val="fr-CA"/>
        </w:rPr>
        <w:t>récuser</w:t>
      </w:r>
      <w:r w:rsidR="001840E8" w:rsidRPr="008905E3">
        <w:rPr>
          <w:lang w:val="fr-CA"/>
        </w:rPr>
        <w:t xml:space="preserve"> quelqu</w:t>
      </w:r>
      <w:r w:rsidR="00201F56" w:rsidRPr="008905E3">
        <w:rPr>
          <w:lang w:val="fr-CA"/>
        </w:rPr>
        <w:t>’</w:t>
      </w:r>
      <w:r w:rsidR="001840E8" w:rsidRPr="008905E3">
        <w:rPr>
          <w:lang w:val="fr-CA"/>
        </w:rPr>
        <w:t xml:space="preserve">un (ou en </w:t>
      </w:r>
      <w:r w:rsidR="001840E8" w:rsidRPr="008905E3">
        <w:rPr>
          <w:b/>
          <w:lang w:val="fr-CA"/>
        </w:rPr>
        <w:t>demander le dessaisissement</w:t>
      </w:r>
      <w:r w:rsidR="001840E8" w:rsidRPr="008905E3">
        <w:rPr>
          <w:lang w:val="fr-CA"/>
        </w:rPr>
        <w:t>), il appartient à l</w:t>
      </w:r>
      <w:r w:rsidR="00201F56" w:rsidRPr="008905E3">
        <w:rPr>
          <w:lang w:val="fr-CA"/>
        </w:rPr>
        <w:t>’</w:t>
      </w:r>
      <w:r w:rsidR="001840E8" w:rsidRPr="008905E3">
        <w:rPr>
          <w:lang w:val="fr-CA"/>
        </w:rPr>
        <w:t xml:space="preserve">autorité compétente de procéder au </w:t>
      </w:r>
      <w:r w:rsidR="001840E8" w:rsidRPr="008905E3">
        <w:rPr>
          <w:b/>
          <w:lang w:val="fr-CA"/>
        </w:rPr>
        <w:t>dessaisissement</w:t>
      </w:r>
      <w:r w:rsidR="001840E8" w:rsidRPr="008905E3">
        <w:rPr>
          <w:lang w:val="fr-CA"/>
        </w:rPr>
        <w:t>.</w:t>
      </w:r>
    </w:p>
    <w:p w:rsidR="001840E8" w:rsidRPr="008905E3" w:rsidRDefault="007701D7" w:rsidP="00FF746F">
      <w:pPr>
        <w:spacing w:after="120"/>
        <w:rPr>
          <w:lang w:val="fr-CA"/>
        </w:rPr>
      </w:pPr>
      <w:r w:rsidRPr="008905E3">
        <w:rPr>
          <w:b/>
          <w:i/>
        </w:rPr>
        <w:t>Motion for disqualification</w:t>
      </w:r>
      <w:r w:rsidRPr="008905E3">
        <w:rPr>
          <w:b/>
        </w:rPr>
        <w:t> :</w:t>
      </w:r>
      <w:r w:rsidRPr="008905E3">
        <w:t xml:space="preserve"> </w:t>
      </w:r>
      <w:r w:rsidRPr="008905E3">
        <w:rPr>
          <w:b/>
        </w:rPr>
        <w:t>demande de d</w:t>
      </w:r>
      <w:r w:rsidR="00B13BFD" w:rsidRPr="008905E3">
        <w:rPr>
          <w:b/>
        </w:rPr>
        <w:t>e</w:t>
      </w:r>
      <w:r w:rsidRPr="008905E3">
        <w:rPr>
          <w:b/>
        </w:rPr>
        <w:t>ssaisissement, requête en récusation</w:t>
      </w:r>
      <w:r w:rsidRPr="008905E3">
        <w:t xml:space="preserve"> (l</w:t>
      </w:r>
      <w:r w:rsidR="00201F56" w:rsidRPr="008905E3">
        <w:t>’</w:t>
      </w:r>
      <w:r w:rsidRPr="008905E3">
        <w:t xml:space="preserve">accusé récuse le juge). </w:t>
      </w:r>
    </w:p>
    <w:p w:rsidR="007701D7" w:rsidRPr="008905E3" w:rsidRDefault="007701D7" w:rsidP="00FF746F">
      <w:pPr>
        <w:keepNext/>
        <w:spacing w:after="120"/>
      </w:pPr>
      <w:r w:rsidRPr="008905E3">
        <w:rPr>
          <w:b/>
          <w:i/>
        </w:rPr>
        <w:t>Judge X has been disqualified</w:t>
      </w:r>
      <w:r w:rsidR="001840E8" w:rsidRPr="008905E3">
        <w:rPr>
          <w:b/>
        </w:rPr>
        <w:t> </w:t>
      </w:r>
      <w:r w:rsidRPr="008905E3">
        <w:rPr>
          <w:b/>
        </w:rPr>
        <w:t>:</w:t>
      </w:r>
      <w:r w:rsidRPr="008905E3">
        <w:t xml:space="preserve"> le Juge X a été </w:t>
      </w:r>
      <w:r w:rsidR="001840E8" w:rsidRPr="008905E3">
        <w:t xml:space="preserve">récusé ou </w:t>
      </w:r>
      <w:r w:rsidRPr="008905E3">
        <w:rPr>
          <w:b/>
        </w:rPr>
        <w:t>d</w:t>
      </w:r>
      <w:r w:rsidR="00B13BFD" w:rsidRPr="008905E3">
        <w:rPr>
          <w:b/>
        </w:rPr>
        <w:t>e</w:t>
      </w:r>
      <w:r w:rsidRPr="008905E3">
        <w:rPr>
          <w:b/>
        </w:rPr>
        <w:t xml:space="preserve">ssaisi </w:t>
      </w:r>
      <w:r w:rsidRPr="008905E3">
        <w:t>de l</w:t>
      </w:r>
      <w:r w:rsidR="00201F56" w:rsidRPr="008905E3">
        <w:t>’</w:t>
      </w:r>
      <w:r w:rsidRPr="008905E3">
        <w:t xml:space="preserve">affaire (en aucun cas </w:t>
      </w:r>
      <w:r w:rsidR="001840E8" w:rsidRPr="008905E3">
        <w:t>« </w:t>
      </w:r>
      <w:r w:rsidRPr="008905E3">
        <w:t>disqualifié</w:t>
      </w:r>
      <w:r w:rsidR="001840E8" w:rsidRPr="008905E3">
        <w:t> »</w:t>
      </w:r>
      <w:r w:rsidRPr="008905E3">
        <w:t>)</w:t>
      </w:r>
      <w:r w:rsidR="001840E8" w:rsidRPr="008905E3">
        <w:t>.</w:t>
      </w:r>
      <w:r w:rsidRPr="008905E3">
        <w:t xml:space="preserve"> </w:t>
      </w:r>
      <w:r w:rsidR="001840E8" w:rsidRPr="008905E3">
        <w:t>D</w:t>
      </w:r>
      <w:r w:rsidRPr="008905E3">
        <w:t xml:space="preserve">ans ce contexte, </w:t>
      </w:r>
      <w:r w:rsidRPr="008905E3">
        <w:rPr>
          <w:i/>
        </w:rPr>
        <w:t>to withdraw</w:t>
      </w:r>
      <w:r w:rsidRPr="008905E3">
        <w:t xml:space="preserve"> : </w:t>
      </w:r>
      <w:r w:rsidRPr="008905E3">
        <w:rPr>
          <w:b/>
        </w:rPr>
        <w:t>se retirer</w:t>
      </w:r>
      <w:r w:rsidRPr="008905E3">
        <w:t xml:space="preserve">, </w:t>
      </w:r>
      <w:r w:rsidRPr="008905E3">
        <w:rPr>
          <w:b/>
        </w:rPr>
        <w:t>se désister</w:t>
      </w:r>
      <w:r w:rsidRPr="008905E3">
        <w:t xml:space="preserve">, </w:t>
      </w:r>
      <w:r w:rsidR="001840E8" w:rsidRPr="008905E3">
        <w:t xml:space="preserve">mais aussi </w:t>
      </w:r>
      <w:r w:rsidRPr="008905E3">
        <w:rPr>
          <w:b/>
        </w:rPr>
        <w:t>se récuser</w:t>
      </w:r>
      <w:r w:rsidRPr="008905E3">
        <w:t xml:space="preserve"> </w:t>
      </w:r>
      <w:r w:rsidR="001840E8" w:rsidRPr="008905E3">
        <w:t xml:space="preserve">(voir </w:t>
      </w:r>
      <w:r w:rsidR="00723218" w:rsidRPr="008905E3">
        <w:t>article</w:t>
      </w:r>
      <w:r w:rsidR="001361F0" w:rsidRPr="008905E3">
        <w:t> </w:t>
      </w:r>
      <w:r w:rsidRPr="008905E3">
        <w:t>15</w:t>
      </w:r>
      <w:r w:rsidR="00723218" w:rsidRPr="008905E3">
        <w:t xml:space="preserve"> du Règlement</w:t>
      </w:r>
      <w:r w:rsidRPr="008905E3">
        <w:t>).</w:t>
      </w:r>
    </w:p>
    <w:p w:rsidR="007701D7" w:rsidRPr="008905E3" w:rsidRDefault="007701D7" w:rsidP="00FF746F">
      <w:pPr>
        <w:widowControl w:val="0"/>
        <w:spacing w:after="120" w:line="240" w:lineRule="atLeast"/>
        <w:rPr>
          <w:i/>
          <w:lang w:val="en-US"/>
        </w:rPr>
      </w:pPr>
      <w:r w:rsidRPr="008905E3">
        <w:rPr>
          <w:b/>
          <w:lang w:val="en-US"/>
        </w:rPr>
        <w:t xml:space="preserve">VOIR </w:t>
      </w:r>
      <w:r w:rsidR="00214A21" w:rsidRPr="008905E3">
        <w:rPr>
          <w:lang w:val="en-US"/>
        </w:rPr>
        <w:t>aussi</w:t>
      </w:r>
      <w:r w:rsidRPr="008905E3">
        <w:rPr>
          <w:b/>
          <w:lang w:val="en-US"/>
        </w:rPr>
        <w:t xml:space="preserve"> </w:t>
      </w:r>
      <w:hyperlink w:anchor="_WITHDRAW_(to)" w:history="1">
        <w:r w:rsidRPr="008905E3">
          <w:rPr>
            <w:rStyle w:val="Hyperlink"/>
            <w:i/>
            <w:color w:val="auto"/>
            <w:lang w:val="en-US"/>
          </w:rPr>
          <w:t>WITHDRAW (to)</w:t>
        </w:r>
      </w:hyperlink>
    </w:p>
    <w:p w:rsidR="007701D7" w:rsidRPr="008905E3" w:rsidRDefault="007701D7" w:rsidP="00FF746F">
      <w:pPr>
        <w:widowControl w:val="0"/>
        <w:autoSpaceDE w:val="0"/>
        <w:autoSpaceDN w:val="0"/>
        <w:adjustRightInd w:val="0"/>
        <w:spacing w:after="240"/>
        <w:jc w:val="right"/>
        <w:rPr>
          <w:snapToGrid w:val="0"/>
          <w:lang w:val="en-US"/>
        </w:rPr>
      </w:pPr>
      <w:r w:rsidRPr="008905E3">
        <w:rPr>
          <w:lang w:val="en-US"/>
        </w:rPr>
        <w:t>Juillet</w:t>
      </w:r>
      <w:r w:rsidRPr="008905E3">
        <w:rPr>
          <w:snapToGrid w:val="0"/>
          <w:lang w:val="en-US"/>
        </w:rPr>
        <w:t xml:space="preserve"> 2007</w:t>
      </w:r>
    </w:p>
    <w:p w:rsidR="007701D7" w:rsidRPr="008905E3" w:rsidRDefault="007701D7" w:rsidP="00FF746F">
      <w:pPr>
        <w:pStyle w:val="Heading1"/>
        <w:rPr>
          <w:rFonts w:ascii="Times New Roman" w:hAnsi="Times New Roman"/>
          <w:i/>
          <w:iCs/>
          <w:lang w:val="en-US"/>
        </w:rPr>
      </w:pPr>
      <w:bookmarkStart w:id="317" w:name="_Toc347414320"/>
      <w:bookmarkStart w:id="318" w:name="_Toc347911584"/>
      <w:bookmarkStart w:id="319" w:name="_Toc485110846"/>
      <w:r w:rsidRPr="008905E3">
        <w:rPr>
          <w:rFonts w:ascii="Times New Roman" w:hAnsi="Times New Roman"/>
          <w:i/>
          <w:iCs/>
          <w:lang w:val="en-US"/>
        </w:rPr>
        <w:t>DISTINGUISH (to)</w:t>
      </w:r>
      <w:bookmarkEnd w:id="317"/>
      <w:bookmarkEnd w:id="318"/>
      <w:bookmarkEnd w:id="319"/>
    </w:p>
    <w:p w:rsidR="007701D7" w:rsidRPr="008905E3" w:rsidRDefault="007701D7" w:rsidP="00FF746F">
      <w:pPr>
        <w:widowControl w:val="0"/>
        <w:tabs>
          <w:tab w:val="left" w:pos="-3828"/>
        </w:tabs>
        <w:spacing w:after="120" w:line="240" w:lineRule="atLeast"/>
        <w:rPr>
          <w:snapToGrid w:val="0"/>
        </w:rPr>
      </w:pPr>
      <w:r w:rsidRPr="008905E3">
        <w:rPr>
          <w:snapToGrid w:val="0"/>
        </w:rPr>
        <w:t xml:space="preserve">Peut avoir un sens particulier en </w:t>
      </w:r>
      <w:r w:rsidRPr="008905E3">
        <w:rPr>
          <w:i/>
          <w:snapToGrid w:val="0"/>
        </w:rPr>
        <w:t>common law</w:t>
      </w:r>
      <w:r w:rsidRPr="008905E3">
        <w:rPr>
          <w:snapToGrid w:val="0"/>
        </w:rPr>
        <w:t>, à savoir différencier une affaire d</w:t>
      </w:r>
      <w:r w:rsidR="00201F56" w:rsidRPr="008905E3">
        <w:rPr>
          <w:snapToGrid w:val="0"/>
        </w:rPr>
        <w:t>’</w:t>
      </w:r>
      <w:r w:rsidRPr="008905E3">
        <w:rPr>
          <w:snapToGrid w:val="0"/>
        </w:rPr>
        <w:t>une autre pour justifier une différence de solution, souligner les spécificités d</w:t>
      </w:r>
      <w:r w:rsidR="00201F56" w:rsidRPr="008905E3">
        <w:rPr>
          <w:snapToGrid w:val="0"/>
        </w:rPr>
        <w:t>’</w:t>
      </w:r>
      <w:r w:rsidRPr="008905E3">
        <w:rPr>
          <w:snapToGrid w:val="0"/>
        </w:rPr>
        <w:t>une affaire pour justifier que sa solution s</w:t>
      </w:r>
      <w:r w:rsidR="00201F56" w:rsidRPr="008905E3">
        <w:rPr>
          <w:snapToGrid w:val="0"/>
        </w:rPr>
        <w:t>’</w:t>
      </w:r>
      <w:r w:rsidRPr="008905E3">
        <w:rPr>
          <w:snapToGrid w:val="0"/>
        </w:rPr>
        <w:t>écarte des précédents.</w:t>
      </w:r>
    </w:p>
    <w:p w:rsidR="007701D7" w:rsidRPr="008905E3" w:rsidRDefault="007701D7" w:rsidP="00FF746F">
      <w:pPr>
        <w:widowControl w:val="0"/>
        <w:tabs>
          <w:tab w:val="left" w:pos="-3828"/>
        </w:tabs>
        <w:spacing w:after="120" w:line="240" w:lineRule="atLeast"/>
        <w:rPr>
          <w:snapToGrid w:val="0"/>
          <w:lang w:val="en-US"/>
        </w:rPr>
      </w:pPr>
      <w:r w:rsidRPr="008905E3">
        <w:rPr>
          <w:snapToGrid w:val="0"/>
          <w:lang w:val="en-US"/>
        </w:rPr>
        <w:t xml:space="preserve">Définition : </w:t>
      </w:r>
      <w:r w:rsidRPr="008905E3">
        <w:rPr>
          <w:i/>
          <w:snapToGrid w:val="0"/>
          <w:lang w:val="en-US"/>
        </w:rPr>
        <w:t>to distinguish</w:t>
      </w:r>
      <w:r w:rsidRPr="008905E3">
        <w:rPr>
          <w:snapToGrid w:val="0"/>
          <w:lang w:val="en-US"/>
        </w:rPr>
        <w:t> : « </w:t>
      </w:r>
      <w:r w:rsidRPr="008905E3">
        <w:rPr>
          <w:i/>
          <w:snapToGrid w:val="0"/>
          <w:lang w:val="en-US"/>
        </w:rPr>
        <w:t>to demonstrate that an apparently similar case is so sufficiently different from the case at hand that it is of limited value as precedent</w:t>
      </w:r>
      <w:r w:rsidRPr="008905E3">
        <w:rPr>
          <w:snapToGrid w:val="0"/>
          <w:lang w:val="en-US"/>
        </w:rPr>
        <w:t> » (</w:t>
      </w:r>
      <w:r w:rsidR="00BF0B68" w:rsidRPr="008905E3">
        <w:rPr>
          <w:smallCaps/>
          <w:snapToGrid w:val="0"/>
          <w:lang w:val="en-US"/>
        </w:rPr>
        <w:t>Gifis,</w:t>
      </w:r>
      <w:r w:rsidR="00BF0B68" w:rsidRPr="008905E3">
        <w:rPr>
          <w:i/>
          <w:snapToGrid w:val="0"/>
          <w:lang w:val="en-US"/>
        </w:rPr>
        <w:t xml:space="preserve"> Barron</w:t>
      </w:r>
      <w:r w:rsidR="00201F56" w:rsidRPr="008905E3">
        <w:rPr>
          <w:i/>
          <w:snapToGrid w:val="0"/>
          <w:lang w:val="en-US"/>
        </w:rPr>
        <w:t>’</w:t>
      </w:r>
      <w:r w:rsidR="00BF0B68" w:rsidRPr="008905E3">
        <w:rPr>
          <w:i/>
          <w:snapToGrid w:val="0"/>
          <w:lang w:val="en-US"/>
        </w:rPr>
        <w:t xml:space="preserve">s </w:t>
      </w:r>
      <w:r w:rsidR="005A03F0" w:rsidRPr="008905E3">
        <w:rPr>
          <w:i/>
          <w:snapToGrid w:val="0"/>
          <w:lang w:val="en-US"/>
        </w:rPr>
        <w:t>Law Dictionary</w:t>
      </w:r>
      <w:r w:rsidRPr="008905E3">
        <w:rPr>
          <w:snapToGrid w:val="0"/>
          <w:lang w:val="en-US"/>
        </w:rPr>
        <w:t>, , p. 142).</w:t>
      </w:r>
    </w:p>
    <w:p w:rsidR="007701D7" w:rsidRPr="008905E3" w:rsidRDefault="007701D7" w:rsidP="00FF746F">
      <w:pPr>
        <w:widowControl w:val="0"/>
        <w:tabs>
          <w:tab w:val="left" w:pos="-3828"/>
        </w:tabs>
        <w:spacing w:after="120" w:line="240" w:lineRule="atLeast"/>
        <w:rPr>
          <w:snapToGrid w:val="0"/>
        </w:rPr>
      </w:pPr>
      <w:r w:rsidRPr="008905E3">
        <w:rPr>
          <w:snapToGrid w:val="0"/>
        </w:rPr>
        <w:t xml:space="preserve">Selon les cas, peut se traduire par </w:t>
      </w:r>
      <w:r w:rsidR="006E4629" w:rsidRPr="008905E3">
        <w:rPr>
          <w:snapToGrid w:val="0"/>
        </w:rPr>
        <w:t>« </w:t>
      </w:r>
      <w:r w:rsidRPr="008905E3">
        <w:rPr>
          <w:snapToGrid w:val="0"/>
        </w:rPr>
        <w:t>minimiser la valeur de précédent d</w:t>
      </w:r>
      <w:r w:rsidR="00201F56" w:rsidRPr="008905E3">
        <w:rPr>
          <w:snapToGrid w:val="0"/>
        </w:rPr>
        <w:t>’</w:t>
      </w:r>
      <w:r w:rsidRPr="008905E3">
        <w:rPr>
          <w:snapToGrid w:val="0"/>
        </w:rPr>
        <w:t>une décision</w:t>
      </w:r>
      <w:r w:rsidR="006E4629" w:rsidRPr="008905E3">
        <w:rPr>
          <w:snapToGrid w:val="0"/>
        </w:rPr>
        <w:t>/</w:t>
      </w:r>
      <w:r w:rsidRPr="008905E3">
        <w:rPr>
          <w:snapToGrid w:val="0"/>
        </w:rPr>
        <w:t xml:space="preserve">la valeur </w:t>
      </w:r>
      <w:r w:rsidRPr="008905E3">
        <w:rPr>
          <w:snapToGrid w:val="0"/>
        </w:rPr>
        <w:lastRenderedPageBreak/>
        <w:t>que peut avoir en l</w:t>
      </w:r>
      <w:r w:rsidR="00201F56" w:rsidRPr="008905E3">
        <w:rPr>
          <w:snapToGrid w:val="0"/>
        </w:rPr>
        <w:t>’</w:t>
      </w:r>
      <w:r w:rsidRPr="008905E3">
        <w:rPr>
          <w:snapToGrid w:val="0"/>
        </w:rPr>
        <w:t>espèce un précédent</w:t>
      </w:r>
      <w:r w:rsidR="006E4629" w:rsidRPr="008905E3">
        <w:rPr>
          <w:snapToGrid w:val="0"/>
        </w:rPr>
        <w:t> »</w:t>
      </w:r>
      <w:r w:rsidRPr="008905E3">
        <w:rPr>
          <w:snapToGrid w:val="0"/>
        </w:rPr>
        <w:t xml:space="preserve"> ou </w:t>
      </w:r>
      <w:r w:rsidR="006E4629" w:rsidRPr="008905E3">
        <w:rPr>
          <w:snapToGrid w:val="0"/>
        </w:rPr>
        <w:t>« </w:t>
      </w:r>
      <w:r w:rsidRPr="008905E3">
        <w:rPr>
          <w:snapToGrid w:val="0"/>
        </w:rPr>
        <w:t>établir l</w:t>
      </w:r>
      <w:r w:rsidR="00201F56" w:rsidRPr="008905E3">
        <w:rPr>
          <w:snapToGrid w:val="0"/>
        </w:rPr>
        <w:t>’</w:t>
      </w:r>
      <w:r w:rsidRPr="008905E3">
        <w:rPr>
          <w:snapToGrid w:val="0"/>
        </w:rPr>
        <w:t>inapplicabilité d</w:t>
      </w:r>
      <w:r w:rsidR="00201F56" w:rsidRPr="008905E3">
        <w:rPr>
          <w:snapToGrid w:val="0"/>
        </w:rPr>
        <w:t>’</w:t>
      </w:r>
      <w:r w:rsidRPr="008905E3">
        <w:rPr>
          <w:snapToGrid w:val="0"/>
        </w:rPr>
        <w:t>un précédent en l</w:t>
      </w:r>
      <w:r w:rsidR="00201F56" w:rsidRPr="008905E3">
        <w:rPr>
          <w:snapToGrid w:val="0"/>
        </w:rPr>
        <w:t>’</w:t>
      </w:r>
      <w:r w:rsidRPr="008905E3">
        <w:rPr>
          <w:snapToGrid w:val="0"/>
        </w:rPr>
        <w:t>espèce</w:t>
      </w:r>
      <w:r w:rsidR="006E4629" w:rsidRPr="008905E3">
        <w:rPr>
          <w:snapToGrid w:val="0"/>
        </w:rPr>
        <w:t> »</w:t>
      </w:r>
      <w:r w:rsidRPr="008905E3">
        <w:rPr>
          <w:snapToGrid w:val="0"/>
        </w:rPr>
        <w:t>.</w:t>
      </w:r>
    </w:p>
    <w:p w:rsidR="007701D7" w:rsidRPr="008905E3" w:rsidRDefault="007701D7" w:rsidP="00FF746F">
      <w:pPr>
        <w:widowControl w:val="0"/>
        <w:tabs>
          <w:tab w:val="left" w:pos="-3828"/>
        </w:tabs>
        <w:spacing w:after="120" w:line="240" w:lineRule="atLeast"/>
        <w:rPr>
          <w:b/>
          <w:snapToGrid w:val="0"/>
        </w:rPr>
      </w:pPr>
      <w:r w:rsidRPr="008905E3">
        <w:rPr>
          <w:snapToGrid w:val="0"/>
        </w:rPr>
        <w:t xml:space="preserve">Ex : </w:t>
      </w:r>
      <w:r w:rsidRPr="008905E3">
        <w:t xml:space="preserve">Opinion individuelle du Juge Bonomy jointe à la Décision </w:t>
      </w:r>
      <w:r w:rsidRPr="008905E3">
        <w:rPr>
          <w:i/>
        </w:rPr>
        <w:t>Milutinović</w:t>
      </w:r>
      <w:r w:rsidRPr="008905E3">
        <w:t xml:space="preserve"> relative à la coaction indirecte, 22 mars 2006, par. 10</w:t>
      </w:r>
      <w:r w:rsidR="00820DAB" w:rsidRPr="008905E3">
        <w:t> :</w:t>
      </w:r>
    </w:p>
    <w:p w:rsidR="007701D7" w:rsidRPr="008905E3" w:rsidRDefault="007701D7" w:rsidP="00FF746F">
      <w:pPr>
        <w:autoSpaceDE w:val="0"/>
        <w:autoSpaceDN w:val="0"/>
        <w:adjustRightInd w:val="0"/>
        <w:spacing w:after="120" w:line="240" w:lineRule="atLeast"/>
        <w:ind w:left="1080" w:right="603"/>
        <w:rPr>
          <w:i/>
          <w:lang w:val="en-US"/>
        </w:rPr>
      </w:pPr>
      <w:r w:rsidRPr="008905E3">
        <w:rPr>
          <w:i/>
          <w:lang w:val="en-US"/>
        </w:rPr>
        <w:t xml:space="preserve">The case against Ojdanić and his co-Accused is thus quite different on its facts from </w:t>
      </w:r>
      <w:r w:rsidRPr="008905E3">
        <w:rPr>
          <w:iCs/>
          <w:lang w:val="en-US"/>
        </w:rPr>
        <w:t>Brđanin</w:t>
      </w:r>
      <w:r w:rsidRPr="008905E3">
        <w:rPr>
          <w:i/>
          <w:lang w:val="en-US"/>
        </w:rPr>
        <w:t xml:space="preserve"> and for that reason distinguishable. </w:t>
      </w:r>
    </w:p>
    <w:p w:rsidR="007701D7" w:rsidRPr="008905E3" w:rsidRDefault="007701D7" w:rsidP="00FF746F">
      <w:pPr>
        <w:widowControl w:val="0"/>
        <w:tabs>
          <w:tab w:val="left" w:pos="-3828"/>
        </w:tabs>
        <w:spacing w:after="120" w:line="240" w:lineRule="atLeast"/>
        <w:ind w:left="1080" w:right="603"/>
      </w:pPr>
      <w:r w:rsidRPr="008905E3">
        <w:t>Sur le plan des faits, l</w:t>
      </w:r>
      <w:r w:rsidR="00201F56" w:rsidRPr="008905E3">
        <w:t>’</w:t>
      </w:r>
      <w:r w:rsidRPr="008905E3">
        <w:t xml:space="preserve">affaire </w:t>
      </w:r>
      <w:r w:rsidRPr="008905E3">
        <w:rPr>
          <w:i/>
          <w:iCs/>
        </w:rPr>
        <w:t>Dragoljub Ojdanić et consorts</w:t>
      </w:r>
      <w:r w:rsidRPr="008905E3">
        <w:t xml:space="preserve"> est très différente de l</w:t>
      </w:r>
      <w:r w:rsidR="00201F56" w:rsidRPr="008905E3">
        <w:t>’</w:t>
      </w:r>
      <w:r w:rsidRPr="008905E3">
        <w:t xml:space="preserve">affaire </w:t>
      </w:r>
      <w:r w:rsidRPr="008905E3">
        <w:rPr>
          <w:i/>
          <w:iCs/>
        </w:rPr>
        <w:t>Brđanin</w:t>
      </w:r>
      <w:r w:rsidRPr="008905E3">
        <w:t>, laquelle ne saurait donc constituer un précédent applicable en l</w:t>
      </w:r>
      <w:r w:rsidR="00201F56" w:rsidRPr="008905E3">
        <w:t>’</w:t>
      </w:r>
      <w:r w:rsidRPr="008905E3">
        <w:t>espèce.</w:t>
      </w:r>
    </w:p>
    <w:p w:rsidR="007701D7" w:rsidRPr="008905E3" w:rsidRDefault="007701D7" w:rsidP="00FF746F">
      <w:pPr>
        <w:autoSpaceDE w:val="0"/>
        <w:autoSpaceDN w:val="0"/>
        <w:adjustRightInd w:val="0"/>
        <w:spacing w:after="120" w:line="240" w:lineRule="atLeast"/>
        <w:rPr>
          <w:b/>
          <w:snapToGrid w:val="0"/>
        </w:rPr>
      </w:pPr>
      <w:bookmarkStart w:id="320" w:name="_Toc347414321"/>
      <w:r w:rsidRPr="008905E3">
        <w:t xml:space="preserve">Arrêt </w:t>
      </w:r>
      <w:r w:rsidRPr="008905E3">
        <w:rPr>
          <w:i/>
          <w:iCs/>
        </w:rPr>
        <w:t>Blaškić</w:t>
      </w:r>
      <w:r w:rsidRPr="008905E3">
        <w:t>, note de bas de page 339</w:t>
      </w:r>
      <w:r w:rsidR="00820DAB" w:rsidRPr="008905E3">
        <w:t> :</w:t>
      </w:r>
      <w:bookmarkEnd w:id="320"/>
    </w:p>
    <w:p w:rsidR="007701D7" w:rsidRPr="008905E3" w:rsidRDefault="007701D7" w:rsidP="00FF746F">
      <w:pPr>
        <w:autoSpaceDE w:val="0"/>
        <w:autoSpaceDN w:val="0"/>
        <w:adjustRightInd w:val="0"/>
        <w:spacing w:after="120" w:line="240" w:lineRule="atLeast"/>
        <w:ind w:left="1080" w:right="603"/>
        <w:rPr>
          <w:i/>
          <w:lang w:val="en-US"/>
        </w:rPr>
      </w:pPr>
      <w:r w:rsidRPr="008905E3">
        <w:rPr>
          <w:i/>
          <w:lang w:val="en-US"/>
        </w:rPr>
        <w:t xml:space="preserve">The Appellant also attempts to distinguish the </w:t>
      </w:r>
      <w:r w:rsidRPr="008905E3">
        <w:rPr>
          <w:lang w:val="en-US"/>
        </w:rPr>
        <w:t>Tadić</w:t>
      </w:r>
      <w:r w:rsidRPr="008905E3">
        <w:rPr>
          <w:i/>
          <w:lang w:val="en-US"/>
        </w:rPr>
        <w:t xml:space="preserve"> Appeal Judgement on the grounds that that case concerned Bosnian Serbs who were trying to create a new State by seceding.</w:t>
      </w:r>
    </w:p>
    <w:p w:rsidR="007701D7" w:rsidRPr="008905E3" w:rsidRDefault="007701D7" w:rsidP="00FF746F">
      <w:pPr>
        <w:autoSpaceDE w:val="0"/>
        <w:autoSpaceDN w:val="0"/>
        <w:adjustRightInd w:val="0"/>
        <w:spacing w:after="120" w:line="240" w:lineRule="atLeast"/>
        <w:ind w:left="1080" w:right="603"/>
      </w:pPr>
      <w:r w:rsidRPr="008905E3">
        <w:t>L</w:t>
      </w:r>
      <w:r w:rsidR="00201F56" w:rsidRPr="008905E3">
        <w:t>’</w:t>
      </w:r>
      <w:r w:rsidRPr="008905E3">
        <w:t>Appelant tente également d</w:t>
      </w:r>
      <w:r w:rsidR="00201F56" w:rsidRPr="008905E3">
        <w:t>’</w:t>
      </w:r>
      <w:r w:rsidRPr="008905E3">
        <w:t>écarter l</w:t>
      </w:r>
      <w:r w:rsidR="00201F56" w:rsidRPr="008905E3">
        <w:t>’</w:t>
      </w:r>
      <w:r w:rsidRPr="008905E3">
        <w:t xml:space="preserve">Arrêt </w:t>
      </w:r>
      <w:r w:rsidRPr="008905E3">
        <w:rPr>
          <w:i/>
        </w:rPr>
        <w:t>Tadić</w:t>
      </w:r>
      <w:r w:rsidRPr="008905E3">
        <w:t xml:space="preserve"> au motif que l</w:t>
      </w:r>
      <w:r w:rsidR="00201F56" w:rsidRPr="008905E3">
        <w:t>’</w:t>
      </w:r>
      <w:r w:rsidRPr="008905E3">
        <w:t>affaire dont il traitait concernait des Serbes de Bosnie qui, en faisant sécession, essayaient de créer un nouvel État.</w:t>
      </w:r>
    </w:p>
    <w:p w:rsidR="007701D7" w:rsidRPr="008905E3" w:rsidRDefault="007701D7" w:rsidP="00FF746F">
      <w:pPr>
        <w:autoSpaceDE w:val="0"/>
        <w:autoSpaceDN w:val="0"/>
        <w:adjustRightInd w:val="0"/>
        <w:spacing w:after="120" w:line="240" w:lineRule="atLeast"/>
        <w:rPr>
          <w:lang w:val="en-US"/>
        </w:rPr>
      </w:pPr>
      <w:r w:rsidRPr="008905E3">
        <w:rPr>
          <w:lang w:val="en-US"/>
        </w:rPr>
        <w:t xml:space="preserve">Arrêt </w:t>
      </w:r>
      <w:r w:rsidRPr="008905E3">
        <w:rPr>
          <w:i/>
          <w:iCs/>
          <w:lang w:val="en-US"/>
        </w:rPr>
        <w:t>Kvočka</w:t>
      </w:r>
      <w:r w:rsidRPr="008905E3">
        <w:rPr>
          <w:lang w:val="en-US"/>
        </w:rPr>
        <w:t>, par. 696</w:t>
      </w:r>
      <w:r w:rsidR="00820DAB" w:rsidRPr="008905E3">
        <w:rPr>
          <w:lang w:val="en-US"/>
        </w:rPr>
        <w:t> :</w:t>
      </w:r>
    </w:p>
    <w:p w:rsidR="007701D7" w:rsidRPr="008905E3" w:rsidRDefault="007701D7" w:rsidP="00FF746F">
      <w:pPr>
        <w:autoSpaceDE w:val="0"/>
        <w:autoSpaceDN w:val="0"/>
        <w:adjustRightInd w:val="0"/>
        <w:spacing w:after="120" w:line="240" w:lineRule="atLeast"/>
        <w:ind w:left="1080" w:right="603"/>
        <w:rPr>
          <w:i/>
          <w:lang w:val="en-US"/>
        </w:rPr>
      </w:pPr>
      <w:r w:rsidRPr="008905E3">
        <w:rPr>
          <w:i/>
          <w:lang w:val="en-US"/>
        </w:rPr>
        <w:t xml:space="preserve">As illustrations, it is enough to note that the mitigating circumstance of duress makes the case of Erdemović easily distinguishable, </w:t>
      </w:r>
    </w:p>
    <w:p w:rsidR="007701D7" w:rsidRPr="008905E3" w:rsidRDefault="007701D7" w:rsidP="00FF746F">
      <w:pPr>
        <w:autoSpaceDE w:val="0"/>
        <w:autoSpaceDN w:val="0"/>
        <w:adjustRightInd w:val="0"/>
        <w:spacing w:after="120" w:line="240" w:lineRule="atLeast"/>
        <w:ind w:left="1077" w:right="601"/>
      </w:pPr>
      <w:r w:rsidRPr="008905E3">
        <w:t>Qu</w:t>
      </w:r>
      <w:r w:rsidR="00201F56" w:rsidRPr="008905E3">
        <w:t>’</w:t>
      </w:r>
      <w:r w:rsidRPr="008905E3">
        <w:t>il suffise, à titre d</w:t>
      </w:r>
      <w:r w:rsidR="00201F56" w:rsidRPr="008905E3">
        <w:t>’</w:t>
      </w:r>
      <w:r w:rsidRPr="008905E3">
        <w:t>exemple, de noter que la contrainte retenue comme circonstance atténuante fait de l</w:t>
      </w:r>
      <w:r w:rsidR="00201F56" w:rsidRPr="008905E3">
        <w:t>’</w:t>
      </w:r>
      <w:r w:rsidRPr="008905E3">
        <w:t>affaire Erdemovic un cas clairement à part.</w:t>
      </w:r>
    </w:p>
    <w:p w:rsidR="007701D7" w:rsidRPr="008905E3" w:rsidRDefault="007701D7" w:rsidP="00FF746F">
      <w:pPr>
        <w:widowControl w:val="0"/>
        <w:spacing w:after="240" w:line="240" w:lineRule="atLeast"/>
        <w:jc w:val="right"/>
        <w:rPr>
          <w:snapToGrid w:val="0"/>
        </w:rPr>
      </w:pPr>
      <w:r w:rsidRPr="008905E3">
        <w:rPr>
          <w:snapToGrid w:val="0"/>
        </w:rPr>
        <w:t>Novembre 2006</w:t>
      </w:r>
    </w:p>
    <w:p w:rsidR="00824105" w:rsidRPr="008905E3" w:rsidRDefault="002F3871" w:rsidP="00FF746F">
      <w:pPr>
        <w:pStyle w:val="Heading1"/>
        <w:rPr>
          <w:rFonts w:ascii="Times New Roman" w:hAnsi="Times New Roman"/>
          <w:lang w:val="fr-CA"/>
        </w:rPr>
      </w:pPr>
      <w:bookmarkStart w:id="321" w:name="_Toc485110847"/>
      <w:r w:rsidRPr="008905E3">
        <w:rPr>
          <w:rFonts w:ascii="Times New Roman" w:hAnsi="Times New Roman"/>
          <w:lang w:val="fr-CA"/>
        </w:rPr>
        <w:t>DIVISIONS DU MÉCANISME – TPIR/TPIY – ARUSHA/LA HAYE</w:t>
      </w:r>
      <w:bookmarkEnd w:id="321"/>
    </w:p>
    <w:p w:rsidR="00824105" w:rsidRPr="008905E3" w:rsidRDefault="00824105" w:rsidP="00FF746F">
      <w:pPr>
        <w:widowControl w:val="0"/>
        <w:spacing w:after="240" w:line="240" w:lineRule="atLeast"/>
        <w:rPr>
          <w:i/>
        </w:rPr>
      </w:pPr>
      <w:r w:rsidRPr="008905E3">
        <w:rPr>
          <w:b/>
        </w:rPr>
        <w:t xml:space="preserve">VOIR </w:t>
      </w:r>
      <w:hyperlink w:anchor="_BRANCH" w:history="1">
        <w:r w:rsidR="00E52EC9" w:rsidRPr="008905E3">
          <w:rPr>
            <w:rStyle w:val="Hyperlink"/>
            <w:i/>
            <w:color w:val="auto"/>
          </w:rPr>
          <w:t>BR</w:t>
        </w:r>
        <w:r w:rsidR="00E52EC9" w:rsidRPr="008905E3">
          <w:rPr>
            <w:rStyle w:val="Hyperlink"/>
            <w:i/>
            <w:color w:val="auto"/>
          </w:rPr>
          <w:t>A</w:t>
        </w:r>
        <w:r w:rsidR="00E52EC9" w:rsidRPr="008905E3">
          <w:rPr>
            <w:rStyle w:val="Hyperlink"/>
            <w:i/>
            <w:color w:val="auto"/>
          </w:rPr>
          <w:t>NCH</w:t>
        </w:r>
      </w:hyperlink>
    </w:p>
    <w:p w:rsidR="007701D7" w:rsidRPr="008905E3" w:rsidRDefault="007701D7" w:rsidP="00FF746F">
      <w:pPr>
        <w:pStyle w:val="Heading1"/>
        <w:rPr>
          <w:rFonts w:ascii="Times New Roman" w:hAnsi="Times New Roman"/>
          <w:i/>
          <w:iCs/>
        </w:rPr>
      </w:pPr>
      <w:bookmarkStart w:id="322" w:name="_Toc347414322"/>
      <w:bookmarkStart w:id="323" w:name="_Toc347911585"/>
      <w:bookmarkStart w:id="324" w:name="_Toc485110848"/>
      <w:r w:rsidRPr="008905E3">
        <w:rPr>
          <w:rFonts w:ascii="Times New Roman" w:hAnsi="Times New Roman"/>
          <w:i/>
          <w:iCs/>
        </w:rPr>
        <w:t>DOCTRINE</w:t>
      </w:r>
      <w:bookmarkEnd w:id="322"/>
      <w:bookmarkEnd w:id="323"/>
      <w:bookmarkEnd w:id="324"/>
    </w:p>
    <w:p w:rsidR="002335E4" w:rsidRPr="008905E3" w:rsidRDefault="00D87C33" w:rsidP="00FF746F">
      <w:pPr>
        <w:keepNext/>
        <w:widowControl w:val="0"/>
        <w:spacing w:after="120" w:line="240" w:lineRule="atLeast"/>
        <w:rPr>
          <w:snapToGrid w:val="0"/>
        </w:rPr>
      </w:pPr>
      <w:r w:rsidRPr="008905E3">
        <w:rPr>
          <w:snapToGrid w:val="0"/>
        </w:rPr>
        <w:t>F</w:t>
      </w:r>
      <w:r w:rsidR="007701D7" w:rsidRPr="008905E3">
        <w:rPr>
          <w:snapToGrid w:val="0"/>
        </w:rPr>
        <w:t xml:space="preserve">aux ami : il faut le plus souvent le traduire par </w:t>
      </w:r>
      <w:r w:rsidR="007701D7" w:rsidRPr="008905E3">
        <w:rPr>
          <w:b/>
          <w:snapToGrid w:val="0"/>
        </w:rPr>
        <w:t>principe</w:t>
      </w:r>
      <w:r w:rsidR="007701D7" w:rsidRPr="008905E3">
        <w:rPr>
          <w:snapToGrid w:val="0"/>
        </w:rPr>
        <w:t xml:space="preserve"> ou </w:t>
      </w:r>
      <w:r w:rsidR="007701D7" w:rsidRPr="008905E3">
        <w:rPr>
          <w:b/>
          <w:snapToGrid w:val="0"/>
        </w:rPr>
        <w:t>théorie</w:t>
      </w:r>
      <w:r w:rsidR="001010EA" w:rsidRPr="008905E3">
        <w:rPr>
          <w:snapToGrid w:val="0"/>
        </w:rPr>
        <w:t>,</w:t>
      </w:r>
      <w:r w:rsidR="007701D7" w:rsidRPr="008905E3">
        <w:rPr>
          <w:snapToGrid w:val="0"/>
        </w:rPr>
        <w:t xml:space="preserve"> plutôt que par « doctrine »</w:t>
      </w:r>
      <w:r w:rsidRPr="008905E3">
        <w:rPr>
          <w:snapToGrid w:val="0"/>
        </w:rPr>
        <w:t>.</w:t>
      </w:r>
      <w:r w:rsidR="007701D7" w:rsidRPr="008905E3">
        <w:rPr>
          <w:snapToGrid w:val="0"/>
        </w:rPr>
        <w:t xml:space="preserve"> </w:t>
      </w:r>
      <w:r w:rsidRPr="008905E3">
        <w:rPr>
          <w:snapToGrid w:val="0"/>
        </w:rPr>
        <w:t>V</w:t>
      </w:r>
      <w:r w:rsidR="007701D7" w:rsidRPr="008905E3">
        <w:rPr>
          <w:snapToGrid w:val="0"/>
        </w:rPr>
        <w:t>oi</w:t>
      </w:r>
      <w:r w:rsidR="00820DAB" w:rsidRPr="008905E3">
        <w:rPr>
          <w:snapToGrid w:val="0"/>
        </w:rPr>
        <w:t>ci</w:t>
      </w:r>
      <w:r w:rsidR="007701D7" w:rsidRPr="008905E3">
        <w:rPr>
          <w:snapToGrid w:val="0"/>
        </w:rPr>
        <w:t xml:space="preserve"> </w:t>
      </w:r>
      <w:r w:rsidRPr="008905E3">
        <w:rPr>
          <w:snapToGrid w:val="0"/>
        </w:rPr>
        <w:t>quelques</w:t>
      </w:r>
      <w:r w:rsidR="007701D7" w:rsidRPr="008905E3">
        <w:rPr>
          <w:snapToGrid w:val="0"/>
        </w:rPr>
        <w:t xml:space="preserve"> définitions de </w:t>
      </w:r>
      <w:r w:rsidRPr="008905E3">
        <w:rPr>
          <w:snapToGrid w:val="0"/>
        </w:rPr>
        <w:t>ce terme qui,</w:t>
      </w:r>
      <w:r w:rsidR="007701D7" w:rsidRPr="008905E3">
        <w:rPr>
          <w:snapToGrid w:val="0"/>
        </w:rPr>
        <w:t xml:space="preserve"> en français</w:t>
      </w:r>
      <w:r w:rsidR="00626D23" w:rsidRPr="008905E3">
        <w:rPr>
          <w:snapToGrid w:val="0"/>
        </w:rPr>
        <w:t>,</w:t>
      </w:r>
      <w:r w:rsidRPr="008905E3">
        <w:rPr>
          <w:snapToGrid w:val="0"/>
        </w:rPr>
        <w:t xml:space="preserve"> correspond davantage à l</w:t>
      </w:r>
      <w:r w:rsidR="00201F56" w:rsidRPr="008905E3">
        <w:rPr>
          <w:snapToGrid w:val="0"/>
        </w:rPr>
        <w:t>’</w:t>
      </w:r>
      <w:r w:rsidRPr="008905E3">
        <w:rPr>
          <w:snapToGrid w:val="0"/>
        </w:rPr>
        <w:t xml:space="preserve">anglais </w:t>
      </w:r>
      <w:r w:rsidRPr="008905E3">
        <w:rPr>
          <w:i/>
          <w:snapToGrid w:val="0"/>
        </w:rPr>
        <w:t>literature</w:t>
      </w:r>
      <w:r w:rsidR="007701D7" w:rsidRPr="008905E3">
        <w:rPr>
          <w:snapToGrid w:val="0"/>
        </w:rPr>
        <w:t>.</w:t>
      </w:r>
    </w:p>
    <w:p w:rsidR="007701D7" w:rsidRPr="008905E3" w:rsidRDefault="007701D7" w:rsidP="00FF746F">
      <w:pPr>
        <w:keepLines/>
        <w:widowControl w:val="0"/>
        <w:spacing w:after="120" w:line="240" w:lineRule="atLeast"/>
        <w:ind w:left="720" w:right="726"/>
        <w:rPr>
          <w:snapToGrid w:val="0"/>
        </w:rPr>
      </w:pPr>
      <w:r w:rsidRPr="008905E3">
        <w:rPr>
          <w:snapToGrid w:val="0"/>
        </w:rPr>
        <w:t>« A. Conception et interprétation du droit présentées par les auteurs dans leurs ouvrages de science juridique. Se distingue et parfois s</w:t>
      </w:r>
      <w:r w:rsidR="00201F56" w:rsidRPr="008905E3">
        <w:rPr>
          <w:snapToGrid w:val="0"/>
        </w:rPr>
        <w:t>’</w:t>
      </w:r>
      <w:r w:rsidRPr="008905E3">
        <w:rPr>
          <w:snapToGrid w:val="0"/>
        </w:rPr>
        <w:t>oppose à la jurisprudence, c</w:t>
      </w:r>
      <w:r w:rsidR="00201F56" w:rsidRPr="008905E3">
        <w:rPr>
          <w:snapToGrid w:val="0"/>
        </w:rPr>
        <w:t>’</w:t>
      </w:r>
      <w:r w:rsidRPr="008905E3">
        <w:rPr>
          <w:snapToGrid w:val="0"/>
        </w:rPr>
        <w:t>est-à-dire à la conception et à l</w:t>
      </w:r>
      <w:r w:rsidR="00201F56" w:rsidRPr="008905E3">
        <w:rPr>
          <w:snapToGrid w:val="0"/>
        </w:rPr>
        <w:t>’</w:t>
      </w:r>
      <w:r w:rsidRPr="008905E3">
        <w:rPr>
          <w:snapToGrid w:val="0"/>
        </w:rPr>
        <w:t>interprétation du droit qui se dégagent des décisions arbitrales ou judiciaires</w:t>
      </w:r>
      <w:r w:rsidR="00563FD3" w:rsidRPr="008905E3">
        <w:rPr>
          <w:snapToGrid w:val="0"/>
        </w:rPr>
        <w:t xml:space="preserve"> [</w:t>
      </w:r>
      <w:r w:rsidRPr="008905E3">
        <w:rPr>
          <w:snapToGrid w:val="0"/>
        </w:rPr>
        <w:t>…</w:t>
      </w:r>
      <w:r w:rsidR="00563FD3" w:rsidRPr="008905E3">
        <w:rPr>
          <w:snapToGrid w:val="0"/>
        </w:rPr>
        <w:t>]</w:t>
      </w:r>
      <w:r w:rsidRPr="008905E3">
        <w:rPr>
          <w:snapToGrid w:val="0"/>
        </w:rPr>
        <w:t xml:space="preserve"> B. Dans un sens plus étroit, opinion émise par un ou plusieurs jurisconsultes, par une ou plusieurs décisions arbitrales ou judiciaires, par un ou plusieurs gouvernements sur un point de droit controversé… C. Terme employé parfois pour désigner une ligne de conduite politique se présentant avec une fermeté et une continuité qui ont fait se demander si elle ne prenait pas place dans l</w:t>
      </w:r>
      <w:r w:rsidR="00201F56" w:rsidRPr="008905E3">
        <w:rPr>
          <w:snapToGrid w:val="0"/>
        </w:rPr>
        <w:t>’</w:t>
      </w:r>
      <w:r w:rsidRPr="008905E3">
        <w:rPr>
          <w:snapToGrid w:val="0"/>
        </w:rPr>
        <w:t>ordonnancement juridique. P. ex.</w:t>
      </w:r>
      <w:r w:rsidR="005A03F0" w:rsidRPr="008905E3">
        <w:rPr>
          <w:snapToGrid w:val="0"/>
        </w:rPr>
        <w:t> </w:t>
      </w:r>
      <w:r w:rsidRPr="008905E3">
        <w:rPr>
          <w:snapToGrid w:val="0"/>
        </w:rPr>
        <w:t>: doctrine de Monroe » (</w:t>
      </w:r>
      <w:r w:rsidR="005A03F0" w:rsidRPr="008905E3">
        <w:rPr>
          <w:i/>
          <w:snapToGrid w:val="0"/>
        </w:rPr>
        <w:t>Dictionnaire de la terminologie du droit international</w:t>
      </w:r>
      <w:r w:rsidRPr="008905E3">
        <w:rPr>
          <w:snapToGrid w:val="0"/>
        </w:rPr>
        <w:t xml:space="preserve">, </w:t>
      </w:r>
      <w:r w:rsidRPr="008905E3">
        <w:rPr>
          <w:smallCaps/>
          <w:snapToGrid w:val="0"/>
        </w:rPr>
        <w:t>Basdevant</w:t>
      </w:r>
      <w:r w:rsidRPr="008905E3">
        <w:rPr>
          <w:snapToGrid w:val="0"/>
        </w:rPr>
        <w:t>, p. 218).</w:t>
      </w:r>
    </w:p>
    <w:p w:rsidR="007701D7" w:rsidRPr="008905E3" w:rsidRDefault="007701D7" w:rsidP="00FF746F">
      <w:pPr>
        <w:widowControl w:val="0"/>
        <w:spacing w:after="120" w:line="240" w:lineRule="atLeast"/>
        <w:ind w:left="720" w:right="726"/>
        <w:rPr>
          <w:snapToGrid w:val="0"/>
        </w:rPr>
      </w:pPr>
      <w:r w:rsidRPr="008905E3">
        <w:rPr>
          <w:snapToGrid w:val="0"/>
        </w:rPr>
        <w:lastRenderedPageBreak/>
        <w:t>« 1. Opinion communément professée par ceux qui enseignent le droit (</w:t>
      </w:r>
      <w:r w:rsidRPr="008905E3">
        <w:rPr>
          <w:i/>
          <w:iCs/>
          <w:snapToGrid w:val="0"/>
        </w:rPr>
        <w:t>communis opinio doctorum</w:t>
      </w:r>
      <w:r w:rsidRPr="008905E3">
        <w:rPr>
          <w:snapToGrid w:val="0"/>
        </w:rPr>
        <w:t>) ou même ceux qui, sans enseigner, écrivent sur le droit. En ce sens, doctrine s</w:t>
      </w:r>
      <w:r w:rsidR="00201F56" w:rsidRPr="008905E3">
        <w:rPr>
          <w:snapToGrid w:val="0"/>
        </w:rPr>
        <w:t>’</w:t>
      </w:r>
      <w:r w:rsidRPr="008905E3">
        <w:rPr>
          <w:snapToGrid w:val="0"/>
        </w:rPr>
        <w:t>oppose à jurisprudence. 2. Ensemble des ouvrages juridiques. Syn. littérature (mais c</w:t>
      </w:r>
      <w:r w:rsidR="00201F56" w:rsidRPr="008905E3">
        <w:rPr>
          <w:snapToGrid w:val="0"/>
        </w:rPr>
        <w:t>’</w:t>
      </w:r>
      <w:r w:rsidRPr="008905E3">
        <w:rPr>
          <w:snapToGrid w:val="0"/>
        </w:rPr>
        <w:t xml:space="preserve">est un germanisme du </w:t>
      </w:r>
      <w:r w:rsidRPr="008905E3">
        <w:rPr>
          <w:smallCaps/>
          <w:snapToGrid w:val="0"/>
        </w:rPr>
        <w:t>XX</w:t>
      </w:r>
      <w:r w:rsidRPr="008905E3">
        <w:rPr>
          <w:snapToGrid w:val="0"/>
          <w:vertAlign w:val="superscript"/>
        </w:rPr>
        <w:t>e</w:t>
      </w:r>
      <w:r w:rsidRPr="008905E3">
        <w:rPr>
          <w:snapToGrid w:val="0"/>
        </w:rPr>
        <w:t xml:space="preserve"> s.). 3. Ensemble des auteurs d</w:t>
      </w:r>
      <w:r w:rsidR="00201F56" w:rsidRPr="008905E3">
        <w:rPr>
          <w:snapToGrid w:val="0"/>
        </w:rPr>
        <w:t>’</w:t>
      </w:r>
      <w:r w:rsidRPr="008905E3">
        <w:rPr>
          <w:snapToGrid w:val="0"/>
        </w:rPr>
        <w:t>ouvrages juridiques. Syn. les auteurs, les interprètes (mais les tribunaux peuvent être compris dans les interprètes). 4. En des sens restreints</w:t>
      </w:r>
      <w:r w:rsidR="005A03F0" w:rsidRPr="008905E3">
        <w:rPr>
          <w:snapToGrid w:val="0"/>
        </w:rPr>
        <w:t> </w:t>
      </w:r>
      <w:r w:rsidRPr="008905E3">
        <w:rPr>
          <w:snapToGrid w:val="0"/>
        </w:rPr>
        <w:t>: opinion exprimée sur une question de droit particulière. En ce sens, peut désigner les motifs de droit sur lesquels repose une décision de justice (ex.</w:t>
      </w:r>
      <w:r w:rsidR="00C02228" w:rsidRPr="008905E3">
        <w:rPr>
          <w:snapToGrid w:val="0"/>
        </w:rPr>
        <w:t xml:space="preserve"> : </w:t>
      </w:r>
      <w:r w:rsidRPr="008905E3">
        <w:rPr>
          <w:snapToGrid w:val="0"/>
        </w:rPr>
        <w:t>la doctrine d</w:t>
      </w:r>
      <w:r w:rsidR="00201F56" w:rsidRPr="008905E3">
        <w:rPr>
          <w:snapToGrid w:val="0"/>
        </w:rPr>
        <w:t>’</w:t>
      </w:r>
      <w:r w:rsidRPr="008905E3">
        <w:rPr>
          <w:snapToGrid w:val="0"/>
        </w:rPr>
        <w:t>un arrêt) ; conception développée au sujet d</w:t>
      </w:r>
      <w:r w:rsidR="00201F56" w:rsidRPr="008905E3">
        <w:rPr>
          <w:snapToGrid w:val="0"/>
        </w:rPr>
        <w:t>’</w:t>
      </w:r>
      <w:r w:rsidRPr="008905E3">
        <w:rPr>
          <w:snapToGrid w:val="0"/>
        </w:rPr>
        <w:t>une institution ou d</w:t>
      </w:r>
      <w:r w:rsidR="00201F56" w:rsidRPr="008905E3">
        <w:rPr>
          <w:snapToGrid w:val="0"/>
        </w:rPr>
        <w:t>’</w:t>
      </w:r>
      <w:r w:rsidRPr="008905E3">
        <w:rPr>
          <w:snapToGrid w:val="0"/>
        </w:rPr>
        <w:t>un problème juridique. En ce sens, peut désigner une affirmation de principe émanant de gouvernants</w:t>
      </w:r>
      <w:r w:rsidR="005A03F0" w:rsidRPr="008905E3">
        <w:rPr>
          <w:snapToGrid w:val="0"/>
        </w:rPr>
        <w:t> </w:t>
      </w:r>
      <w:r w:rsidRPr="008905E3">
        <w:rPr>
          <w:snapToGrid w:val="0"/>
        </w:rPr>
        <w:t>; ex.</w:t>
      </w:r>
      <w:r w:rsidR="00C02228" w:rsidRPr="008905E3">
        <w:rPr>
          <w:snapToGrid w:val="0"/>
        </w:rPr>
        <w:t> :</w:t>
      </w:r>
      <w:r w:rsidRPr="008905E3">
        <w:rPr>
          <w:snapToGrid w:val="0"/>
        </w:rPr>
        <w:t xml:space="preserve"> la doctrine Monroe en droit international public. N.B.</w:t>
      </w:r>
      <w:r w:rsidR="005A03F0" w:rsidRPr="008905E3">
        <w:rPr>
          <w:snapToGrid w:val="0"/>
        </w:rPr>
        <w:t> </w:t>
      </w:r>
      <w:r w:rsidRPr="008905E3">
        <w:rPr>
          <w:snapToGrid w:val="0"/>
        </w:rPr>
        <w:t xml:space="preserve">: il semble que les trois termes </w:t>
      </w:r>
      <w:r w:rsidR="005A03F0" w:rsidRPr="008905E3">
        <w:rPr>
          <w:snapToGrid w:val="0"/>
        </w:rPr>
        <w:t>« </w:t>
      </w:r>
      <w:r w:rsidRPr="008905E3">
        <w:rPr>
          <w:snapToGrid w:val="0"/>
        </w:rPr>
        <w:t>thèse</w:t>
      </w:r>
      <w:r w:rsidR="005A03F0" w:rsidRPr="008905E3">
        <w:rPr>
          <w:snapToGrid w:val="0"/>
        </w:rPr>
        <w:t> »</w:t>
      </w:r>
      <w:r w:rsidRPr="008905E3">
        <w:rPr>
          <w:snapToGrid w:val="0"/>
        </w:rPr>
        <w:t xml:space="preserve">, </w:t>
      </w:r>
      <w:r w:rsidR="005A03F0" w:rsidRPr="008905E3">
        <w:rPr>
          <w:snapToGrid w:val="0"/>
        </w:rPr>
        <w:t>« </w:t>
      </w:r>
      <w:r w:rsidRPr="008905E3">
        <w:rPr>
          <w:snapToGrid w:val="0"/>
        </w:rPr>
        <w:t>théorie</w:t>
      </w:r>
      <w:r w:rsidR="005A03F0" w:rsidRPr="008905E3">
        <w:rPr>
          <w:snapToGrid w:val="0"/>
        </w:rPr>
        <w:t> »</w:t>
      </w:r>
      <w:r w:rsidRPr="008905E3">
        <w:rPr>
          <w:snapToGrid w:val="0"/>
        </w:rPr>
        <w:t xml:space="preserve">, </w:t>
      </w:r>
      <w:r w:rsidR="005A03F0" w:rsidRPr="008905E3">
        <w:rPr>
          <w:snapToGrid w:val="0"/>
        </w:rPr>
        <w:t>« </w:t>
      </w:r>
      <w:r w:rsidRPr="008905E3">
        <w:rPr>
          <w:snapToGrid w:val="0"/>
        </w:rPr>
        <w:t>doctrine</w:t>
      </w:r>
      <w:r w:rsidR="005A03F0" w:rsidRPr="008905E3">
        <w:rPr>
          <w:snapToGrid w:val="0"/>
        </w:rPr>
        <w:t> »</w:t>
      </w:r>
      <w:r w:rsidRPr="008905E3">
        <w:rPr>
          <w:snapToGrid w:val="0"/>
        </w:rPr>
        <w:t xml:space="preserve"> puissent se classer selon la généralité croissante de l</w:t>
      </w:r>
      <w:r w:rsidR="00201F56" w:rsidRPr="008905E3">
        <w:rPr>
          <w:snapToGrid w:val="0"/>
        </w:rPr>
        <w:t>’</w:t>
      </w:r>
      <w:r w:rsidRPr="008905E3">
        <w:rPr>
          <w:snapToGrid w:val="0"/>
        </w:rPr>
        <w:t>objet (une doctrine touche davantage aux principes, à la philosophie ; ex.</w:t>
      </w:r>
      <w:r w:rsidR="00C02228" w:rsidRPr="008905E3">
        <w:rPr>
          <w:snapToGrid w:val="0"/>
        </w:rPr>
        <w:t> :</w:t>
      </w:r>
      <w:r w:rsidRPr="008905E3">
        <w:rPr>
          <w:snapToGrid w:val="0"/>
        </w:rPr>
        <w:t xml:space="preserve"> les doctrines du droit naturel). » (</w:t>
      </w:r>
      <w:r w:rsidR="008237D7" w:rsidRPr="008905E3">
        <w:rPr>
          <w:lang w:val="fr-CA"/>
        </w:rPr>
        <w:t xml:space="preserve">G. </w:t>
      </w:r>
      <w:r w:rsidR="008237D7" w:rsidRPr="008905E3">
        <w:rPr>
          <w:smallCaps/>
          <w:snapToGrid w:val="0"/>
        </w:rPr>
        <w:t>Cornu,</w:t>
      </w:r>
      <w:r w:rsidR="008237D7" w:rsidRPr="008905E3">
        <w:rPr>
          <w:i/>
          <w:lang w:val="fr-CA"/>
        </w:rPr>
        <w:t xml:space="preserve"> </w:t>
      </w:r>
      <w:r w:rsidR="0094296F" w:rsidRPr="008905E3">
        <w:rPr>
          <w:i/>
          <w:lang w:val="fr-CA"/>
        </w:rPr>
        <w:t>Vocabulaire juridique</w:t>
      </w:r>
      <w:r w:rsidRPr="008905E3">
        <w:rPr>
          <w:snapToGrid w:val="0"/>
        </w:rPr>
        <w:t xml:space="preserve">, </w:t>
      </w:r>
      <w:r w:rsidR="005A03F0" w:rsidRPr="008905E3">
        <w:rPr>
          <w:snapToGrid w:val="0"/>
        </w:rPr>
        <w:t>à l</w:t>
      </w:r>
      <w:r w:rsidR="00201F56" w:rsidRPr="008905E3">
        <w:rPr>
          <w:snapToGrid w:val="0"/>
        </w:rPr>
        <w:t>’</w:t>
      </w:r>
      <w:r w:rsidR="005A03F0" w:rsidRPr="008905E3">
        <w:rPr>
          <w:snapToGrid w:val="0"/>
        </w:rPr>
        <w:t>article</w:t>
      </w:r>
      <w:r w:rsidRPr="008905E3">
        <w:rPr>
          <w:snapToGrid w:val="0"/>
        </w:rPr>
        <w:t xml:space="preserve"> </w:t>
      </w:r>
      <w:r w:rsidR="005A03F0" w:rsidRPr="008905E3">
        <w:rPr>
          <w:snapToGrid w:val="0"/>
        </w:rPr>
        <w:t>« </w:t>
      </w:r>
      <w:r w:rsidRPr="008905E3">
        <w:rPr>
          <w:snapToGrid w:val="0"/>
        </w:rPr>
        <w:t>doctrine</w:t>
      </w:r>
      <w:r w:rsidR="005A03F0" w:rsidRPr="008905E3">
        <w:rPr>
          <w:snapToGrid w:val="0"/>
        </w:rPr>
        <w:t> »</w:t>
      </w:r>
      <w:r w:rsidRPr="008905E3">
        <w:rPr>
          <w:snapToGrid w:val="0"/>
        </w:rPr>
        <w:t>)</w:t>
      </w:r>
    </w:p>
    <w:p w:rsidR="007701D7" w:rsidRPr="008905E3" w:rsidRDefault="000D40E8" w:rsidP="00FF746F">
      <w:pPr>
        <w:widowControl w:val="0"/>
        <w:tabs>
          <w:tab w:val="left" w:pos="0"/>
          <w:tab w:val="left" w:pos="720"/>
          <w:tab w:val="left" w:pos="1440"/>
          <w:tab w:val="left" w:pos="2160"/>
          <w:tab w:val="left" w:pos="2880"/>
          <w:tab w:val="left" w:pos="3600"/>
          <w:tab w:val="left" w:pos="4320"/>
        </w:tabs>
        <w:spacing w:after="240" w:line="240" w:lineRule="atLeast"/>
        <w:ind w:left="720"/>
        <w:jc w:val="right"/>
        <w:rPr>
          <w:snapToGrid w:val="0"/>
        </w:rPr>
      </w:pPr>
      <w:r w:rsidRPr="008905E3">
        <w:rPr>
          <w:snapToGrid w:val="0"/>
        </w:rPr>
        <w:t>S</w:t>
      </w:r>
      <w:r w:rsidR="007701D7" w:rsidRPr="008905E3">
        <w:rPr>
          <w:snapToGrid w:val="0"/>
        </w:rPr>
        <w:t>eptembre 2003</w:t>
      </w:r>
    </w:p>
    <w:p w:rsidR="007701D7" w:rsidRPr="008905E3" w:rsidRDefault="007701D7" w:rsidP="00FF746F">
      <w:pPr>
        <w:pStyle w:val="Heading1"/>
        <w:rPr>
          <w:rFonts w:ascii="Times New Roman" w:hAnsi="Times New Roman"/>
          <w:lang w:val="fr-CA"/>
        </w:rPr>
      </w:pPr>
      <w:bookmarkStart w:id="325" w:name="_Toc347414323"/>
      <w:bookmarkStart w:id="326" w:name="_Toc347911586"/>
      <w:bookmarkStart w:id="327" w:name="_DROIT_COUTUMIER,_COUTUME"/>
      <w:bookmarkStart w:id="328" w:name="_Toc485110849"/>
      <w:bookmarkEnd w:id="327"/>
      <w:r w:rsidRPr="008905E3">
        <w:rPr>
          <w:rFonts w:ascii="Times New Roman" w:hAnsi="Times New Roman"/>
          <w:lang w:val="fr-CA"/>
        </w:rPr>
        <w:t>DROIT COUTUMIER, COUTUME</w:t>
      </w:r>
      <w:bookmarkEnd w:id="325"/>
      <w:bookmarkEnd w:id="326"/>
      <w:bookmarkEnd w:id="328"/>
    </w:p>
    <w:p w:rsidR="007701D7" w:rsidRPr="008905E3" w:rsidRDefault="007701D7" w:rsidP="00FF746F">
      <w:pPr>
        <w:widowControl w:val="0"/>
        <w:tabs>
          <w:tab w:val="left" w:pos="-3828"/>
        </w:tabs>
        <w:spacing w:after="120" w:line="240" w:lineRule="atLeast"/>
      </w:pPr>
      <w:r w:rsidRPr="008905E3">
        <w:t xml:space="preserve">Petit </w:t>
      </w:r>
      <w:r w:rsidRPr="008905E3">
        <w:rPr>
          <w:snapToGrid w:val="0"/>
        </w:rPr>
        <w:t>rappel</w:t>
      </w:r>
      <w:r w:rsidRPr="008905E3">
        <w:t xml:space="preserve"> sur la coutume ou le droit coutumier. </w:t>
      </w:r>
      <w:r w:rsidR="0051406C" w:rsidRPr="008905E3">
        <w:t>L</w:t>
      </w:r>
      <w:r w:rsidR="00201F56" w:rsidRPr="008905E3">
        <w:t>’</w:t>
      </w:r>
      <w:r w:rsidR="0051406C" w:rsidRPr="008905E3">
        <w:t>article 38 du statut de la CIJ précise que « la Cour applique […] la coutume internationale comme preuve d</w:t>
      </w:r>
      <w:r w:rsidR="00201F56" w:rsidRPr="008905E3">
        <w:t>’</w:t>
      </w:r>
      <w:r w:rsidR="0051406C" w:rsidRPr="008905E3">
        <w:t>une pratique générale acceptée comme étant le droit ». Contrairement à ce qui se passe en droit interne, où elle ne joue qu</w:t>
      </w:r>
      <w:r w:rsidR="00201F56" w:rsidRPr="008905E3">
        <w:t>’</w:t>
      </w:r>
      <w:r w:rsidR="0051406C" w:rsidRPr="008905E3">
        <w:t xml:space="preserve">un rôle secondaire, la coutume est, en droit international, une source de droit aussi importante que la source conventionnelle. Non écrite et, de ce fait, plus souple, mais aussi plus incertaine, elle se différentie du traité, source écrite plus rigide. </w:t>
      </w:r>
      <w:r w:rsidRPr="008905E3">
        <w:t>Pour qu</w:t>
      </w:r>
      <w:r w:rsidR="00201F56" w:rsidRPr="008905E3">
        <w:t>’</w:t>
      </w:r>
      <w:r w:rsidR="00BA7A95" w:rsidRPr="008905E3">
        <w:t>une règle soit considérée comme faisant partie du</w:t>
      </w:r>
      <w:r w:rsidRPr="008905E3">
        <w:t xml:space="preserve"> droit coutumier, il faut deux éléments</w:t>
      </w:r>
      <w:r w:rsidR="00820DAB" w:rsidRPr="008905E3">
        <w:t> </w:t>
      </w:r>
      <w:r w:rsidRPr="008905E3">
        <w:t>:</w:t>
      </w:r>
    </w:p>
    <w:p w:rsidR="007701D7" w:rsidRPr="008905E3" w:rsidRDefault="007701D7" w:rsidP="00FF746F">
      <w:pPr>
        <w:widowControl w:val="0"/>
        <w:tabs>
          <w:tab w:val="left" w:pos="-3828"/>
        </w:tabs>
        <w:spacing w:after="120" w:line="240" w:lineRule="atLeast"/>
        <w:ind w:left="720"/>
        <w:rPr>
          <w:snapToGrid w:val="0"/>
        </w:rPr>
      </w:pPr>
      <w:r w:rsidRPr="008905E3">
        <w:rPr>
          <w:snapToGrid w:val="0"/>
        </w:rPr>
        <w:t xml:space="preserve">- un élément matériel ou </w:t>
      </w:r>
      <w:r w:rsidRPr="008905E3">
        <w:rPr>
          <w:i/>
          <w:snapToGrid w:val="0"/>
        </w:rPr>
        <w:t>consuetudo</w:t>
      </w:r>
      <w:r w:rsidR="0051406C" w:rsidRPr="008905E3">
        <w:rPr>
          <w:snapToGrid w:val="0"/>
        </w:rPr>
        <w:t xml:space="preserve">, </w:t>
      </w:r>
      <w:r w:rsidRPr="008905E3">
        <w:rPr>
          <w:snapToGrid w:val="0"/>
        </w:rPr>
        <w:t>la pratique des États,</w:t>
      </w:r>
      <w:r w:rsidR="0051406C" w:rsidRPr="008905E3">
        <w:rPr>
          <w:snapToGrid w:val="0"/>
        </w:rPr>
        <w:t xml:space="preserve"> qui doit être cohérente et se répéter dans le temps et dans l</w:t>
      </w:r>
      <w:r w:rsidR="00201F56" w:rsidRPr="008905E3">
        <w:rPr>
          <w:snapToGrid w:val="0"/>
        </w:rPr>
        <w:t>’</w:t>
      </w:r>
      <w:r w:rsidR="0051406C" w:rsidRPr="008905E3">
        <w:rPr>
          <w:snapToGrid w:val="0"/>
        </w:rPr>
        <w:t>espace ;</w:t>
      </w:r>
    </w:p>
    <w:p w:rsidR="007701D7" w:rsidRPr="008905E3" w:rsidRDefault="007701D7" w:rsidP="00FF746F">
      <w:pPr>
        <w:widowControl w:val="0"/>
        <w:tabs>
          <w:tab w:val="left" w:pos="-3828"/>
        </w:tabs>
        <w:spacing w:after="120" w:line="240" w:lineRule="atLeast"/>
        <w:ind w:left="720"/>
        <w:rPr>
          <w:snapToGrid w:val="0"/>
        </w:rPr>
      </w:pPr>
      <w:r w:rsidRPr="008905E3">
        <w:rPr>
          <w:snapToGrid w:val="0"/>
        </w:rPr>
        <w:t xml:space="preserve">- un élément psychologique ou </w:t>
      </w:r>
      <w:r w:rsidRPr="008905E3">
        <w:rPr>
          <w:i/>
          <w:snapToGrid w:val="0"/>
        </w:rPr>
        <w:t>opinio juris</w:t>
      </w:r>
      <w:r w:rsidR="0051406C" w:rsidRPr="008905E3">
        <w:rPr>
          <w:snapToGrid w:val="0"/>
        </w:rPr>
        <w:t xml:space="preserve">, </w:t>
      </w:r>
      <w:r w:rsidRPr="008905E3">
        <w:rPr>
          <w:snapToGrid w:val="0"/>
        </w:rPr>
        <w:t>la conviction des sujets de droit que</w:t>
      </w:r>
      <w:r w:rsidR="0051406C" w:rsidRPr="008905E3">
        <w:rPr>
          <w:snapToGrid w:val="0"/>
        </w:rPr>
        <w:t>, en s</w:t>
      </w:r>
      <w:r w:rsidR="00201F56" w:rsidRPr="008905E3">
        <w:rPr>
          <w:snapToGrid w:val="0"/>
        </w:rPr>
        <w:t>’</w:t>
      </w:r>
      <w:r w:rsidR="0051406C" w:rsidRPr="008905E3">
        <w:rPr>
          <w:snapToGrid w:val="0"/>
        </w:rPr>
        <w:t>y conformant,</w:t>
      </w:r>
      <w:r w:rsidRPr="008905E3">
        <w:rPr>
          <w:snapToGrid w:val="0"/>
        </w:rPr>
        <w:t xml:space="preserve"> </w:t>
      </w:r>
      <w:r w:rsidR="0051406C" w:rsidRPr="008905E3">
        <w:rPr>
          <w:snapToGrid w:val="0"/>
        </w:rPr>
        <w:t>i</w:t>
      </w:r>
      <w:r w:rsidRPr="008905E3">
        <w:rPr>
          <w:snapToGrid w:val="0"/>
        </w:rPr>
        <w:t>l</w:t>
      </w:r>
      <w:r w:rsidR="0051406C" w:rsidRPr="008905E3">
        <w:rPr>
          <w:snapToGrid w:val="0"/>
        </w:rPr>
        <w:t>s exécutent une</w:t>
      </w:r>
      <w:r w:rsidRPr="008905E3">
        <w:rPr>
          <w:snapToGrid w:val="0"/>
        </w:rPr>
        <w:t xml:space="preserve"> obligat</w:t>
      </w:r>
      <w:r w:rsidR="0051406C" w:rsidRPr="008905E3">
        <w:rPr>
          <w:snapToGrid w:val="0"/>
        </w:rPr>
        <w:t>i</w:t>
      </w:r>
      <w:r w:rsidRPr="008905E3">
        <w:rPr>
          <w:snapToGrid w:val="0"/>
        </w:rPr>
        <w:t>o</w:t>
      </w:r>
      <w:r w:rsidR="0051406C" w:rsidRPr="008905E3">
        <w:rPr>
          <w:snapToGrid w:val="0"/>
        </w:rPr>
        <w:t>n en</w:t>
      </w:r>
      <w:r w:rsidRPr="008905E3">
        <w:rPr>
          <w:snapToGrid w:val="0"/>
        </w:rPr>
        <w:t xml:space="preserve"> droit.</w:t>
      </w:r>
    </w:p>
    <w:p w:rsidR="007701D7" w:rsidRPr="008905E3" w:rsidRDefault="007701D7" w:rsidP="00FF746F">
      <w:pPr>
        <w:keepNext/>
        <w:keepLines/>
        <w:widowControl w:val="0"/>
        <w:tabs>
          <w:tab w:val="left" w:pos="-3828"/>
        </w:tabs>
        <w:spacing w:after="120" w:line="240" w:lineRule="atLeast"/>
        <w:rPr>
          <w:snapToGrid w:val="0"/>
        </w:rPr>
      </w:pPr>
      <w:r w:rsidRPr="008905E3">
        <w:rPr>
          <w:snapToGrid w:val="0"/>
        </w:rPr>
        <w:t>« Il est bien évident que la substance du droit international coutumier doit être recherchée en premier lieu dans la pratique effective et l</w:t>
      </w:r>
      <w:r w:rsidR="00201F56" w:rsidRPr="008905E3">
        <w:rPr>
          <w:snapToGrid w:val="0"/>
        </w:rPr>
        <w:t>’</w:t>
      </w:r>
      <w:r w:rsidRPr="008905E3">
        <w:rPr>
          <w:i/>
          <w:snapToGrid w:val="0"/>
        </w:rPr>
        <w:t>opinio juris</w:t>
      </w:r>
      <w:r w:rsidRPr="008905E3">
        <w:rPr>
          <w:snapToGrid w:val="0"/>
        </w:rPr>
        <w:t xml:space="preserve"> des États... » Voir C.I.J., Rec.1985, p. 29, § 27.</w:t>
      </w:r>
    </w:p>
    <w:p w:rsidR="007701D7" w:rsidRPr="008905E3" w:rsidRDefault="007701D7" w:rsidP="00FF746F">
      <w:pPr>
        <w:widowControl w:val="0"/>
        <w:tabs>
          <w:tab w:val="left" w:pos="0"/>
          <w:tab w:val="left" w:pos="720"/>
          <w:tab w:val="left" w:pos="1440"/>
          <w:tab w:val="left" w:pos="2160"/>
          <w:tab w:val="left" w:pos="2880"/>
          <w:tab w:val="left" w:pos="3600"/>
          <w:tab w:val="left" w:pos="4320"/>
        </w:tabs>
        <w:spacing w:after="240" w:line="240" w:lineRule="atLeast"/>
        <w:ind w:left="720"/>
        <w:jc w:val="right"/>
        <w:rPr>
          <w:snapToGrid w:val="0"/>
        </w:rPr>
      </w:pPr>
      <w:r w:rsidRPr="008905E3">
        <w:rPr>
          <w:snapToGrid w:val="0"/>
        </w:rPr>
        <w:t>Janvier 2006</w:t>
      </w:r>
    </w:p>
    <w:p w:rsidR="00BC42CB" w:rsidRPr="008905E3" w:rsidRDefault="00BC42CB" w:rsidP="00FF746F">
      <w:pPr>
        <w:pStyle w:val="Heading1"/>
        <w:rPr>
          <w:rFonts w:ascii="Times New Roman" w:hAnsi="Times New Roman"/>
          <w:lang w:val="fr-CA"/>
        </w:rPr>
      </w:pPr>
      <w:bookmarkStart w:id="329" w:name="_Toc347414324"/>
      <w:bookmarkStart w:id="330" w:name="_Toc347911587"/>
      <w:bookmarkStart w:id="331" w:name="_ÉCRITURE(S)"/>
      <w:bookmarkStart w:id="332" w:name="_Toc485110850"/>
      <w:bookmarkEnd w:id="331"/>
      <w:r w:rsidRPr="008905E3">
        <w:rPr>
          <w:rFonts w:ascii="Times New Roman" w:hAnsi="Times New Roman"/>
          <w:b w:val="0"/>
          <w:lang w:val="fr-CA"/>
        </w:rPr>
        <w:t>DROIT</w:t>
      </w:r>
      <w:r w:rsidRPr="008905E3">
        <w:rPr>
          <w:rFonts w:ascii="Times New Roman" w:hAnsi="Times New Roman"/>
          <w:lang w:val="fr-CA"/>
        </w:rPr>
        <w:t xml:space="preserve"> PÉNAL INTERNATIONAL</w:t>
      </w:r>
      <w:bookmarkEnd w:id="332"/>
    </w:p>
    <w:p w:rsidR="00BC42CB" w:rsidRPr="008905E3" w:rsidRDefault="00BC42CB" w:rsidP="00FF746F">
      <w:pPr>
        <w:spacing w:after="240"/>
      </w:pPr>
      <w:r w:rsidRPr="008905E3">
        <w:t>Pour traduire l</w:t>
      </w:r>
      <w:r w:rsidR="00201F56" w:rsidRPr="008905E3">
        <w:t>’</w:t>
      </w:r>
      <w:r w:rsidRPr="008905E3">
        <w:t>expression « </w:t>
      </w:r>
      <w:r w:rsidRPr="008905E3">
        <w:rPr>
          <w:i/>
        </w:rPr>
        <w:t>international criminal law</w:t>
      </w:r>
      <w:r w:rsidRPr="008905E3">
        <w:t> », le traducteur applique la définition suivante : « Le droit pénal international au sens strict est une partie du droit international public qui concerne la responsabilité pénale des individus pour des crimes internationaux. »</w:t>
      </w:r>
    </w:p>
    <w:p w:rsidR="00BC42CB" w:rsidRPr="008905E3" w:rsidRDefault="00BC42CB" w:rsidP="00FF746F">
      <w:pPr>
        <w:spacing w:after="240"/>
      </w:pPr>
      <w:r w:rsidRPr="008905E3">
        <w:t>C</w:t>
      </w:r>
      <w:r w:rsidR="00201F56" w:rsidRPr="008905E3">
        <w:t>’</w:t>
      </w:r>
      <w:r w:rsidRPr="008905E3">
        <w:t>est sur ce modèle que sont formées des expressions comme « </w:t>
      </w:r>
      <w:r w:rsidRPr="008905E3">
        <w:rPr>
          <w:i/>
        </w:rPr>
        <w:t>International Criminal Court</w:t>
      </w:r>
      <w:r w:rsidRPr="008905E3">
        <w:t> » que l</w:t>
      </w:r>
      <w:r w:rsidR="00201F56" w:rsidRPr="008905E3">
        <w:t>’</w:t>
      </w:r>
      <w:r w:rsidRPr="008905E3">
        <w:t>on traduit par « Cour pénale internationale » ou « </w:t>
      </w:r>
      <w:r w:rsidRPr="008905E3">
        <w:rPr>
          <w:i/>
        </w:rPr>
        <w:t>international criminal tribunals</w:t>
      </w:r>
      <w:r w:rsidRPr="008905E3">
        <w:t> » que l</w:t>
      </w:r>
      <w:r w:rsidR="00201F56" w:rsidRPr="008905E3">
        <w:t>’</w:t>
      </w:r>
      <w:r w:rsidRPr="008905E3">
        <w:t xml:space="preserve">on traduit par « tribunaux pénaux internationaux ». </w:t>
      </w:r>
    </w:p>
    <w:p w:rsidR="00BC42CB" w:rsidRPr="008905E3" w:rsidRDefault="00BC42CB" w:rsidP="00FF746F">
      <w:pPr>
        <w:spacing w:after="240"/>
      </w:pPr>
      <w:r w:rsidRPr="008905E3">
        <w:t>Pour distinguer « droit international pénal » et « droit pénal international », le traducteur s</w:t>
      </w:r>
      <w:r w:rsidR="00201F56" w:rsidRPr="008905E3">
        <w:t>’</w:t>
      </w:r>
      <w:r w:rsidRPr="008905E3">
        <w:t>appuie notamment sur l</w:t>
      </w:r>
      <w:r w:rsidR="00201F56" w:rsidRPr="008905E3">
        <w:t>’</w:t>
      </w:r>
      <w:r w:rsidRPr="008905E3">
        <w:t xml:space="preserve">utilisation de « droit pénal international » par M. Cherif Bassiouni dans son </w:t>
      </w:r>
      <w:r w:rsidRPr="008905E3">
        <w:rPr>
          <w:i/>
        </w:rPr>
        <w:t>Introduction au droit pénal international</w:t>
      </w:r>
      <w:r w:rsidRPr="008905E3">
        <w:t>, dans laquelle l</w:t>
      </w:r>
      <w:r w:rsidR="00201F56" w:rsidRPr="008905E3">
        <w:t>’</w:t>
      </w:r>
      <w:r w:rsidRPr="008905E3">
        <w:t xml:space="preserve">auteur précise la distinction </w:t>
      </w:r>
      <w:r w:rsidRPr="008905E3">
        <w:lastRenderedPageBreak/>
        <w:t xml:space="preserve">faite, dans la conception française, « entre le “droit pénal international” et le “droit international pénal”, distinction fondée notamment sur les deux sources de droit applicables (sources prenant naissance dans le système juridique international, et sources prenant naissance dans les systèmes de droit interne) ». </w:t>
      </w:r>
    </w:p>
    <w:p w:rsidR="00BC42CB" w:rsidRPr="008905E3" w:rsidRDefault="00BC42CB" w:rsidP="00FF746F">
      <w:pPr>
        <w:spacing w:after="120"/>
      </w:pPr>
      <w:r w:rsidRPr="008905E3">
        <w:t xml:space="preserve">À toutes fins utiles, le traducteur se reporte au </w:t>
      </w:r>
      <w:r w:rsidRPr="008905E3">
        <w:rPr>
          <w:i/>
        </w:rPr>
        <w:t>Droit pénal international</w:t>
      </w:r>
      <w:r w:rsidRPr="008905E3">
        <w:t xml:space="preserve"> (Dalloz) qui définit le droit pénal international comme « la branche du droit criminel qui règle l</w:t>
      </w:r>
      <w:r w:rsidR="00201F56" w:rsidRPr="008905E3">
        <w:t>’</w:t>
      </w:r>
      <w:r w:rsidRPr="008905E3">
        <w:t>ensemble des problèmes pénaux qui se posent au plan international ». « Le droit pénal international est aujourd</w:t>
      </w:r>
      <w:r w:rsidR="00201F56" w:rsidRPr="008905E3">
        <w:t>’</w:t>
      </w:r>
      <w:r w:rsidRPr="008905E3">
        <w:t>hui une matière composée de deux ensembles à la fois proches et distincts. Le premier a trait à la répression des infractions présentant un élément d</w:t>
      </w:r>
      <w:r w:rsidR="00201F56" w:rsidRPr="008905E3">
        <w:t>’</w:t>
      </w:r>
      <w:r w:rsidRPr="008905E3">
        <w:t>extranéité. […] Le second ensemble constitutif de la matière est plus récent : il concerne ce que l</w:t>
      </w:r>
      <w:r w:rsidR="00201F56" w:rsidRPr="008905E3">
        <w:t>’</w:t>
      </w:r>
      <w:r w:rsidRPr="008905E3">
        <w:t xml:space="preserve">on appelle </w:t>
      </w:r>
      <w:r w:rsidRPr="008905E3">
        <w:rPr>
          <w:b/>
          <w:i/>
        </w:rPr>
        <w:t>parfois</w:t>
      </w:r>
      <w:r w:rsidRPr="008905E3">
        <w:t xml:space="preserve"> le droit international pénal. Relevant davantage du droit international public, sa conception est liée aux tribunaux de Nuremberg et Tokyo. Il a trait aux infractions définies par le droit international (génocide, crime contre l</w:t>
      </w:r>
      <w:r w:rsidR="00201F56" w:rsidRPr="008905E3">
        <w:t>’</w:t>
      </w:r>
      <w:r w:rsidRPr="008905E3">
        <w:t>humanité...) et aux juridictions internationales chargées de leur répression (TPIY, TPIR, CPI...) » [non souligné dans l</w:t>
      </w:r>
      <w:r w:rsidR="00201F56" w:rsidRPr="008905E3">
        <w:t>’</w:t>
      </w:r>
      <w:r w:rsidRPr="008905E3">
        <w:t>original].</w:t>
      </w:r>
    </w:p>
    <w:p w:rsidR="00BC42CB" w:rsidRPr="008905E3" w:rsidRDefault="00BC42CB" w:rsidP="00FF746F">
      <w:pPr>
        <w:spacing w:after="240"/>
        <w:jc w:val="right"/>
      </w:pPr>
      <w:r w:rsidRPr="008905E3">
        <w:t>Janvier 2014</w:t>
      </w:r>
    </w:p>
    <w:p w:rsidR="007701D7" w:rsidRPr="008905E3" w:rsidRDefault="007701D7" w:rsidP="00FF746F">
      <w:pPr>
        <w:pStyle w:val="Heading1"/>
        <w:rPr>
          <w:rFonts w:ascii="Times New Roman" w:hAnsi="Times New Roman"/>
          <w:lang w:val="fr-CA"/>
        </w:rPr>
      </w:pPr>
      <w:bookmarkStart w:id="333" w:name="_Toc485110851"/>
      <w:r w:rsidRPr="008905E3">
        <w:rPr>
          <w:rFonts w:ascii="Times New Roman" w:hAnsi="Times New Roman"/>
          <w:lang w:val="fr-CA"/>
        </w:rPr>
        <w:t>ÉCRITURE</w:t>
      </w:r>
      <w:r w:rsidR="000918BC" w:rsidRPr="008905E3">
        <w:rPr>
          <w:rFonts w:ascii="Times New Roman" w:hAnsi="Times New Roman"/>
          <w:lang w:val="fr-CA"/>
        </w:rPr>
        <w:t>(S)</w:t>
      </w:r>
      <w:bookmarkEnd w:id="329"/>
      <w:bookmarkEnd w:id="330"/>
      <w:bookmarkEnd w:id="333"/>
    </w:p>
    <w:p w:rsidR="007701D7" w:rsidRPr="008905E3" w:rsidRDefault="007701D7" w:rsidP="00FF746F">
      <w:pPr>
        <w:keepNext/>
        <w:widowControl w:val="0"/>
        <w:tabs>
          <w:tab w:val="left" w:pos="-3828"/>
        </w:tabs>
        <w:spacing w:after="120" w:line="240" w:lineRule="atLeast"/>
        <w:rPr>
          <w:snapToGrid w:val="0"/>
        </w:rPr>
      </w:pPr>
      <w:r w:rsidRPr="008905E3">
        <w:rPr>
          <w:snapToGrid w:val="0"/>
        </w:rPr>
        <w:t>1. Acte ou document constituant un moyen de preuve.</w:t>
      </w:r>
    </w:p>
    <w:p w:rsidR="007701D7" w:rsidRPr="008905E3" w:rsidRDefault="007701D7" w:rsidP="00FF746F">
      <w:pPr>
        <w:widowControl w:val="0"/>
        <w:tabs>
          <w:tab w:val="left" w:pos="-3828"/>
        </w:tabs>
        <w:spacing w:after="120" w:line="240" w:lineRule="atLeast"/>
        <w:rPr>
          <w:snapToGrid w:val="0"/>
        </w:rPr>
      </w:pPr>
      <w:r w:rsidRPr="008905E3">
        <w:rPr>
          <w:snapToGrid w:val="0"/>
        </w:rPr>
        <w:t xml:space="preserve">2. </w:t>
      </w:r>
      <w:r w:rsidR="00711944" w:rsidRPr="008905E3">
        <w:rPr>
          <w:snapToGrid w:val="0"/>
        </w:rPr>
        <w:t xml:space="preserve">Souvent au pluriel […] </w:t>
      </w:r>
      <w:r w:rsidRPr="008905E3">
        <w:rPr>
          <w:snapToGrid w:val="0"/>
        </w:rPr>
        <w:t>Actes de procédure et plus spécialement ceux qui contiennent les moyens des parties (les conclusions lorsqu</w:t>
      </w:r>
      <w:r w:rsidR="00201F56" w:rsidRPr="008905E3">
        <w:rPr>
          <w:snapToGrid w:val="0"/>
        </w:rPr>
        <w:t>’</w:t>
      </w:r>
      <w:r w:rsidRPr="008905E3">
        <w:rPr>
          <w:snapToGrid w:val="0"/>
        </w:rPr>
        <w:t>elles sont écrites) (</w:t>
      </w:r>
      <w:r w:rsidR="008237D7" w:rsidRPr="008905E3">
        <w:rPr>
          <w:lang w:val="fr-CA"/>
        </w:rPr>
        <w:t>G. </w:t>
      </w:r>
      <w:r w:rsidR="008237D7" w:rsidRPr="008905E3">
        <w:rPr>
          <w:smallCaps/>
          <w:snapToGrid w:val="0"/>
        </w:rPr>
        <w:t>Cornu,</w:t>
      </w:r>
      <w:r w:rsidR="008237D7" w:rsidRPr="008905E3">
        <w:rPr>
          <w:i/>
          <w:lang w:val="fr-CA"/>
        </w:rPr>
        <w:t xml:space="preserve"> </w:t>
      </w:r>
      <w:r w:rsidR="0094296F" w:rsidRPr="008905E3">
        <w:rPr>
          <w:i/>
          <w:lang w:val="fr-CA"/>
        </w:rPr>
        <w:t>Vocabulaire juridique</w:t>
      </w:r>
      <w:r w:rsidRPr="008905E3">
        <w:rPr>
          <w:snapToGrid w:val="0"/>
        </w:rPr>
        <w:t>).</w:t>
      </w:r>
    </w:p>
    <w:p w:rsidR="007701D7" w:rsidRPr="008905E3" w:rsidRDefault="00BF0863" w:rsidP="00FF746F">
      <w:pPr>
        <w:spacing w:after="120"/>
        <w:rPr>
          <w:snapToGrid w:val="0"/>
        </w:rPr>
      </w:pPr>
      <w:bookmarkStart w:id="334" w:name="_Toc347414325"/>
      <w:r w:rsidRPr="008905E3">
        <w:rPr>
          <w:snapToGrid w:val="0"/>
        </w:rPr>
        <w:t>S</w:t>
      </w:r>
      <w:r w:rsidR="00201F56" w:rsidRPr="008905E3">
        <w:rPr>
          <w:snapToGrid w:val="0"/>
        </w:rPr>
        <w:t>’</w:t>
      </w:r>
      <w:r w:rsidRPr="008905E3">
        <w:rPr>
          <w:snapToGrid w:val="0"/>
        </w:rPr>
        <w:t>emploie couramment au pluriel pour désigner collectivement un ensemble d</w:t>
      </w:r>
      <w:r w:rsidR="00201F56" w:rsidRPr="008905E3">
        <w:rPr>
          <w:snapToGrid w:val="0"/>
        </w:rPr>
        <w:t>’</w:t>
      </w:r>
      <w:r w:rsidRPr="008905E3">
        <w:rPr>
          <w:snapToGrid w:val="0"/>
        </w:rPr>
        <w:t>actes de procédure concernant une question, une procédure, une affaire</w:t>
      </w:r>
      <w:r w:rsidR="0008722A" w:rsidRPr="008905E3">
        <w:rPr>
          <w:snapToGrid w:val="0"/>
        </w:rPr>
        <w:t>, ce qui n</w:t>
      </w:r>
      <w:r w:rsidR="00201F56" w:rsidRPr="008905E3">
        <w:rPr>
          <w:snapToGrid w:val="0"/>
        </w:rPr>
        <w:t>’</w:t>
      </w:r>
      <w:r w:rsidR="0008722A" w:rsidRPr="008905E3">
        <w:rPr>
          <w:snapToGrid w:val="0"/>
        </w:rPr>
        <w:t xml:space="preserve">empêche </w:t>
      </w:r>
      <w:r w:rsidR="00171ABF" w:rsidRPr="008905E3">
        <w:rPr>
          <w:snapToGrid w:val="0"/>
        </w:rPr>
        <w:t xml:space="preserve">toutefois </w:t>
      </w:r>
      <w:r w:rsidR="0008722A" w:rsidRPr="008905E3">
        <w:rPr>
          <w:snapToGrid w:val="0"/>
        </w:rPr>
        <w:t>pas l</w:t>
      </w:r>
      <w:r w:rsidR="00201F56" w:rsidRPr="008905E3">
        <w:rPr>
          <w:snapToGrid w:val="0"/>
        </w:rPr>
        <w:t>’</w:t>
      </w:r>
      <w:r w:rsidR="0008722A" w:rsidRPr="008905E3">
        <w:rPr>
          <w:snapToGrid w:val="0"/>
        </w:rPr>
        <w:t>emploi du terme au singulier pour parler de tel ou tel d</w:t>
      </w:r>
      <w:r w:rsidR="00201F56" w:rsidRPr="008905E3">
        <w:rPr>
          <w:snapToGrid w:val="0"/>
        </w:rPr>
        <w:t>’</w:t>
      </w:r>
      <w:r w:rsidR="0008722A" w:rsidRPr="008905E3">
        <w:rPr>
          <w:snapToGrid w:val="0"/>
        </w:rPr>
        <w:t>entre eux</w:t>
      </w:r>
      <w:r w:rsidR="003266C3" w:rsidRPr="008905E3">
        <w:rPr>
          <w:snapToGrid w:val="0"/>
        </w:rPr>
        <w:t xml:space="preserve"> (voir</w:t>
      </w:r>
      <w:r w:rsidR="008237D7" w:rsidRPr="008905E3">
        <w:rPr>
          <w:snapToGrid w:val="0"/>
        </w:rPr>
        <w:t xml:space="preserve"> </w:t>
      </w:r>
      <w:r w:rsidR="008237D7" w:rsidRPr="008905E3">
        <w:rPr>
          <w:lang w:val="fr-CA"/>
        </w:rPr>
        <w:t xml:space="preserve">G. </w:t>
      </w:r>
      <w:r w:rsidR="008237D7" w:rsidRPr="008905E3">
        <w:rPr>
          <w:smallCaps/>
          <w:snapToGrid w:val="0"/>
        </w:rPr>
        <w:t>Cornu,</w:t>
      </w:r>
      <w:r w:rsidR="003266C3" w:rsidRPr="008905E3">
        <w:rPr>
          <w:snapToGrid w:val="0"/>
        </w:rPr>
        <w:t xml:space="preserve"> </w:t>
      </w:r>
      <w:r w:rsidR="00B756FE" w:rsidRPr="008905E3">
        <w:rPr>
          <w:i/>
          <w:lang w:val="fr-CA"/>
        </w:rPr>
        <w:t>Vocabulaire juridique</w:t>
      </w:r>
      <w:r w:rsidR="007558A4" w:rsidRPr="008905E3">
        <w:rPr>
          <w:snapToGrid w:val="0"/>
        </w:rPr>
        <w:t xml:space="preserve">, à </w:t>
      </w:r>
      <w:r w:rsidR="00704260" w:rsidRPr="008905E3">
        <w:rPr>
          <w:snapToGrid w:val="0"/>
        </w:rPr>
        <w:t>l</w:t>
      </w:r>
      <w:r w:rsidR="00201F56" w:rsidRPr="008905E3">
        <w:rPr>
          <w:snapToGrid w:val="0"/>
        </w:rPr>
        <w:t>’</w:t>
      </w:r>
      <w:r w:rsidR="00704260" w:rsidRPr="008905E3">
        <w:rPr>
          <w:snapToGrid w:val="0"/>
        </w:rPr>
        <w:t xml:space="preserve">article </w:t>
      </w:r>
      <w:r w:rsidR="007558A4" w:rsidRPr="008905E3">
        <w:rPr>
          <w:snapToGrid w:val="0"/>
        </w:rPr>
        <w:t>« écriture</w:t>
      </w:r>
      <w:r w:rsidR="007558A4" w:rsidRPr="008905E3">
        <w:rPr>
          <w:smallCaps/>
          <w:snapToGrid w:val="0"/>
        </w:rPr>
        <w:t> »</w:t>
      </w:r>
      <w:r w:rsidR="003266C3" w:rsidRPr="008905E3">
        <w:rPr>
          <w:snapToGrid w:val="0"/>
        </w:rPr>
        <w:t>)</w:t>
      </w:r>
      <w:r w:rsidR="0008722A" w:rsidRPr="008905E3">
        <w:rPr>
          <w:snapToGrid w:val="0"/>
        </w:rPr>
        <w:t>.</w:t>
      </w:r>
      <w:bookmarkEnd w:id="334"/>
    </w:p>
    <w:p w:rsidR="007701D7" w:rsidRPr="008905E3" w:rsidRDefault="007701D7" w:rsidP="00FF746F">
      <w:pPr>
        <w:keepNext/>
        <w:spacing w:after="120"/>
        <w:rPr>
          <w:snapToGrid w:val="0"/>
        </w:rPr>
      </w:pPr>
      <w:bookmarkStart w:id="335" w:name="_Toc347414326"/>
      <w:r w:rsidRPr="008905E3">
        <w:rPr>
          <w:b/>
          <w:snapToGrid w:val="0"/>
        </w:rPr>
        <w:t>Structure</w:t>
      </w:r>
      <w:r w:rsidR="00EC638E" w:rsidRPr="008905E3">
        <w:rPr>
          <w:b/>
          <w:snapToGrid w:val="0"/>
        </w:rPr>
        <w:t xml:space="preserve"> des écritures</w:t>
      </w:r>
      <w:r w:rsidRPr="008905E3">
        <w:rPr>
          <w:snapToGrid w:val="0"/>
        </w:rPr>
        <w:t> :</w:t>
      </w:r>
      <w:bookmarkEnd w:id="335"/>
      <w:r w:rsidRPr="008905E3">
        <w:rPr>
          <w:snapToGrid w:val="0"/>
        </w:rPr>
        <w:t xml:space="preserve"> </w:t>
      </w:r>
    </w:p>
    <w:p w:rsidR="007701D7" w:rsidRPr="008905E3" w:rsidRDefault="007701D7" w:rsidP="00FF746F">
      <w:pPr>
        <w:keepNext/>
        <w:widowControl w:val="0"/>
        <w:tabs>
          <w:tab w:val="left" w:pos="-3828"/>
          <w:tab w:val="left" w:pos="5040"/>
        </w:tabs>
        <w:spacing w:after="120" w:line="240" w:lineRule="atLeast"/>
        <w:rPr>
          <w:i/>
          <w:snapToGrid w:val="0"/>
        </w:rPr>
      </w:pPr>
      <w:r w:rsidRPr="008905E3">
        <w:rPr>
          <w:snapToGrid w:val="0"/>
        </w:rPr>
        <w:t xml:space="preserve">- </w:t>
      </w:r>
      <w:r w:rsidR="007D38C4" w:rsidRPr="008905E3">
        <w:rPr>
          <w:i/>
          <w:snapToGrid w:val="0"/>
        </w:rPr>
        <w:t>Introduction</w:t>
      </w:r>
      <w:r w:rsidR="007D38C4" w:rsidRPr="008905E3">
        <w:rPr>
          <w:i/>
          <w:snapToGrid w:val="0"/>
        </w:rPr>
        <w:tab/>
      </w:r>
      <w:r w:rsidR="007D38C4" w:rsidRPr="008905E3">
        <w:rPr>
          <w:snapToGrid w:val="0"/>
        </w:rPr>
        <w:t>I</w:t>
      </w:r>
      <w:r w:rsidRPr="008905E3">
        <w:rPr>
          <w:snapToGrid w:val="0"/>
        </w:rPr>
        <w:t>ntroduction</w:t>
      </w:r>
    </w:p>
    <w:p w:rsidR="007701D7" w:rsidRPr="008905E3" w:rsidRDefault="007701D7" w:rsidP="00FF746F">
      <w:pPr>
        <w:widowControl w:val="0"/>
        <w:tabs>
          <w:tab w:val="left" w:pos="-3828"/>
          <w:tab w:val="left" w:pos="2880"/>
        </w:tabs>
        <w:spacing w:after="120" w:line="240" w:lineRule="atLeast"/>
        <w:rPr>
          <w:i/>
          <w:snapToGrid w:val="0"/>
        </w:rPr>
      </w:pPr>
      <w:r w:rsidRPr="008905E3">
        <w:rPr>
          <w:snapToGrid w:val="0"/>
        </w:rPr>
        <w:t xml:space="preserve">- </w:t>
      </w:r>
      <w:r w:rsidR="007D38C4" w:rsidRPr="008905E3">
        <w:rPr>
          <w:i/>
          <w:snapToGrid w:val="0"/>
        </w:rPr>
        <w:t>Context, Procedure, Procedural Background</w:t>
      </w:r>
      <w:r w:rsidR="007D38C4" w:rsidRPr="008905E3">
        <w:rPr>
          <w:i/>
          <w:snapToGrid w:val="0"/>
        </w:rPr>
        <w:tab/>
      </w:r>
      <w:r w:rsidRPr="008905E3">
        <w:rPr>
          <w:snapToGrid w:val="0"/>
        </w:rPr>
        <w:t>Rappel de la procédure</w:t>
      </w:r>
    </w:p>
    <w:p w:rsidR="007701D7" w:rsidRPr="008905E3" w:rsidRDefault="007701D7" w:rsidP="00FF746F">
      <w:pPr>
        <w:widowControl w:val="0"/>
        <w:tabs>
          <w:tab w:val="left" w:pos="-3828"/>
          <w:tab w:val="left" w:pos="5040"/>
        </w:tabs>
        <w:spacing w:after="120" w:line="240" w:lineRule="atLeast"/>
        <w:rPr>
          <w:i/>
          <w:snapToGrid w:val="0"/>
        </w:rPr>
      </w:pPr>
      <w:r w:rsidRPr="008905E3">
        <w:rPr>
          <w:snapToGrid w:val="0"/>
        </w:rPr>
        <w:t xml:space="preserve">- </w:t>
      </w:r>
      <w:r w:rsidR="007D38C4" w:rsidRPr="008905E3">
        <w:rPr>
          <w:i/>
          <w:snapToGrid w:val="0"/>
        </w:rPr>
        <w:t>Applicable Law</w:t>
      </w:r>
      <w:r w:rsidR="007D38C4" w:rsidRPr="008905E3">
        <w:rPr>
          <w:snapToGrid w:val="0"/>
        </w:rPr>
        <w:tab/>
      </w:r>
      <w:r w:rsidRPr="008905E3">
        <w:rPr>
          <w:snapToGrid w:val="0"/>
        </w:rPr>
        <w:t>Droit applicable</w:t>
      </w:r>
    </w:p>
    <w:p w:rsidR="007701D7" w:rsidRPr="008905E3" w:rsidRDefault="007701D7" w:rsidP="00FF746F">
      <w:pPr>
        <w:widowControl w:val="0"/>
        <w:tabs>
          <w:tab w:val="left" w:pos="-3828"/>
          <w:tab w:val="left" w:pos="5040"/>
        </w:tabs>
        <w:spacing w:after="120" w:line="240" w:lineRule="atLeast"/>
        <w:rPr>
          <w:snapToGrid w:val="0"/>
        </w:rPr>
      </w:pPr>
      <w:r w:rsidRPr="008905E3">
        <w:rPr>
          <w:snapToGrid w:val="0"/>
        </w:rPr>
        <w:t xml:space="preserve">- </w:t>
      </w:r>
      <w:r w:rsidR="007D38C4" w:rsidRPr="008905E3">
        <w:rPr>
          <w:i/>
          <w:snapToGrid w:val="0"/>
        </w:rPr>
        <w:t>Submissions, Discussion</w:t>
      </w:r>
      <w:r w:rsidR="007D38C4" w:rsidRPr="008905E3">
        <w:rPr>
          <w:i/>
          <w:snapToGrid w:val="0"/>
        </w:rPr>
        <w:tab/>
      </w:r>
      <w:r w:rsidRPr="008905E3">
        <w:rPr>
          <w:snapToGrid w:val="0"/>
        </w:rPr>
        <w:t>Arguments</w:t>
      </w:r>
    </w:p>
    <w:p w:rsidR="007701D7" w:rsidRPr="008905E3" w:rsidRDefault="007701D7" w:rsidP="00FF746F">
      <w:pPr>
        <w:widowControl w:val="0"/>
        <w:tabs>
          <w:tab w:val="left" w:pos="-3828"/>
          <w:tab w:val="left" w:pos="5040"/>
        </w:tabs>
        <w:spacing w:after="120" w:line="240" w:lineRule="atLeast"/>
        <w:ind w:left="5040" w:hanging="5040"/>
        <w:rPr>
          <w:snapToGrid w:val="0"/>
        </w:rPr>
      </w:pPr>
      <w:r w:rsidRPr="008905E3">
        <w:rPr>
          <w:snapToGrid w:val="0"/>
        </w:rPr>
        <w:t xml:space="preserve">- </w:t>
      </w:r>
      <w:r w:rsidR="007D38C4" w:rsidRPr="008905E3">
        <w:rPr>
          <w:i/>
          <w:snapToGrid w:val="0"/>
        </w:rPr>
        <w:t>Relief Sought</w:t>
      </w:r>
      <w:r w:rsidR="007D38C4" w:rsidRPr="008905E3">
        <w:rPr>
          <w:snapToGrid w:val="0"/>
        </w:rPr>
        <w:t xml:space="preserve"> </w:t>
      </w:r>
      <w:r w:rsidR="007D38C4" w:rsidRPr="008905E3">
        <w:rPr>
          <w:snapToGrid w:val="0"/>
        </w:rPr>
        <w:tab/>
      </w:r>
      <w:r w:rsidR="00BB380B" w:rsidRPr="008905E3">
        <w:rPr>
          <w:snapToGrid w:val="0"/>
        </w:rPr>
        <w:t>Mesure(s)/Réparation sollicitée(s)/demandée(s)</w:t>
      </w:r>
      <w:r w:rsidR="00BB380B" w:rsidRPr="008905E3">
        <w:rPr>
          <w:snapToGrid w:val="0"/>
        </w:rPr>
        <w:br/>
        <w:t>Conclusions</w:t>
      </w:r>
    </w:p>
    <w:p w:rsidR="007701D7" w:rsidRPr="008905E3" w:rsidRDefault="007701D7" w:rsidP="00FF746F">
      <w:pPr>
        <w:widowControl w:val="0"/>
        <w:tabs>
          <w:tab w:val="left" w:pos="0"/>
          <w:tab w:val="left" w:pos="720"/>
          <w:tab w:val="left" w:pos="1440"/>
          <w:tab w:val="left" w:pos="2160"/>
          <w:tab w:val="left" w:pos="2880"/>
          <w:tab w:val="left" w:pos="3600"/>
          <w:tab w:val="left" w:pos="4320"/>
        </w:tabs>
        <w:spacing w:after="240" w:line="240" w:lineRule="atLeast"/>
        <w:ind w:left="720"/>
        <w:jc w:val="right"/>
        <w:rPr>
          <w:snapToGrid w:val="0"/>
        </w:rPr>
      </w:pPr>
      <w:r w:rsidRPr="008905E3">
        <w:rPr>
          <w:snapToGrid w:val="0"/>
        </w:rPr>
        <w:t>Novembre 2006</w:t>
      </w:r>
    </w:p>
    <w:p w:rsidR="007701D7" w:rsidRPr="008905E3" w:rsidRDefault="007701D7" w:rsidP="00FF746F">
      <w:pPr>
        <w:pStyle w:val="Heading1"/>
        <w:rPr>
          <w:rFonts w:ascii="Times New Roman" w:hAnsi="Times New Roman"/>
          <w:i/>
          <w:lang w:val="fr-CA"/>
        </w:rPr>
      </w:pPr>
      <w:bookmarkStart w:id="336" w:name="_Toc347414328"/>
      <w:bookmarkStart w:id="337" w:name="_Toc347911588"/>
      <w:bookmarkStart w:id="338" w:name="_Toc485110852"/>
      <w:r w:rsidRPr="008905E3">
        <w:rPr>
          <w:rFonts w:ascii="Times New Roman" w:hAnsi="Times New Roman"/>
          <w:i/>
          <w:lang w:val="fr-CA"/>
        </w:rPr>
        <w:t>EDS</w:t>
      </w:r>
      <w:bookmarkEnd w:id="336"/>
      <w:r w:rsidR="00320810" w:rsidRPr="008905E3">
        <w:rPr>
          <w:rFonts w:ascii="Times New Roman" w:hAnsi="Times New Roman"/>
          <w:i/>
          <w:lang w:val="fr-CA"/>
        </w:rPr>
        <w:t xml:space="preserve"> (Electronic disclosure system)</w:t>
      </w:r>
      <w:bookmarkEnd w:id="337"/>
      <w:bookmarkEnd w:id="338"/>
    </w:p>
    <w:p w:rsidR="007701D7" w:rsidRPr="008905E3" w:rsidRDefault="00320810" w:rsidP="00FF746F">
      <w:pPr>
        <w:widowControl w:val="0"/>
        <w:tabs>
          <w:tab w:val="left" w:pos="-3828"/>
        </w:tabs>
        <w:spacing w:after="240" w:line="240" w:lineRule="atLeast"/>
        <w:rPr>
          <w:snapToGrid w:val="0"/>
        </w:rPr>
      </w:pPr>
      <w:bookmarkStart w:id="339" w:name="_Toc347414329"/>
      <w:r w:rsidRPr="008905E3">
        <w:rPr>
          <w:snapToGrid w:val="0"/>
        </w:rPr>
        <w:t>Traduction recommandée : s</w:t>
      </w:r>
      <w:r w:rsidR="007701D7" w:rsidRPr="008905E3">
        <w:rPr>
          <w:snapToGrid w:val="0"/>
        </w:rPr>
        <w:t>ystème électronique de communication des pièces</w:t>
      </w:r>
      <w:r w:rsidR="00F6797C" w:rsidRPr="008905E3">
        <w:rPr>
          <w:snapToGrid w:val="0"/>
        </w:rPr>
        <w:t>.</w:t>
      </w:r>
      <w:bookmarkEnd w:id="339"/>
    </w:p>
    <w:p w:rsidR="007701D7" w:rsidRPr="008905E3" w:rsidRDefault="007701D7" w:rsidP="00FF746F">
      <w:pPr>
        <w:widowControl w:val="0"/>
        <w:tabs>
          <w:tab w:val="left" w:pos="0"/>
          <w:tab w:val="left" w:pos="720"/>
          <w:tab w:val="left" w:pos="1440"/>
          <w:tab w:val="left" w:pos="2160"/>
          <w:tab w:val="left" w:pos="2880"/>
          <w:tab w:val="left" w:pos="3600"/>
          <w:tab w:val="left" w:pos="4320"/>
        </w:tabs>
        <w:spacing w:after="240" w:line="240" w:lineRule="atLeast"/>
        <w:ind w:left="720"/>
        <w:jc w:val="right"/>
        <w:rPr>
          <w:snapToGrid w:val="0"/>
        </w:rPr>
      </w:pPr>
      <w:r w:rsidRPr="008905E3">
        <w:rPr>
          <w:snapToGrid w:val="0"/>
        </w:rPr>
        <w:t>Janvier 2006</w:t>
      </w:r>
    </w:p>
    <w:p w:rsidR="007701D7" w:rsidRPr="008905E3" w:rsidRDefault="007701D7" w:rsidP="00FF746F">
      <w:pPr>
        <w:pStyle w:val="Heading1"/>
        <w:rPr>
          <w:rFonts w:ascii="Times New Roman" w:hAnsi="Times New Roman"/>
          <w:lang w:val="fr-CA"/>
        </w:rPr>
      </w:pPr>
      <w:bookmarkStart w:id="340" w:name="_Toc347414330"/>
      <w:bookmarkStart w:id="341" w:name="_Toc347911589"/>
      <w:bookmarkStart w:id="342" w:name="_ÉGARD"/>
      <w:bookmarkStart w:id="343" w:name="_Toc485110853"/>
      <w:bookmarkEnd w:id="342"/>
      <w:r w:rsidRPr="008905E3">
        <w:rPr>
          <w:rFonts w:ascii="Times New Roman" w:hAnsi="Times New Roman"/>
          <w:lang w:val="fr-CA"/>
        </w:rPr>
        <w:t>ÉGARD</w:t>
      </w:r>
      <w:bookmarkEnd w:id="340"/>
      <w:bookmarkEnd w:id="341"/>
      <w:bookmarkEnd w:id="343"/>
    </w:p>
    <w:p w:rsidR="007701D7" w:rsidRPr="008905E3" w:rsidRDefault="007701D7" w:rsidP="00FF746F">
      <w:pPr>
        <w:spacing w:after="120"/>
        <w:rPr>
          <w:snapToGrid w:val="0"/>
        </w:rPr>
      </w:pPr>
      <w:bookmarkStart w:id="344" w:name="_Toc347414331"/>
      <w:r w:rsidRPr="008905E3">
        <w:rPr>
          <w:b/>
          <w:snapToGrid w:val="0"/>
        </w:rPr>
        <w:t>Eu égard à</w:t>
      </w:r>
      <w:r w:rsidRPr="008905E3">
        <w:rPr>
          <w:snapToGrid w:val="0"/>
        </w:rPr>
        <w:t xml:space="preserve"> : </w:t>
      </w:r>
      <w:r w:rsidRPr="008905E3">
        <w:rPr>
          <w:snapToGrid w:val="0"/>
        </w:rPr>
        <w:tab/>
        <w:t>en tenant compte de</w:t>
      </w:r>
      <w:bookmarkEnd w:id="344"/>
      <w:r w:rsidRPr="008905E3">
        <w:rPr>
          <w:snapToGrid w:val="0"/>
        </w:rPr>
        <w:t xml:space="preserve"> </w:t>
      </w:r>
    </w:p>
    <w:p w:rsidR="007701D7" w:rsidRPr="008905E3" w:rsidRDefault="007701D7" w:rsidP="00FF746F">
      <w:pPr>
        <w:widowControl w:val="0"/>
        <w:tabs>
          <w:tab w:val="left" w:pos="-3828"/>
        </w:tabs>
        <w:spacing w:after="120" w:line="240" w:lineRule="atLeast"/>
        <w:ind w:left="720"/>
        <w:rPr>
          <w:snapToGrid w:val="0"/>
        </w:rPr>
      </w:pPr>
      <w:r w:rsidRPr="008905E3">
        <w:rPr>
          <w:snapToGrid w:val="0"/>
        </w:rPr>
        <w:lastRenderedPageBreak/>
        <w:t xml:space="preserve">Ex. : </w:t>
      </w:r>
      <w:r w:rsidRPr="008905E3">
        <w:rPr>
          <w:i/>
          <w:snapToGrid w:val="0"/>
        </w:rPr>
        <w:t>eu égard à son âge, la situation, la saison</w:t>
      </w:r>
      <w:r w:rsidRPr="008905E3">
        <w:rPr>
          <w:snapToGrid w:val="0"/>
        </w:rPr>
        <w:t>...</w:t>
      </w:r>
    </w:p>
    <w:p w:rsidR="007701D7" w:rsidRPr="008905E3" w:rsidRDefault="007701D7" w:rsidP="00FF746F">
      <w:pPr>
        <w:spacing w:after="120"/>
        <w:rPr>
          <w:snapToGrid w:val="0"/>
        </w:rPr>
      </w:pPr>
      <w:bookmarkStart w:id="345" w:name="_Toc347414332"/>
      <w:r w:rsidRPr="008905E3">
        <w:rPr>
          <w:b/>
          <w:snapToGrid w:val="0"/>
        </w:rPr>
        <w:t>À l</w:t>
      </w:r>
      <w:r w:rsidR="00201F56" w:rsidRPr="008905E3">
        <w:rPr>
          <w:b/>
          <w:snapToGrid w:val="0"/>
        </w:rPr>
        <w:t>’</w:t>
      </w:r>
      <w:r w:rsidRPr="008905E3">
        <w:rPr>
          <w:b/>
          <w:snapToGrid w:val="0"/>
        </w:rPr>
        <w:t>égard de</w:t>
      </w:r>
      <w:r w:rsidRPr="008905E3">
        <w:rPr>
          <w:snapToGrid w:val="0"/>
        </w:rPr>
        <w:t xml:space="preserve"> : pour ce qui concerne ou regarde </w:t>
      </w:r>
      <w:r w:rsidRPr="008905E3">
        <w:rPr>
          <w:b/>
          <w:snapToGrid w:val="0"/>
        </w:rPr>
        <w:t>quelqu</w:t>
      </w:r>
      <w:r w:rsidR="00201F56" w:rsidRPr="008905E3">
        <w:rPr>
          <w:b/>
          <w:snapToGrid w:val="0"/>
        </w:rPr>
        <w:t>’</w:t>
      </w:r>
      <w:r w:rsidRPr="008905E3">
        <w:rPr>
          <w:b/>
          <w:snapToGrid w:val="0"/>
        </w:rPr>
        <w:t>un</w:t>
      </w:r>
      <w:bookmarkEnd w:id="345"/>
      <w:r w:rsidRPr="008905E3">
        <w:rPr>
          <w:snapToGrid w:val="0"/>
        </w:rPr>
        <w:t xml:space="preserve"> </w:t>
      </w:r>
    </w:p>
    <w:p w:rsidR="007701D7" w:rsidRPr="008905E3" w:rsidRDefault="007701D7" w:rsidP="00FF746F">
      <w:pPr>
        <w:widowControl w:val="0"/>
        <w:tabs>
          <w:tab w:val="left" w:pos="-3828"/>
        </w:tabs>
        <w:spacing w:after="120" w:line="240" w:lineRule="atLeast"/>
        <w:ind w:left="720"/>
      </w:pPr>
      <w:bookmarkStart w:id="346" w:name="_Toc347414333"/>
      <w:r w:rsidRPr="008905E3">
        <w:rPr>
          <w:snapToGrid w:val="0"/>
        </w:rPr>
        <w:t>Ex</w:t>
      </w:r>
      <w:r w:rsidR="00AE3EF1" w:rsidRPr="008905E3">
        <w:rPr>
          <w:snapToGrid w:val="0"/>
        </w:rPr>
        <w:t>.</w:t>
      </w:r>
      <w:r w:rsidRPr="008905E3">
        <w:rPr>
          <w:snapToGrid w:val="0"/>
        </w:rPr>
        <w:t> </w:t>
      </w:r>
      <w:r w:rsidRPr="008905E3">
        <w:t xml:space="preserve">: </w:t>
      </w:r>
      <w:r w:rsidRPr="008905E3">
        <w:rPr>
          <w:i/>
        </w:rPr>
        <w:t>injuste à mon égard</w:t>
      </w:r>
      <w:bookmarkEnd w:id="346"/>
    </w:p>
    <w:p w:rsidR="007701D7" w:rsidRPr="008905E3" w:rsidRDefault="007701D7" w:rsidP="00FF746F">
      <w:pPr>
        <w:spacing w:after="120"/>
        <w:rPr>
          <w:snapToGrid w:val="0"/>
        </w:rPr>
      </w:pPr>
      <w:bookmarkStart w:id="347" w:name="_Toc347414334"/>
      <w:r w:rsidRPr="008905E3">
        <w:rPr>
          <w:b/>
          <w:snapToGrid w:val="0"/>
        </w:rPr>
        <w:t>VOIR</w:t>
      </w:r>
      <w:r w:rsidRPr="008905E3">
        <w:rPr>
          <w:snapToGrid w:val="0"/>
        </w:rPr>
        <w:t xml:space="preserve"> aussi </w:t>
      </w:r>
      <w:hyperlink w:anchor="_EX_PARTE…" w:history="1">
        <w:r w:rsidRPr="008905E3">
          <w:rPr>
            <w:rStyle w:val="Hyperlink"/>
            <w:i/>
            <w:snapToGrid w:val="0"/>
            <w:color w:val="auto"/>
          </w:rPr>
          <w:t>EX P</w:t>
        </w:r>
        <w:r w:rsidRPr="008905E3">
          <w:rPr>
            <w:rStyle w:val="Hyperlink"/>
            <w:i/>
            <w:snapToGrid w:val="0"/>
            <w:color w:val="auto"/>
          </w:rPr>
          <w:t>A</w:t>
        </w:r>
        <w:r w:rsidRPr="008905E3">
          <w:rPr>
            <w:rStyle w:val="Hyperlink"/>
            <w:i/>
            <w:snapToGrid w:val="0"/>
            <w:color w:val="auto"/>
          </w:rPr>
          <w:t>RTE</w:t>
        </w:r>
        <w:bookmarkEnd w:id="347"/>
      </w:hyperlink>
      <w:r w:rsidR="00C414A8" w:rsidRPr="008905E3">
        <w:rPr>
          <w:snapToGrid w:val="0"/>
        </w:rPr>
        <w:t xml:space="preserve">, </w:t>
      </w:r>
      <w:hyperlink w:anchor="_STATUS" w:history="1">
        <w:r w:rsidR="00C414A8" w:rsidRPr="008905E3">
          <w:rPr>
            <w:rStyle w:val="Hyperlink"/>
            <w:snapToGrid w:val="0"/>
            <w:color w:val="auto"/>
          </w:rPr>
          <w:t>ST</w:t>
        </w:r>
        <w:r w:rsidR="00C414A8" w:rsidRPr="008905E3">
          <w:rPr>
            <w:rStyle w:val="Hyperlink"/>
            <w:snapToGrid w:val="0"/>
            <w:color w:val="auto"/>
          </w:rPr>
          <w:t>A</w:t>
        </w:r>
        <w:r w:rsidR="00C414A8" w:rsidRPr="008905E3">
          <w:rPr>
            <w:rStyle w:val="Hyperlink"/>
            <w:snapToGrid w:val="0"/>
            <w:color w:val="auto"/>
          </w:rPr>
          <w:t>TUS</w:t>
        </w:r>
      </w:hyperlink>
    </w:p>
    <w:p w:rsidR="007701D7" w:rsidRPr="008905E3" w:rsidRDefault="007701D7" w:rsidP="00FF746F">
      <w:pPr>
        <w:widowControl w:val="0"/>
        <w:tabs>
          <w:tab w:val="left" w:pos="0"/>
          <w:tab w:val="left" w:pos="720"/>
          <w:tab w:val="left" w:pos="1440"/>
          <w:tab w:val="left" w:pos="2160"/>
          <w:tab w:val="left" w:pos="2880"/>
          <w:tab w:val="left" w:pos="3600"/>
          <w:tab w:val="left" w:pos="4320"/>
        </w:tabs>
        <w:spacing w:after="240" w:line="240" w:lineRule="atLeast"/>
        <w:ind w:left="720"/>
        <w:jc w:val="right"/>
      </w:pPr>
      <w:r w:rsidRPr="008905E3">
        <w:rPr>
          <w:snapToGrid w:val="0"/>
        </w:rPr>
        <w:t>Novembre 2006</w:t>
      </w:r>
    </w:p>
    <w:p w:rsidR="00AF399F" w:rsidRPr="008905E3" w:rsidRDefault="00AF399F" w:rsidP="00FF746F">
      <w:pPr>
        <w:pStyle w:val="Heading1"/>
        <w:rPr>
          <w:rFonts w:ascii="Times New Roman" w:hAnsi="Times New Roman"/>
          <w:lang w:val="fr-CA"/>
        </w:rPr>
      </w:pPr>
      <w:bookmarkStart w:id="348" w:name="_Toc347414335"/>
      <w:bookmarkStart w:id="349" w:name="_Toc347911590"/>
      <w:bookmarkStart w:id="350" w:name="_Toc485110854"/>
      <w:r w:rsidRPr="008905E3">
        <w:rPr>
          <w:rFonts w:ascii="Times New Roman" w:hAnsi="Times New Roman"/>
          <w:lang w:val="fr-CA"/>
        </w:rPr>
        <w:t>EMPLOI DU PARTICIPE PASSÉ</w:t>
      </w:r>
      <w:bookmarkEnd w:id="350"/>
    </w:p>
    <w:p w:rsidR="00AF399F" w:rsidRPr="008905E3" w:rsidRDefault="00AF399F" w:rsidP="00FF746F">
      <w:pPr>
        <w:spacing w:after="240"/>
      </w:pPr>
      <w:r w:rsidRPr="008905E3">
        <w:t>II faut faire preuve de prudence au moment de reproduire en français l</w:t>
      </w:r>
      <w:r w:rsidR="00201F56" w:rsidRPr="008905E3">
        <w:t>’</w:t>
      </w:r>
      <w:r w:rsidRPr="008905E3">
        <w:t>emploi du participe passé qui est fait en anglais pour parler d</w:t>
      </w:r>
      <w:r w:rsidR="00201F56" w:rsidRPr="008905E3">
        <w:t>’</w:t>
      </w:r>
      <w:r w:rsidRPr="008905E3">
        <w:t>une action à venir, par exemple :</w:t>
      </w:r>
    </w:p>
    <w:p w:rsidR="00AF399F" w:rsidRPr="008905E3" w:rsidRDefault="00AF399F" w:rsidP="00FF746F">
      <w:pPr>
        <w:spacing w:after="240"/>
      </w:pPr>
      <w:r w:rsidRPr="008905E3">
        <w:t>« La directive propose plusieurs formes d</w:t>
      </w:r>
      <w:r w:rsidR="00201F56" w:rsidRPr="008905E3">
        <w:t>’</w:t>
      </w:r>
      <w:r w:rsidRPr="008905E3">
        <w:t>aide versée aux accusés. »</w:t>
      </w:r>
    </w:p>
    <w:p w:rsidR="00AF399F" w:rsidRPr="008905E3" w:rsidRDefault="00AF399F" w:rsidP="00FF746F">
      <w:pPr>
        <w:spacing w:after="120"/>
      </w:pPr>
      <w:r w:rsidRPr="008905E3">
        <w:t xml:space="preserve">En français, le participe passé évoque une action </w:t>
      </w:r>
      <w:r w:rsidRPr="008905E3">
        <w:rPr>
          <w:u w:val="single"/>
        </w:rPr>
        <w:t>accomplie</w:t>
      </w:r>
      <w:r w:rsidRPr="008905E3">
        <w:t xml:space="preserve"> et son utilisation dans l</w:t>
      </w:r>
      <w:r w:rsidR="00201F56" w:rsidRPr="008905E3">
        <w:t>’</w:t>
      </w:r>
      <w:r w:rsidRPr="008905E3">
        <w:t>exemple qui précède crée un porte-à-faux logique, puisqu</w:t>
      </w:r>
      <w:r w:rsidR="00201F56" w:rsidRPr="008905E3">
        <w:t>’</w:t>
      </w:r>
      <w:r w:rsidRPr="008905E3">
        <w:t>on ne saurait dire d</w:t>
      </w:r>
      <w:r w:rsidR="00201F56" w:rsidRPr="008905E3">
        <w:t>’</w:t>
      </w:r>
      <w:r w:rsidRPr="008905E3">
        <w:t xml:space="preserve">une aide considérée </w:t>
      </w:r>
      <w:r w:rsidRPr="008905E3">
        <w:rPr>
          <w:bCs/>
        </w:rPr>
        <w:t xml:space="preserve">a </w:t>
      </w:r>
      <w:r w:rsidRPr="008905E3">
        <w:t>priori dans les diverses formes qu</w:t>
      </w:r>
      <w:r w:rsidR="00201F56" w:rsidRPr="008905E3">
        <w:t>’</w:t>
      </w:r>
      <w:r w:rsidRPr="008905E3">
        <w:t>elle peut revêtir qu</w:t>
      </w:r>
      <w:r w:rsidR="00201F56" w:rsidRPr="008905E3">
        <w:t>’</w:t>
      </w:r>
      <w:r w:rsidRPr="008905E3">
        <w:t>elle est « versée ». D</w:t>
      </w:r>
      <w:r w:rsidR="00201F56" w:rsidRPr="008905E3">
        <w:t>’</w:t>
      </w:r>
      <w:r w:rsidRPr="008905E3">
        <w:t>autres solutions sont préférables : locutions diverses (« en faveur des accusés »), suppression pure et simple du participe (« La directive propose plusieurs formes d</w:t>
      </w:r>
      <w:r w:rsidR="00201F56" w:rsidRPr="008905E3">
        <w:t>’</w:t>
      </w:r>
      <w:r w:rsidRPr="008905E3">
        <w:t>aide aux Accusés. »), infinitif (« à verser »), etc.</w:t>
      </w:r>
    </w:p>
    <w:p w:rsidR="00AF399F" w:rsidRPr="008905E3" w:rsidRDefault="00AF399F" w:rsidP="00FF746F">
      <w:pPr>
        <w:spacing w:after="240"/>
        <w:jc w:val="right"/>
      </w:pPr>
      <w:r w:rsidRPr="008905E3">
        <w:t>Janvier 2014</w:t>
      </w:r>
    </w:p>
    <w:p w:rsidR="007701D7" w:rsidRPr="008905E3" w:rsidRDefault="007701D7" w:rsidP="00FF746F">
      <w:pPr>
        <w:pStyle w:val="Heading1"/>
        <w:rPr>
          <w:rFonts w:ascii="Times New Roman" w:hAnsi="Times New Roman"/>
          <w:lang w:val="fr-CA"/>
        </w:rPr>
      </w:pPr>
      <w:bookmarkStart w:id="351" w:name="_Toc485110855"/>
      <w:r w:rsidRPr="008905E3">
        <w:rPr>
          <w:rFonts w:ascii="Times New Roman" w:hAnsi="Times New Roman"/>
          <w:lang w:val="fr-CA"/>
        </w:rPr>
        <w:t>EN APPLICATION</w:t>
      </w:r>
      <w:r w:rsidR="00171ABF" w:rsidRPr="008905E3">
        <w:rPr>
          <w:rFonts w:ascii="Times New Roman" w:hAnsi="Times New Roman"/>
          <w:lang w:val="fr-CA"/>
        </w:rPr>
        <w:t xml:space="preserve"> DE</w:t>
      </w:r>
      <w:r w:rsidRPr="008905E3">
        <w:rPr>
          <w:rFonts w:ascii="Times New Roman" w:hAnsi="Times New Roman"/>
          <w:lang w:val="fr-CA"/>
        </w:rPr>
        <w:t>, EN VERTU</w:t>
      </w:r>
      <w:r w:rsidR="00171ABF" w:rsidRPr="008905E3">
        <w:rPr>
          <w:rFonts w:ascii="Times New Roman" w:hAnsi="Times New Roman"/>
          <w:lang w:val="fr-CA"/>
        </w:rPr>
        <w:t xml:space="preserve"> DE</w:t>
      </w:r>
      <w:r w:rsidRPr="008905E3">
        <w:rPr>
          <w:rFonts w:ascii="Times New Roman" w:hAnsi="Times New Roman"/>
          <w:lang w:val="fr-CA"/>
        </w:rPr>
        <w:t xml:space="preserve"> et AU REGARD DE</w:t>
      </w:r>
      <w:bookmarkEnd w:id="348"/>
      <w:bookmarkEnd w:id="349"/>
      <w:bookmarkEnd w:id="351"/>
    </w:p>
    <w:p w:rsidR="007701D7" w:rsidRPr="008905E3" w:rsidRDefault="007701D7" w:rsidP="00FF746F">
      <w:pPr>
        <w:widowControl w:val="0"/>
        <w:tabs>
          <w:tab w:val="left" w:pos="-3828"/>
        </w:tabs>
        <w:spacing w:after="120" w:line="240" w:lineRule="atLeast"/>
        <w:rPr>
          <w:snapToGrid w:val="0"/>
        </w:rPr>
      </w:pPr>
      <w:bookmarkStart w:id="352" w:name="_Toc347414336"/>
      <w:r w:rsidRPr="008905E3">
        <w:rPr>
          <w:b/>
          <w:snapToGrid w:val="0"/>
        </w:rPr>
        <w:t>En application</w:t>
      </w:r>
      <w:r w:rsidR="00171ABF" w:rsidRPr="008905E3">
        <w:rPr>
          <w:b/>
          <w:snapToGrid w:val="0"/>
        </w:rPr>
        <w:t xml:space="preserve"> de</w:t>
      </w:r>
      <w:r w:rsidRPr="008905E3">
        <w:rPr>
          <w:snapToGrid w:val="0"/>
        </w:rPr>
        <w:t xml:space="preserve"> : </w:t>
      </w:r>
      <w:r w:rsidR="00171ABF" w:rsidRPr="008905E3">
        <w:rPr>
          <w:snapToGrid w:val="0"/>
        </w:rPr>
        <w:t>« du fait de l</w:t>
      </w:r>
      <w:r w:rsidR="00201F56" w:rsidRPr="008905E3">
        <w:rPr>
          <w:snapToGrid w:val="0"/>
        </w:rPr>
        <w:t>’</w:t>
      </w:r>
      <w:r w:rsidR="00171ABF" w:rsidRPr="008905E3">
        <w:rPr>
          <w:snapToGrid w:val="0"/>
        </w:rPr>
        <w:t>application de » ; sert à introduire la conséquence directe de l</w:t>
      </w:r>
      <w:r w:rsidR="00201F56" w:rsidRPr="008905E3">
        <w:rPr>
          <w:snapToGrid w:val="0"/>
        </w:rPr>
        <w:t>’</w:t>
      </w:r>
      <w:r w:rsidR="00171ABF" w:rsidRPr="008905E3">
        <w:rPr>
          <w:snapToGrid w:val="0"/>
        </w:rPr>
        <w:t>application d</w:t>
      </w:r>
      <w:r w:rsidR="00201F56" w:rsidRPr="008905E3">
        <w:rPr>
          <w:snapToGrid w:val="0"/>
        </w:rPr>
        <w:t>’</w:t>
      </w:r>
      <w:r w:rsidR="00171ABF" w:rsidRPr="008905E3">
        <w:rPr>
          <w:snapToGrid w:val="0"/>
        </w:rPr>
        <w:t xml:space="preserve">une disposition, </w:t>
      </w:r>
      <w:r w:rsidR="00C13571" w:rsidRPr="008905E3">
        <w:rPr>
          <w:snapToGrid w:val="0"/>
        </w:rPr>
        <w:t xml:space="preserve">par opposition à </w:t>
      </w:r>
      <w:r w:rsidR="00171ABF" w:rsidRPr="008905E3">
        <w:rPr>
          <w:snapToGrid w:val="0"/>
        </w:rPr>
        <w:t>l</w:t>
      </w:r>
      <w:r w:rsidR="00201F56" w:rsidRPr="008905E3">
        <w:rPr>
          <w:snapToGrid w:val="0"/>
        </w:rPr>
        <w:t>’</w:t>
      </w:r>
      <w:r w:rsidR="00171ABF" w:rsidRPr="008905E3">
        <w:rPr>
          <w:snapToGrid w:val="0"/>
        </w:rPr>
        <w:t>exercice d</w:t>
      </w:r>
      <w:r w:rsidR="00201F56" w:rsidRPr="008905E3">
        <w:rPr>
          <w:snapToGrid w:val="0"/>
        </w:rPr>
        <w:t>’</w:t>
      </w:r>
      <w:r w:rsidR="00171ABF" w:rsidRPr="008905E3">
        <w:rPr>
          <w:snapToGrid w:val="0"/>
        </w:rPr>
        <w:t>un pouvoir ou d</w:t>
      </w:r>
      <w:r w:rsidR="00201F56" w:rsidRPr="008905E3">
        <w:rPr>
          <w:snapToGrid w:val="0"/>
        </w:rPr>
        <w:t>’</w:t>
      </w:r>
      <w:r w:rsidR="00171ABF" w:rsidRPr="008905E3">
        <w:rPr>
          <w:snapToGrid w:val="0"/>
        </w:rPr>
        <w:t>une faculté.</w:t>
      </w:r>
      <w:bookmarkEnd w:id="352"/>
    </w:p>
    <w:p w:rsidR="007701D7" w:rsidRPr="008905E3" w:rsidRDefault="007701D7" w:rsidP="00FF746F">
      <w:pPr>
        <w:widowControl w:val="0"/>
        <w:tabs>
          <w:tab w:val="left" w:pos="-3828"/>
        </w:tabs>
        <w:spacing w:after="120" w:line="240" w:lineRule="atLeast"/>
        <w:rPr>
          <w:snapToGrid w:val="0"/>
        </w:rPr>
      </w:pPr>
      <w:r w:rsidRPr="008905E3">
        <w:rPr>
          <w:b/>
          <w:snapToGrid w:val="0"/>
        </w:rPr>
        <w:t>En vertu de</w:t>
      </w:r>
      <w:r w:rsidRPr="008905E3">
        <w:rPr>
          <w:snapToGrid w:val="0"/>
        </w:rPr>
        <w:t xml:space="preserve"> : </w:t>
      </w:r>
      <w:r w:rsidR="00171ABF" w:rsidRPr="008905E3">
        <w:rPr>
          <w:snapToGrid w:val="0"/>
        </w:rPr>
        <w:t>« par le</w:t>
      </w:r>
      <w:r w:rsidRPr="008905E3">
        <w:rPr>
          <w:snapToGrid w:val="0"/>
        </w:rPr>
        <w:t xml:space="preserve"> pouvoir </w:t>
      </w:r>
      <w:r w:rsidR="00171ABF" w:rsidRPr="008905E3">
        <w:rPr>
          <w:snapToGrid w:val="0"/>
        </w:rPr>
        <w:t>de » (</w:t>
      </w:r>
      <w:r w:rsidR="00171ABF" w:rsidRPr="008905E3">
        <w:rPr>
          <w:i/>
          <w:snapToGrid w:val="0"/>
        </w:rPr>
        <w:t>Robert</w:t>
      </w:r>
      <w:r w:rsidR="00171ABF" w:rsidRPr="008905E3">
        <w:rPr>
          <w:snapToGrid w:val="0"/>
        </w:rPr>
        <w:t>)</w:t>
      </w:r>
      <w:r w:rsidR="00C13571" w:rsidRPr="008905E3">
        <w:rPr>
          <w:snapToGrid w:val="0"/>
        </w:rPr>
        <w:t xml:space="preserve"> ; sert à </w:t>
      </w:r>
      <w:r w:rsidR="00C14F06" w:rsidRPr="008905E3">
        <w:rPr>
          <w:snapToGrid w:val="0"/>
        </w:rPr>
        <w:t>renvoyer à</w:t>
      </w:r>
      <w:r w:rsidR="00C13571" w:rsidRPr="008905E3">
        <w:rPr>
          <w:snapToGrid w:val="0"/>
        </w:rPr>
        <w:t xml:space="preserve"> un texte conférant un pouvoir, une faculté.</w:t>
      </w:r>
    </w:p>
    <w:p w:rsidR="00C13571" w:rsidRPr="008905E3" w:rsidRDefault="007701D7" w:rsidP="00FF746F">
      <w:pPr>
        <w:widowControl w:val="0"/>
        <w:tabs>
          <w:tab w:val="left" w:pos="-3828"/>
        </w:tabs>
        <w:spacing w:after="120" w:line="240" w:lineRule="atLeast"/>
        <w:rPr>
          <w:snapToGrid w:val="0"/>
        </w:rPr>
      </w:pPr>
      <w:r w:rsidRPr="008905E3">
        <w:rPr>
          <w:b/>
          <w:snapToGrid w:val="0"/>
        </w:rPr>
        <w:t>Au regard de</w:t>
      </w:r>
      <w:r w:rsidR="00C13571" w:rsidRPr="008905E3">
        <w:rPr>
          <w:snapToGrid w:val="0"/>
        </w:rPr>
        <w:t> :</w:t>
      </w:r>
      <w:r w:rsidRPr="008905E3">
        <w:rPr>
          <w:snapToGrid w:val="0"/>
        </w:rPr>
        <w:t xml:space="preserve"> </w:t>
      </w:r>
      <w:r w:rsidR="00C13571" w:rsidRPr="008905E3">
        <w:rPr>
          <w:snapToGrid w:val="0"/>
        </w:rPr>
        <w:t>« </w:t>
      </w:r>
      <w:r w:rsidR="00171ABF" w:rsidRPr="008905E3">
        <w:rPr>
          <w:snapToGrid w:val="0"/>
        </w:rPr>
        <w:t>du point de vue de, dans la perspective de</w:t>
      </w:r>
      <w:r w:rsidR="00C13571" w:rsidRPr="008905E3">
        <w:rPr>
          <w:snapToGrid w:val="0"/>
        </w:rPr>
        <w:t> ». Contrairement aux deux précédentes, cette locution (comme « selon », « aux termes de », etc.) relève du langage courant et non du langage juridique</w:t>
      </w:r>
      <w:r w:rsidR="00853293" w:rsidRPr="008905E3">
        <w:rPr>
          <w:snapToGrid w:val="0"/>
        </w:rPr>
        <w:t>.</w:t>
      </w:r>
    </w:p>
    <w:p w:rsidR="007701D7" w:rsidRPr="008905E3" w:rsidRDefault="007701D7" w:rsidP="00FF746F">
      <w:pPr>
        <w:widowControl w:val="0"/>
        <w:tabs>
          <w:tab w:val="left" w:pos="-3828"/>
        </w:tabs>
        <w:spacing w:after="120" w:line="240" w:lineRule="atLeast"/>
        <w:rPr>
          <w:snapToGrid w:val="0"/>
        </w:rPr>
      </w:pPr>
      <w:r w:rsidRPr="008905E3">
        <w:rPr>
          <w:snapToGrid w:val="0"/>
        </w:rPr>
        <w:t xml:space="preserve">(proscrire </w:t>
      </w:r>
      <w:r w:rsidR="00C13571" w:rsidRPr="008905E3">
        <w:rPr>
          <w:snapToGrid w:val="0"/>
        </w:rPr>
        <w:t>« </w:t>
      </w:r>
      <w:r w:rsidRPr="008905E3">
        <w:rPr>
          <w:snapToGrid w:val="0"/>
        </w:rPr>
        <w:t xml:space="preserve">responsable </w:t>
      </w:r>
      <w:r w:rsidRPr="008905E3">
        <w:rPr>
          <w:b/>
          <w:snapToGrid w:val="0"/>
        </w:rPr>
        <w:t>sous</w:t>
      </w:r>
      <w:r w:rsidR="00C13571" w:rsidRPr="008905E3">
        <w:rPr>
          <w:b/>
          <w:snapToGrid w:val="0"/>
        </w:rPr>
        <w:t> »</w:t>
      </w:r>
      <w:r w:rsidRPr="008905E3">
        <w:rPr>
          <w:b/>
          <w:snapToGrid w:val="0"/>
        </w:rPr>
        <w:t xml:space="preserve"> </w:t>
      </w:r>
      <w:r w:rsidRPr="008905E3">
        <w:rPr>
          <w:snapToGrid w:val="0"/>
        </w:rPr>
        <w:t xml:space="preserve">pour </w:t>
      </w:r>
      <w:r w:rsidR="00C13571" w:rsidRPr="008905E3">
        <w:rPr>
          <w:snapToGrid w:val="0"/>
        </w:rPr>
        <w:t>« </w:t>
      </w:r>
      <w:r w:rsidRPr="008905E3">
        <w:rPr>
          <w:i/>
          <w:snapToGrid w:val="0"/>
        </w:rPr>
        <w:t>responsible under</w:t>
      </w:r>
      <w:r w:rsidR="00C13571" w:rsidRPr="008905E3">
        <w:rPr>
          <w:snapToGrid w:val="0"/>
        </w:rPr>
        <w:t> »</w:t>
      </w:r>
      <w:r w:rsidRPr="008905E3">
        <w:rPr>
          <w:snapToGrid w:val="0"/>
        </w:rPr>
        <w:t>).</w:t>
      </w:r>
    </w:p>
    <w:p w:rsidR="007701D7" w:rsidRPr="008905E3" w:rsidRDefault="007701D7" w:rsidP="00FF746F">
      <w:pPr>
        <w:spacing w:after="120"/>
        <w:rPr>
          <w:snapToGrid w:val="0"/>
        </w:rPr>
      </w:pPr>
      <w:bookmarkStart w:id="353" w:name="_Toc347414337"/>
      <w:r w:rsidRPr="008905E3">
        <w:rPr>
          <w:b/>
          <w:snapToGrid w:val="0"/>
        </w:rPr>
        <w:t>VOIR</w:t>
      </w:r>
      <w:r w:rsidRPr="008905E3">
        <w:rPr>
          <w:snapToGrid w:val="0"/>
        </w:rPr>
        <w:t xml:space="preserve"> </w:t>
      </w:r>
      <w:hyperlink w:anchor="_APPLICATION_et_EXÉCUTION" w:history="1">
        <w:r w:rsidRPr="008905E3">
          <w:rPr>
            <w:rStyle w:val="Hyperlink"/>
            <w:snapToGrid w:val="0"/>
            <w:color w:val="auto"/>
          </w:rPr>
          <w:t>APPLICATION et EXÉCUTION</w:t>
        </w:r>
      </w:hyperlink>
      <w:r w:rsidRPr="008905E3">
        <w:rPr>
          <w:snapToGrid w:val="0"/>
        </w:rPr>
        <w:t xml:space="preserve">, </w:t>
      </w:r>
      <w:hyperlink w:anchor="_AUX_TERMES_DE" w:history="1">
        <w:r w:rsidRPr="008905E3">
          <w:rPr>
            <w:rStyle w:val="Hyperlink"/>
            <w:snapToGrid w:val="0"/>
            <w:color w:val="auto"/>
          </w:rPr>
          <w:t>AUX TERMES DE</w:t>
        </w:r>
        <w:bookmarkEnd w:id="353"/>
      </w:hyperlink>
      <w:r w:rsidRPr="008905E3">
        <w:rPr>
          <w:snapToGrid w:val="0"/>
        </w:rPr>
        <w:t xml:space="preserve"> </w:t>
      </w:r>
    </w:p>
    <w:p w:rsidR="007701D7" w:rsidRPr="008905E3" w:rsidRDefault="007701D7" w:rsidP="00FF746F">
      <w:pPr>
        <w:widowControl w:val="0"/>
        <w:tabs>
          <w:tab w:val="left" w:pos="0"/>
          <w:tab w:val="left" w:pos="720"/>
          <w:tab w:val="left" w:pos="1440"/>
          <w:tab w:val="left" w:pos="2160"/>
          <w:tab w:val="left" w:pos="2880"/>
          <w:tab w:val="left" w:pos="3600"/>
          <w:tab w:val="left" w:pos="4320"/>
        </w:tabs>
        <w:spacing w:after="240" w:line="240" w:lineRule="atLeast"/>
        <w:ind w:left="720"/>
        <w:jc w:val="right"/>
        <w:rPr>
          <w:snapToGrid w:val="0"/>
        </w:rPr>
      </w:pPr>
      <w:r w:rsidRPr="008905E3">
        <w:rPr>
          <w:snapToGrid w:val="0"/>
        </w:rPr>
        <w:t>Janvier 2006</w:t>
      </w:r>
    </w:p>
    <w:p w:rsidR="00974C82" w:rsidRPr="008905E3" w:rsidRDefault="00974C82" w:rsidP="00FF746F">
      <w:pPr>
        <w:pStyle w:val="Heading1"/>
        <w:rPr>
          <w:rFonts w:ascii="Times New Roman" w:hAnsi="Times New Roman"/>
          <w:lang w:val="fr-CA"/>
        </w:rPr>
      </w:pPr>
      <w:bookmarkStart w:id="354" w:name="_Toc347911591"/>
      <w:bookmarkStart w:id="355" w:name="_Toc485110856"/>
      <w:r w:rsidRPr="008905E3">
        <w:rPr>
          <w:rFonts w:ascii="Times New Roman" w:hAnsi="Times New Roman"/>
          <w:lang w:val="fr-CA"/>
        </w:rPr>
        <w:t>EN RAPPORT AVEC</w:t>
      </w:r>
      <w:bookmarkEnd w:id="354"/>
      <w:bookmarkEnd w:id="355"/>
    </w:p>
    <w:p w:rsidR="00974C82" w:rsidRPr="008905E3" w:rsidRDefault="00974C82" w:rsidP="00FF746F">
      <w:pPr>
        <w:widowControl w:val="0"/>
        <w:tabs>
          <w:tab w:val="left" w:pos="-3828"/>
        </w:tabs>
        <w:spacing w:after="120" w:line="240" w:lineRule="atLeast"/>
        <w:rPr>
          <w:lang w:val="fr-CA"/>
        </w:rPr>
      </w:pPr>
      <w:r w:rsidRPr="008905E3">
        <w:rPr>
          <w:lang w:val="fr-CA"/>
        </w:rPr>
        <w:t>D</w:t>
      </w:r>
      <w:r w:rsidR="00201F56" w:rsidRPr="008905E3">
        <w:rPr>
          <w:lang w:val="fr-CA"/>
        </w:rPr>
        <w:t>’</w:t>
      </w:r>
      <w:r w:rsidRPr="008905E3">
        <w:rPr>
          <w:lang w:val="fr-CA"/>
        </w:rPr>
        <w:t xml:space="preserve">après le </w:t>
      </w:r>
      <w:r w:rsidRPr="008905E3">
        <w:rPr>
          <w:i/>
          <w:lang w:val="fr-CA"/>
        </w:rPr>
        <w:t xml:space="preserve">Trésor de la </w:t>
      </w:r>
      <w:r w:rsidR="00C50FE7" w:rsidRPr="008905E3">
        <w:rPr>
          <w:i/>
          <w:lang w:val="fr-CA"/>
        </w:rPr>
        <w:t>L</w:t>
      </w:r>
      <w:r w:rsidRPr="008905E3">
        <w:rPr>
          <w:i/>
          <w:lang w:val="fr-CA"/>
        </w:rPr>
        <w:t xml:space="preserve">angue </w:t>
      </w:r>
      <w:r w:rsidR="00C50FE7" w:rsidRPr="008905E3">
        <w:rPr>
          <w:i/>
          <w:lang w:val="fr-CA"/>
        </w:rPr>
        <w:t>F</w:t>
      </w:r>
      <w:r w:rsidRPr="008905E3">
        <w:rPr>
          <w:i/>
          <w:lang w:val="fr-CA"/>
        </w:rPr>
        <w:t>rançaise</w:t>
      </w:r>
      <w:r w:rsidRPr="008905E3">
        <w:rPr>
          <w:lang w:val="fr-CA"/>
        </w:rPr>
        <w:t>, cette expression signifie : « q</w:t>
      </w:r>
      <w:r w:rsidRPr="008905E3">
        <w:t xml:space="preserve">ui correspond à, qui convient bien à. </w:t>
      </w:r>
      <w:r w:rsidRPr="008905E3">
        <w:rPr>
          <w:iCs/>
        </w:rPr>
        <w:t>En rapport avec ses goûts. Un petit emploi, en rapport avec ses capacités</w:t>
      </w:r>
      <w:r w:rsidRPr="008905E3">
        <w:t xml:space="preserve"> (</w:t>
      </w:r>
      <w:r w:rsidRPr="008905E3">
        <w:rPr>
          <w:smallCaps/>
        </w:rPr>
        <w:t>Bernanos</w:t>
      </w:r>
      <w:r w:rsidRPr="008905E3">
        <w:t xml:space="preserve">, </w:t>
      </w:r>
      <w:r w:rsidR="00813A0F" w:rsidRPr="008905E3">
        <w:rPr>
          <w:i/>
        </w:rPr>
        <w:t>Sous le</w:t>
      </w:r>
      <w:r w:rsidR="00813A0F" w:rsidRPr="008905E3">
        <w:t xml:space="preserve"> </w:t>
      </w:r>
      <w:r w:rsidR="00813A0F" w:rsidRPr="008905E3">
        <w:rPr>
          <w:i/>
          <w:iCs/>
        </w:rPr>
        <w:t>s</w:t>
      </w:r>
      <w:r w:rsidRPr="008905E3">
        <w:rPr>
          <w:i/>
          <w:iCs/>
        </w:rPr>
        <w:t>oleil</w:t>
      </w:r>
      <w:r w:rsidR="00813A0F" w:rsidRPr="008905E3">
        <w:rPr>
          <w:i/>
          <w:iCs/>
        </w:rPr>
        <w:t xml:space="preserve"> de</w:t>
      </w:r>
      <w:r w:rsidRPr="008905E3">
        <w:rPr>
          <w:i/>
          <w:iCs/>
        </w:rPr>
        <w:t xml:space="preserve"> Satan, </w:t>
      </w:r>
      <w:r w:rsidRPr="008905E3">
        <w:t xml:space="preserve">1926, p. 232) », et le </w:t>
      </w:r>
      <w:r w:rsidRPr="008905E3">
        <w:rPr>
          <w:i/>
        </w:rPr>
        <w:t>Grand Robert</w:t>
      </w:r>
      <w:r w:rsidRPr="008905E3">
        <w:t xml:space="preserve"> est exactement au même effet. Elle </w:t>
      </w:r>
      <w:r w:rsidRPr="008905E3">
        <w:rPr>
          <w:u w:val="single"/>
        </w:rPr>
        <w:t>n</w:t>
      </w:r>
      <w:r w:rsidR="00201F56" w:rsidRPr="008905E3">
        <w:rPr>
          <w:u w:val="single"/>
        </w:rPr>
        <w:t>’</w:t>
      </w:r>
      <w:r w:rsidRPr="008905E3">
        <w:rPr>
          <w:u w:val="single"/>
        </w:rPr>
        <w:t>a pas</w:t>
      </w:r>
      <w:r w:rsidRPr="008905E3">
        <w:t xml:space="preserve"> le sens de « relativement à », « concernant », etc.</w:t>
      </w:r>
    </w:p>
    <w:p w:rsidR="00974C82" w:rsidRPr="008905E3" w:rsidRDefault="000D40E8" w:rsidP="00FF746F">
      <w:pPr>
        <w:widowControl w:val="0"/>
        <w:tabs>
          <w:tab w:val="left" w:pos="0"/>
          <w:tab w:val="left" w:pos="720"/>
          <w:tab w:val="left" w:pos="1440"/>
          <w:tab w:val="left" w:pos="2160"/>
          <w:tab w:val="left" w:pos="2880"/>
          <w:tab w:val="left" w:pos="3600"/>
          <w:tab w:val="left" w:pos="4320"/>
        </w:tabs>
        <w:spacing w:after="240" w:line="240" w:lineRule="atLeast"/>
        <w:ind w:left="720"/>
        <w:jc w:val="right"/>
        <w:rPr>
          <w:lang w:val="fr-CA"/>
        </w:rPr>
      </w:pPr>
      <w:r w:rsidRPr="008905E3">
        <w:rPr>
          <w:snapToGrid w:val="0"/>
        </w:rPr>
        <w:t>Janvier</w:t>
      </w:r>
      <w:r w:rsidRPr="008905E3">
        <w:rPr>
          <w:lang w:val="fr-CA"/>
        </w:rPr>
        <w:t xml:space="preserve"> </w:t>
      </w:r>
      <w:r w:rsidR="00722281" w:rsidRPr="008905E3">
        <w:rPr>
          <w:lang w:val="fr-CA"/>
        </w:rPr>
        <w:t>2012</w:t>
      </w:r>
    </w:p>
    <w:p w:rsidR="00AA3E52" w:rsidRPr="008905E3" w:rsidRDefault="00AA3E52" w:rsidP="00FF746F">
      <w:pPr>
        <w:pStyle w:val="Heading1"/>
        <w:rPr>
          <w:rFonts w:ascii="Times New Roman" w:hAnsi="Times New Roman"/>
          <w:caps/>
          <w:lang w:val="fr-CA"/>
        </w:rPr>
      </w:pPr>
      <w:bookmarkStart w:id="356" w:name="_Toc347414338"/>
      <w:bookmarkStart w:id="357" w:name="_Toc347911592"/>
      <w:bookmarkStart w:id="358" w:name="_ENTREPRISE_CRIMINELLE_COMMUNE"/>
      <w:bookmarkStart w:id="359" w:name="_Toc485110857"/>
      <w:bookmarkEnd w:id="358"/>
      <w:r w:rsidRPr="008905E3">
        <w:rPr>
          <w:rFonts w:ascii="Times New Roman" w:hAnsi="Times New Roman"/>
          <w:caps/>
          <w:lang w:val="fr-CA"/>
        </w:rPr>
        <w:t>Enjoindre à (qqn) de (et inf)</w:t>
      </w:r>
      <w:bookmarkEnd w:id="359"/>
    </w:p>
    <w:p w:rsidR="00AA3E52" w:rsidRPr="008905E3" w:rsidRDefault="00AA3E52" w:rsidP="00FF746F">
      <w:pPr>
        <w:widowControl w:val="0"/>
        <w:tabs>
          <w:tab w:val="left" w:pos="-3828"/>
        </w:tabs>
      </w:pPr>
      <w:r w:rsidRPr="008905E3">
        <w:t>Merci de bien vouloir noter que le verbe « enjoindre »</w:t>
      </w:r>
      <w:r w:rsidR="00201F56" w:rsidRPr="008905E3">
        <w:t>‘</w:t>
      </w:r>
      <w:r w:rsidRPr="008905E3">
        <w:t xml:space="preserve"> se construit avec la préposition </w:t>
      </w:r>
      <w:r w:rsidRPr="008905E3">
        <w:rPr>
          <w:b/>
        </w:rPr>
        <w:t>à</w:t>
      </w:r>
      <w:r w:rsidRPr="008905E3">
        <w:t xml:space="preserve">. </w:t>
      </w:r>
    </w:p>
    <w:p w:rsidR="00AA3E52" w:rsidRPr="008905E3" w:rsidRDefault="00AA3E52" w:rsidP="00FF746F">
      <w:pPr>
        <w:widowControl w:val="0"/>
        <w:tabs>
          <w:tab w:val="left" w:pos="-3828"/>
        </w:tabs>
        <w:spacing w:after="240"/>
      </w:pPr>
      <w:r w:rsidRPr="008905E3">
        <w:lastRenderedPageBreak/>
        <w:t xml:space="preserve">Par exemple, La Chambre a enjoint </w:t>
      </w:r>
      <w:r w:rsidRPr="008905E3">
        <w:rPr>
          <w:b/>
        </w:rPr>
        <w:t>à</w:t>
      </w:r>
      <w:r w:rsidRPr="008905E3">
        <w:t xml:space="preserve"> l</w:t>
      </w:r>
      <w:r w:rsidR="00201F56" w:rsidRPr="008905E3">
        <w:t>’</w:t>
      </w:r>
      <w:r w:rsidRPr="008905E3">
        <w:t>Accusation de répondre à la demande de la Défense.</w:t>
      </w:r>
    </w:p>
    <w:p w:rsidR="00AA3E52" w:rsidRPr="008905E3" w:rsidRDefault="00AA3E52" w:rsidP="00FF746F">
      <w:pPr>
        <w:keepNext/>
        <w:widowControl w:val="0"/>
        <w:tabs>
          <w:tab w:val="left" w:pos="-3828"/>
        </w:tabs>
        <w:spacing w:after="240"/>
      </w:pPr>
      <w:r w:rsidRPr="008905E3">
        <w:rPr>
          <w:i/>
        </w:rPr>
        <w:t>Le Grand Robert de la langue française</w:t>
      </w:r>
      <w:r w:rsidRPr="008905E3">
        <w:t> :</w:t>
      </w:r>
    </w:p>
    <w:p w:rsidR="00AA3E52" w:rsidRPr="008905E3" w:rsidRDefault="00AA3E52" w:rsidP="00FF746F">
      <w:pPr>
        <w:widowControl w:val="0"/>
        <w:tabs>
          <w:tab w:val="left" w:pos="-3828"/>
        </w:tabs>
      </w:pPr>
      <w:r w:rsidRPr="008905E3">
        <w:t>Mod. et littér. ENJOINDRE À (qqn) DE… (et inf.). Il lui a enjoint de venir. </w:t>
      </w:r>
      <w:r w:rsidRPr="008905E3">
        <w:rPr>
          <w:rFonts w:hint="eastAsia"/>
        </w:rPr>
        <w:t>➙</w:t>
      </w:r>
      <w:r w:rsidRPr="008905E3">
        <w:t> Commander, ordonner, prescrire. Le professeur, l</w:t>
      </w:r>
      <w:r w:rsidR="00201F56" w:rsidRPr="008905E3">
        <w:t>’</w:t>
      </w:r>
      <w:r w:rsidRPr="008905E3">
        <w:t>officier m</w:t>
      </w:r>
      <w:r w:rsidR="00201F56" w:rsidRPr="008905E3">
        <w:t>’</w:t>
      </w:r>
      <w:r w:rsidRPr="008905E3">
        <w:t>a, nous a enjoint de… - (Sujet n. de chose). Un ordre enjoignant aux jeunes gens de tel âge de se présenter à la mairie. Ce que l</w:t>
      </w:r>
      <w:r w:rsidR="00201F56" w:rsidRPr="008905E3">
        <w:t>’</w:t>
      </w:r>
      <w:r w:rsidRPr="008905E3">
        <w:t>honneur nous enjoint de faire. </w:t>
      </w:r>
      <w:r w:rsidRPr="008905E3">
        <w:rPr>
          <w:rFonts w:hint="eastAsia"/>
        </w:rPr>
        <w:t>➙</w:t>
      </w:r>
      <w:r w:rsidRPr="008905E3">
        <w:t> Imposer.</w:t>
      </w:r>
    </w:p>
    <w:p w:rsidR="00AA3E52" w:rsidRPr="008905E3" w:rsidRDefault="00AA3E52" w:rsidP="00FF746F">
      <w:pPr>
        <w:widowControl w:val="0"/>
        <w:tabs>
          <w:tab w:val="left" w:pos="-3828"/>
        </w:tabs>
        <w:spacing w:after="240"/>
        <w:jc w:val="right"/>
      </w:pPr>
      <w:r w:rsidRPr="008905E3">
        <w:t>Février 2015</w:t>
      </w:r>
    </w:p>
    <w:p w:rsidR="007701D7" w:rsidRPr="008905E3" w:rsidRDefault="007701D7" w:rsidP="00FF746F">
      <w:pPr>
        <w:pStyle w:val="Heading1"/>
        <w:rPr>
          <w:rFonts w:ascii="Times New Roman" w:hAnsi="Times New Roman"/>
          <w:lang w:val="fr-CA"/>
        </w:rPr>
      </w:pPr>
      <w:bookmarkStart w:id="360" w:name="_Toc485110858"/>
      <w:r w:rsidRPr="008905E3">
        <w:rPr>
          <w:rFonts w:ascii="Times New Roman" w:hAnsi="Times New Roman"/>
          <w:lang w:val="fr-CA"/>
        </w:rPr>
        <w:t>ENTREPRISE CRIMINELLE COMMUNE</w:t>
      </w:r>
      <w:bookmarkEnd w:id="356"/>
      <w:bookmarkEnd w:id="357"/>
      <w:bookmarkEnd w:id="360"/>
    </w:p>
    <w:p w:rsidR="007701D7" w:rsidRPr="008905E3" w:rsidRDefault="0097138A" w:rsidP="00FF746F">
      <w:pPr>
        <w:keepNext/>
        <w:keepLines/>
        <w:tabs>
          <w:tab w:val="left" w:pos="-3828"/>
        </w:tabs>
        <w:spacing w:after="120" w:line="240" w:lineRule="atLeast"/>
        <w:rPr>
          <w:snapToGrid w:val="0"/>
        </w:rPr>
      </w:pPr>
      <w:r w:rsidRPr="008905E3">
        <w:rPr>
          <w:snapToGrid w:val="0"/>
        </w:rPr>
        <w:t>S</w:t>
      </w:r>
      <w:r w:rsidR="00201F56" w:rsidRPr="008905E3">
        <w:rPr>
          <w:snapToGrid w:val="0"/>
        </w:rPr>
        <w:t>’</w:t>
      </w:r>
      <w:r w:rsidRPr="008905E3">
        <w:rPr>
          <w:snapToGrid w:val="0"/>
        </w:rPr>
        <w:t>agissant de ce que l</w:t>
      </w:r>
      <w:r w:rsidR="00201F56" w:rsidRPr="008905E3">
        <w:rPr>
          <w:snapToGrid w:val="0"/>
        </w:rPr>
        <w:t>’</w:t>
      </w:r>
      <w:r w:rsidRPr="008905E3">
        <w:rPr>
          <w:snapToGrid w:val="0"/>
        </w:rPr>
        <w:t>anglais appelle « </w:t>
      </w:r>
      <w:r w:rsidRPr="008905E3">
        <w:rPr>
          <w:i/>
          <w:snapToGrid w:val="0"/>
        </w:rPr>
        <w:t>forms of joint criminal enterprise</w:t>
      </w:r>
      <w:r w:rsidRPr="008905E3">
        <w:rPr>
          <w:snapToGrid w:val="0"/>
        </w:rPr>
        <w:t> » (</w:t>
      </w:r>
      <w:r w:rsidRPr="008905E3">
        <w:rPr>
          <w:i/>
          <w:snapToGrid w:val="0"/>
        </w:rPr>
        <w:t>JCE I, II &amp; III</w:t>
      </w:r>
      <w:r w:rsidRPr="008905E3">
        <w:rPr>
          <w:snapToGrid w:val="0"/>
        </w:rPr>
        <w:t>)</w:t>
      </w:r>
      <w:r w:rsidR="00813A0F" w:rsidRPr="008905E3">
        <w:rPr>
          <w:snapToGrid w:val="0"/>
        </w:rPr>
        <w:t>,</w:t>
      </w:r>
      <w:r w:rsidRPr="008905E3">
        <w:rPr>
          <w:snapToGrid w:val="0"/>
        </w:rPr>
        <w:t xml:space="preserve"> </w:t>
      </w:r>
      <w:r w:rsidR="007A01A2" w:rsidRPr="008905E3">
        <w:rPr>
          <w:snapToGrid w:val="0"/>
        </w:rPr>
        <w:t xml:space="preserve">on parlera, en français, des </w:t>
      </w:r>
      <w:r w:rsidR="007A01A2" w:rsidRPr="008905E3">
        <w:rPr>
          <w:b/>
          <w:snapToGrid w:val="0"/>
        </w:rPr>
        <w:t>première</w:t>
      </w:r>
      <w:r w:rsidR="007A01A2" w:rsidRPr="008905E3">
        <w:rPr>
          <w:snapToGrid w:val="0"/>
        </w:rPr>
        <w:t xml:space="preserve">, </w:t>
      </w:r>
      <w:r w:rsidR="007A01A2" w:rsidRPr="008905E3">
        <w:rPr>
          <w:b/>
          <w:snapToGrid w:val="0"/>
        </w:rPr>
        <w:t>deuxième</w:t>
      </w:r>
      <w:r w:rsidR="007A01A2" w:rsidRPr="008905E3">
        <w:rPr>
          <w:snapToGrid w:val="0"/>
        </w:rPr>
        <w:t xml:space="preserve"> et </w:t>
      </w:r>
      <w:r w:rsidR="007A01A2" w:rsidRPr="008905E3">
        <w:rPr>
          <w:b/>
          <w:snapToGrid w:val="0"/>
        </w:rPr>
        <w:t>troisième catégories</w:t>
      </w:r>
      <w:r w:rsidR="007A01A2" w:rsidRPr="008905E3">
        <w:rPr>
          <w:snapToGrid w:val="0"/>
        </w:rPr>
        <w:t xml:space="preserve"> de l</w:t>
      </w:r>
      <w:r w:rsidR="00201F56" w:rsidRPr="008905E3">
        <w:rPr>
          <w:snapToGrid w:val="0"/>
        </w:rPr>
        <w:t>’</w:t>
      </w:r>
      <w:r w:rsidR="007701D7" w:rsidRPr="008905E3">
        <w:rPr>
          <w:snapToGrid w:val="0"/>
        </w:rPr>
        <w:t>entreprise criminelle commune</w:t>
      </w:r>
      <w:r w:rsidR="007A01A2" w:rsidRPr="008905E3">
        <w:rPr>
          <w:snapToGrid w:val="0"/>
        </w:rPr>
        <w:t>, mais</w:t>
      </w:r>
      <w:r w:rsidR="007701D7" w:rsidRPr="008905E3">
        <w:rPr>
          <w:snapToGrid w:val="0"/>
        </w:rPr>
        <w:t xml:space="preserve"> de </w:t>
      </w:r>
      <w:r w:rsidR="007A01A2" w:rsidRPr="008905E3">
        <w:rPr>
          <w:snapToGrid w:val="0"/>
        </w:rPr>
        <w:t xml:space="preserve">ses </w:t>
      </w:r>
      <w:r w:rsidR="007701D7" w:rsidRPr="008905E3">
        <w:rPr>
          <w:b/>
          <w:snapToGrid w:val="0"/>
        </w:rPr>
        <w:t>forme</w:t>
      </w:r>
      <w:r w:rsidR="007A01A2" w:rsidRPr="008905E3">
        <w:rPr>
          <w:b/>
          <w:snapToGrid w:val="0"/>
        </w:rPr>
        <w:t>s</w:t>
      </w:r>
      <w:r w:rsidR="007701D7" w:rsidRPr="008905E3">
        <w:rPr>
          <w:b/>
          <w:snapToGrid w:val="0"/>
        </w:rPr>
        <w:t xml:space="preserve"> élémentaire</w:t>
      </w:r>
      <w:r w:rsidR="007701D7" w:rsidRPr="008905E3">
        <w:rPr>
          <w:snapToGrid w:val="0"/>
        </w:rPr>
        <w:t xml:space="preserve">, </w:t>
      </w:r>
      <w:r w:rsidR="007701D7" w:rsidRPr="008905E3">
        <w:rPr>
          <w:b/>
          <w:snapToGrid w:val="0"/>
        </w:rPr>
        <w:t>systémique</w:t>
      </w:r>
      <w:r w:rsidR="007701D7" w:rsidRPr="008905E3">
        <w:rPr>
          <w:snapToGrid w:val="0"/>
        </w:rPr>
        <w:t xml:space="preserve"> et </w:t>
      </w:r>
      <w:r w:rsidR="007701D7" w:rsidRPr="008905E3">
        <w:rPr>
          <w:b/>
          <w:snapToGrid w:val="0"/>
        </w:rPr>
        <w:t>élargie</w:t>
      </w:r>
      <w:r w:rsidR="007A01A2" w:rsidRPr="008905E3">
        <w:rPr>
          <w:snapToGrid w:val="0"/>
        </w:rPr>
        <w:t> »</w:t>
      </w:r>
      <w:r w:rsidR="007701D7" w:rsidRPr="008905E3">
        <w:rPr>
          <w:snapToGrid w:val="0"/>
        </w:rPr>
        <w:t xml:space="preserve">. </w:t>
      </w:r>
    </w:p>
    <w:p w:rsidR="007701D7" w:rsidRPr="008905E3" w:rsidRDefault="007701D7" w:rsidP="00FF746F">
      <w:pPr>
        <w:widowControl w:val="0"/>
        <w:tabs>
          <w:tab w:val="left" w:pos="-3828"/>
        </w:tabs>
        <w:spacing w:after="120" w:line="240" w:lineRule="atLeast"/>
        <w:rPr>
          <w:snapToGrid w:val="0"/>
          <w:lang w:val="en-US"/>
        </w:rPr>
      </w:pPr>
      <w:bookmarkStart w:id="361" w:name="_Toc347414339"/>
      <w:r w:rsidRPr="008905E3">
        <w:rPr>
          <w:b/>
          <w:snapToGrid w:val="0"/>
          <w:lang w:val="en-US"/>
        </w:rPr>
        <w:t>VOIR</w:t>
      </w:r>
      <w:r w:rsidRPr="008905E3">
        <w:rPr>
          <w:snapToGrid w:val="0"/>
          <w:lang w:val="en-US"/>
        </w:rPr>
        <w:t xml:space="preserve"> </w:t>
      </w:r>
      <w:hyperlink w:anchor="_FORMS_OF_LIABILITY/RESPONSABILITY/P" w:history="1">
        <w:r w:rsidRPr="008905E3">
          <w:rPr>
            <w:rStyle w:val="Hyperlink"/>
            <w:i/>
            <w:snapToGrid w:val="0"/>
            <w:color w:val="auto"/>
            <w:lang w:val="en-US"/>
          </w:rPr>
          <w:t>FORMS OF LIABILITY/</w:t>
        </w:r>
        <w:r w:rsidR="00945FCA" w:rsidRPr="008905E3">
          <w:rPr>
            <w:rStyle w:val="Hyperlink"/>
            <w:i/>
            <w:snapToGrid w:val="0"/>
            <w:color w:val="auto"/>
            <w:lang w:val="en-US"/>
          </w:rPr>
          <w:t>RESPONSIBILITY</w:t>
        </w:r>
        <w:bookmarkEnd w:id="361"/>
        <w:r w:rsidR="00945FCA" w:rsidRPr="008905E3">
          <w:rPr>
            <w:rStyle w:val="Hyperlink"/>
            <w:i/>
            <w:snapToGrid w:val="0"/>
            <w:color w:val="auto"/>
            <w:lang w:val="en-US"/>
          </w:rPr>
          <w:t>/PARTICIPATION</w:t>
        </w:r>
      </w:hyperlink>
    </w:p>
    <w:p w:rsidR="007701D7" w:rsidRPr="008905E3" w:rsidRDefault="007701D7" w:rsidP="00FF746F">
      <w:pPr>
        <w:widowControl w:val="0"/>
        <w:tabs>
          <w:tab w:val="left" w:pos="0"/>
          <w:tab w:val="left" w:pos="720"/>
          <w:tab w:val="left" w:pos="1440"/>
          <w:tab w:val="left" w:pos="2160"/>
          <w:tab w:val="left" w:pos="2880"/>
          <w:tab w:val="left" w:pos="3600"/>
          <w:tab w:val="left" w:pos="4320"/>
        </w:tabs>
        <w:spacing w:after="240" w:line="240" w:lineRule="atLeast"/>
        <w:ind w:left="720"/>
        <w:jc w:val="right"/>
        <w:rPr>
          <w:snapToGrid w:val="0"/>
        </w:rPr>
      </w:pPr>
      <w:bookmarkStart w:id="362" w:name="_Toc347414340"/>
      <w:r w:rsidRPr="008905E3">
        <w:rPr>
          <w:snapToGrid w:val="0"/>
        </w:rPr>
        <w:t>Novembre 2006</w:t>
      </w:r>
      <w:bookmarkEnd w:id="362"/>
    </w:p>
    <w:p w:rsidR="007701D7" w:rsidRPr="008905E3" w:rsidRDefault="007701D7" w:rsidP="00FF746F">
      <w:pPr>
        <w:pStyle w:val="Heading1"/>
        <w:rPr>
          <w:rFonts w:ascii="Times New Roman" w:hAnsi="Times New Roman"/>
        </w:rPr>
      </w:pPr>
      <w:bookmarkStart w:id="363" w:name="_Toc347414341"/>
      <w:bookmarkStart w:id="364" w:name="_Toc347911593"/>
      <w:bookmarkStart w:id="365" w:name="_Toc485110859"/>
      <w:r w:rsidRPr="008905E3">
        <w:rPr>
          <w:rFonts w:ascii="Times New Roman" w:hAnsi="Times New Roman"/>
        </w:rPr>
        <w:t>ERN</w:t>
      </w:r>
      <w:bookmarkEnd w:id="363"/>
      <w:bookmarkEnd w:id="364"/>
      <w:bookmarkEnd w:id="365"/>
    </w:p>
    <w:p w:rsidR="00722281" w:rsidRPr="008905E3" w:rsidRDefault="007701D7" w:rsidP="00FF746F">
      <w:pPr>
        <w:widowControl w:val="0"/>
        <w:tabs>
          <w:tab w:val="left" w:pos="-3828"/>
        </w:tabs>
        <w:spacing w:after="120" w:line="240" w:lineRule="atLeast"/>
        <w:rPr>
          <w:snapToGrid w:val="0"/>
        </w:rPr>
      </w:pPr>
      <w:r w:rsidRPr="008905E3">
        <w:rPr>
          <w:snapToGrid w:val="0"/>
        </w:rPr>
        <w:t>C</w:t>
      </w:r>
      <w:r w:rsidR="007A01A2" w:rsidRPr="008905E3">
        <w:rPr>
          <w:snapToGrid w:val="0"/>
        </w:rPr>
        <w:t>e sigle, qui signifie</w:t>
      </w:r>
      <w:r w:rsidRPr="008905E3">
        <w:rPr>
          <w:snapToGrid w:val="0"/>
        </w:rPr>
        <w:t xml:space="preserve"> </w:t>
      </w:r>
      <w:r w:rsidRPr="008905E3">
        <w:rPr>
          <w:i/>
          <w:snapToGrid w:val="0"/>
        </w:rPr>
        <w:t>Evidence registration number</w:t>
      </w:r>
      <w:r w:rsidR="00D36914" w:rsidRPr="008905E3">
        <w:rPr>
          <w:snapToGrid w:val="0"/>
        </w:rPr>
        <w:t>,</w:t>
      </w:r>
      <w:r w:rsidRPr="008905E3">
        <w:rPr>
          <w:snapToGrid w:val="0"/>
        </w:rPr>
        <w:t xml:space="preserve"> </w:t>
      </w:r>
      <w:r w:rsidR="007A01A2" w:rsidRPr="008905E3">
        <w:rPr>
          <w:snapToGrid w:val="0"/>
        </w:rPr>
        <w:t>doit être conservé dans la version française</w:t>
      </w:r>
      <w:r w:rsidR="00DD7884" w:rsidRPr="008905E3">
        <w:rPr>
          <w:snapToGrid w:val="0"/>
        </w:rPr>
        <w:t xml:space="preserve">, quitte à </w:t>
      </w:r>
      <w:r w:rsidRPr="008905E3">
        <w:rPr>
          <w:snapToGrid w:val="0"/>
        </w:rPr>
        <w:t>tradui</w:t>
      </w:r>
      <w:r w:rsidR="00DD7884" w:rsidRPr="008905E3">
        <w:rPr>
          <w:snapToGrid w:val="0"/>
        </w:rPr>
        <w:t>re l</w:t>
      </w:r>
      <w:r w:rsidR="00201F56" w:rsidRPr="008905E3">
        <w:rPr>
          <w:snapToGrid w:val="0"/>
        </w:rPr>
        <w:t>’</w:t>
      </w:r>
      <w:r w:rsidR="00DD7884" w:rsidRPr="008905E3">
        <w:rPr>
          <w:snapToGrid w:val="0"/>
        </w:rPr>
        <w:t>extension</w:t>
      </w:r>
      <w:r w:rsidRPr="008905E3">
        <w:rPr>
          <w:snapToGrid w:val="0"/>
        </w:rPr>
        <w:t xml:space="preserve"> par </w:t>
      </w:r>
      <w:r w:rsidRPr="008905E3">
        <w:rPr>
          <w:b/>
          <w:snapToGrid w:val="0"/>
        </w:rPr>
        <w:t>numéro d</w:t>
      </w:r>
      <w:r w:rsidR="00201F56" w:rsidRPr="008905E3">
        <w:rPr>
          <w:b/>
          <w:snapToGrid w:val="0"/>
        </w:rPr>
        <w:t>’</w:t>
      </w:r>
      <w:r w:rsidRPr="008905E3">
        <w:rPr>
          <w:b/>
          <w:snapToGrid w:val="0"/>
        </w:rPr>
        <w:t>enregistrement des éléments de preuve</w:t>
      </w:r>
      <w:r w:rsidRPr="008905E3">
        <w:rPr>
          <w:snapToGrid w:val="0"/>
        </w:rPr>
        <w:t>. Il s</w:t>
      </w:r>
      <w:r w:rsidR="00201F56" w:rsidRPr="008905E3">
        <w:rPr>
          <w:snapToGrid w:val="0"/>
        </w:rPr>
        <w:t>’</w:t>
      </w:r>
      <w:r w:rsidRPr="008905E3">
        <w:rPr>
          <w:snapToGrid w:val="0"/>
        </w:rPr>
        <w:t>agit du numéro donné par le Bureau du Procureur aux éléments de preuve lorsqu</w:t>
      </w:r>
      <w:r w:rsidR="00201F56" w:rsidRPr="008905E3">
        <w:rPr>
          <w:snapToGrid w:val="0"/>
        </w:rPr>
        <w:t>’</w:t>
      </w:r>
      <w:r w:rsidRPr="008905E3">
        <w:rPr>
          <w:snapToGrid w:val="0"/>
        </w:rPr>
        <w:t xml:space="preserve">il les enregistre dans son système. </w:t>
      </w:r>
    </w:p>
    <w:p w:rsidR="00722281" w:rsidRPr="008905E3" w:rsidRDefault="00722281" w:rsidP="00FF746F">
      <w:pPr>
        <w:keepNext/>
        <w:widowControl w:val="0"/>
        <w:tabs>
          <w:tab w:val="left" w:pos="-3828"/>
        </w:tabs>
        <w:spacing w:after="120" w:line="240" w:lineRule="atLeast"/>
        <w:ind w:left="720"/>
        <w:rPr>
          <w:snapToGrid w:val="0"/>
          <w:lang w:val="en-US"/>
        </w:rPr>
      </w:pPr>
      <w:r w:rsidRPr="008905E3">
        <w:rPr>
          <w:snapToGrid w:val="0"/>
          <w:lang w:val="en-US"/>
        </w:rPr>
        <w:t xml:space="preserve">Par </w:t>
      </w:r>
      <w:r w:rsidRPr="008905E3">
        <w:rPr>
          <w:lang w:val="en-US"/>
        </w:rPr>
        <w:t>exemple</w:t>
      </w:r>
      <w:r w:rsidRPr="008905E3">
        <w:rPr>
          <w:snapToGrid w:val="0"/>
          <w:lang w:val="en-US"/>
        </w:rPr>
        <w:t> :</w:t>
      </w:r>
    </w:p>
    <w:p w:rsidR="00722281" w:rsidRPr="008905E3" w:rsidRDefault="00722281" w:rsidP="00FF746F">
      <w:pPr>
        <w:keepNext/>
        <w:widowControl w:val="0"/>
        <w:tabs>
          <w:tab w:val="left" w:pos="-3828"/>
        </w:tabs>
        <w:spacing w:after="120" w:line="240" w:lineRule="atLeast"/>
        <w:ind w:left="720"/>
        <w:rPr>
          <w:i/>
        </w:rPr>
      </w:pPr>
      <w:r w:rsidRPr="008905E3">
        <w:rPr>
          <w:i/>
          <w:lang w:val="en-US"/>
        </w:rPr>
        <w:t xml:space="preserve">See also Witness P-116, Ex. </w:t>
      </w:r>
      <w:r w:rsidRPr="008905E3">
        <w:rPr>
          <w:i/>
        </w:rPr>
        <w:t xml:space="preserve">P455, p. </w:t>
      </w:r>
      <w:r w:rsidR="00E076BF" w:rsidRPr="008905E3">
        <w:rPr>
          <w:i/>
        </w:rPr>
        <w:t>ERN</w:t>
      </w:r>
      <w:r w:rsidRPr="008905E3">
        <w:rPr>
          <w:i/>
        </w:rPr>
        <w:t xml:space="preserve"> 03391123. </w:t>
      </w:r>
    </w:p>
    <w:p w:rsidR="007701D7" w:rsidRPr="008905E3" w:rsidRDefault="00722281" w:rsidP="00FF746F">
      <w:pPr>
        <w:keepNext/>
        <w:widowControl w:val="0"/>
        <w:tabs>
          <w:tab w:val="left" w:pos="-3828"/>
        </w:tabs>
        <w:spacing w:after="120" w:line="240" w:lineRule="atLeast"/>
        <w:ind w:left="720"/>
        <w:rPr>
          <w:snapToGrid w:val="0"/>
        </w:rPr>
      </w:pPr>
      <w:r w:rsidRPr="008905E3">
        <w:rPr>
          <w:snapToGrid w:val="0"/>
        </w:rPr>
        <w:t>Voir</w:t>
      </w:r>
      <w:r w:rsidRPr="008905E3">
        <w:t xml:space="preserve"> aussi témoin P-116, pièce P455, p.</w:t>
      </w:r>
      <w:bookmarkStart w:id="366" w:name="hit2"/>
      <w:bookmarkEnd w:id="366"/>
      <w:r w:rsidR="00E076BF" w:rsidRPr="008905E3">
        <w:t> ERN</w:t>
      </w:r>
      <w:r w:rsidRPr="008905E3">
        <w:t xml:space="preserve"> 03391123.</w:t>
      </w:r>
    </w:p>
    <w:p w:rsidR="007701D7" w:rsidRPr="008905E3" w:rsidRDefault="007701D7" w:rsidP="00FF746F">
      <w:pPr>
        <w:widowControl w:val="0"/>
        <w:tabs>
          <w:tab w:val="left" w:pos="0"/>
          <w:tab w:val="left" w:pos="720"/>
          <w:tab w:val="left" w:pos="1440"/>
          <w:tab w:val="left" w:pos="2160"/>
          <w:tab w:val="left" w:pos="2880"/>
          <w:tab w:val="left" w:pos="3600"/>
          <w:tab w:val="left" w:pos="4320"/>
        </w:tabs>
        <w:spacing w:after="240" w:line="240" w:lineRule="atLeast"/>
        <w:ind w:left="720"/>
        <w:jc w:val="right"/>
        <w:rPr>
          <w:snapToGrid w:val="0"/>
          <w:lang w:val="en-US"/>
        </w:rPr>
      </w:pPr>
      <w:r w:rsidRPr="008905E3">
        <w:rPr>
          <w:snapToGrid w:val="0"/>
          <w:lang w:val="en-US"/>
        </w:rPr>
        <w:t>Janvier 2006</w:t>
      </w:r>
    </w:p>
    <w:p w:rsidR="007701D7" w:rsidRPr="008905E3" w:rsidRDefault="007701D7" w:rsidP="00FF746F">
      <w:pPr>
        <w:pStyle w:val="Heading1"/>
        <w:rPr>
          <w:rFonts w:ascii="Times New Roman" w:hAnsi="Times New Roman"/>
          <w:i/>
          <w:iCs/>
          <w:lang w:val="en-US"/>
        </w:rPr>
      </w:pPr>
      <w:bookmarkStart w:id="367" w:name="_Toc347414342"/>
      <w:bookmarkStart w:id="368" w:name="_Toc347911594"/>
      <w:bookmarkStart w:id="369" w:name="_Toc485110860"/>
      <w:r w:rsidRPr="008905E3">
        <w:rPr>
          <w:rFonts w:ascii="Times New Roman" w:hAnsi="Times New Roman"/>
          <w:i/>
          <w:iCs/>
          <w:lang w:val="en-US"/>
        </w:rPr>
        <w:t>ERR IN HOLDING THAT …</w:t>
      </w:r>
      <w:r w:rsidR="00320810" w:rsidRPr="008905E3">
        <w:rPr>
          <w:rFonts w:ascii="Times New Roman" w:hAnsi="Times New Roman"/>
          <w:i/>
          <w:iCs/>
          <w:lang w:val="en-US"/>
        </w:rPr>
        <w:t xml:space="preserve"> </w:t>
      </w:r>
      <w:r w:rsidRPr="008905E3">
        <w:rPr>
          <w:rFonts w:ascii="Times New Roman" w:hAnsi="Times New Roman"/>
          <w:i/>
          <w:iCs/>
          <w:lang w:val="en-US"/>
        </w:rPr>
        <w:t>(to)</w:t>
      </w:r>
      <w:bookmarkEnd w:id="367"/>
      <w:bookmarkEnd w:id="368"/>
      <w:bookmarkEnd w:id="369"/>
      <w:r w:rsidRPr="008905E3">
        <w:rPr>
          <w:rFonts w:ascii="Times New Roman" w:hAnsi="Times New Roman"/>
          <w:i/>
          <w:iCs/>
          <w:lang w:val="en-US"/>
        </w:rPr>
        <w:t xml:space="preserve"> </w:t>
      </w:r>
    </w:p>
    <w:p w:rsidR="007701D7" w:rsidRPr="008905E3" w:rsidRDefault="007701D7" w:rsidP="00FF746F">
      <w:pPr>
        <w:widowControl w:val="0"/>
        <w:spacing w:after="120" w:line="240" w:lineRule="atLeast"/>
        <w:rPr>
          <w:snapToGrid w:val="0"/>
          <w:lang w:val="en-US"/>
        </w:rPr>
      </w:pPr>
      <w:r w:rsidRPr="008905E3">
        <w:rPr>
          <w:snapToGrid w:val="0"/>
          <w:lang w:val="en-US"/>
        </w:rPr>
        <w:t>Plusieurs variantes pour traduire « </w:t>
      </w:r>
      <w:r w:rsidRPr="008905E3">
        <w:rPr>
          <w:i/>
          <w:snapToGrid w:val="0"/>
          <w:lang w:val="en-US"/>
        </w:rPr>
        <w:t>The Chamber erred in holding that</w:t>
      </w:r>
      <w:r w:rsidRPr="008905E3">
        <w:rPr>
          <w:snapToGrid w:val="0"/>
          <w:lang w:val="en-US"/>
        </w:rPr>
        <w:t> » :</w:t>
      </w:r>
    </w:p>
    <w:p w:rsidR="007701D7" w:rsidRPr="008905E3" w:rsidRDefault="002D560F" w:rsidP="00FF746F">
      <w:pPr>
        <w:widowControl w:val="0"/>
        <w:spacing w:after="120" w:line="240" w:lineRule="atLeast"/>
        <w:rPr>
          <w:snapToGrid w:val="0"/>
        </w:rPr>
      </w:pPr>
      <w:r w:rsidRPr="008905E3">
        <w:rPr>
          <w:snapToGrid w:val="0"/>
        </w:rPr>
        <w:t>« </w:t>
      </w:r>
      <w:r w:rsidR="00AE3EF1" w:rsidRPr="008905E3">
        <w:rPr>
          <w:snapToGrid w:val="0"/>
        </w:rPr>
        <w:t>C</w:t>
      </w:r>
      <w:r w:rsidR="00201F56" w:rsidRPr="008905E3">
        <w:rPr>
          <w:snapToGrid w:val="0"/>
        </w:rPr>
        <w:t>’</w:t>
      </w:r>
      <w:r w:rsidR="007701D7" w:rsidRPr="008905E3">
        <w:rPr>
          <w:snapToGrid w:val="0"/>
        </w:rPr>
        <w:t>est à tort que la Chambre a conclu que</w:t>
      </w:r>
      <w:r w:rsidRPr="008905E3">
        <w:rPr>
          <w:snapToGrid w:val="0"/>
        </w:rPr>
        <w:t xml:space="preserve"> […] »</w:t>
      </w:r>
    </w:p>
    <w:p w:rsidR="007701D7" w:rsidRPr="008905E3" w:rsidRDefault="002D560F" w:rsidP="00FF746F">
      <w:pPr>
        <w:widowControl w:val="0"/>
        <w:spacing w:after="120" w:line="240" w:lineRule="atLeast"/>
        <w:rPr>
          <w:snapToGrid w:val="0"/>
        </w:rPr>
      </w:pPr>
      <w:r w:rsidRPr="008905E3">
        <w:rPr>
          <w:snapToGrid w:val="0"/>
        </w:rPr>
        <w:t>« </w:t>
      </w:r>
      <w:r w:rsidR="00AE3EF1" w:rsidRPr="008905E3">
        <w:rPr>
          <w:snapToGrid w:val="0"/>
        </w:rPr>
        <w:t>La</w:t>
      </w:r>
      <w:r w:rsidR="007701D7" w:rsidRPr="008905E3">
        <w:rPr>
          <w:snapToGrid w:val="0"/>
        </w:rPr>
        <w:t xml:space="preserve"> Chambre a eu tort de conclure que</w:t>
      </w:r>
      <w:r w:rsidRPr="008905E3">
        <w:rPr>
          <w:snapToGrid w:val="0"/>
        </w:rPr>
        <w:t xml:space="preserve"> […] »</w:t>
      </w:r>
    </w:p>
    <w:p w:rsidR="00DB6214" w:rsidRPr="008905E3" w:rsidRDefault="002D560F" w:rsidP="00FF746F">
      <w:pPr>
        <w:widowControl w:val="0"/>
        <w:spacing w:after="120" w:line="240" w:lineRule="atLeast"/>
        <w:rPr>
          <w:snapToGrid w:val="0"/>
        </w:rPr>
      </w:pPr>
      <w:r w:rsidRPr="008905E3">
        <w:rPr>
          <w:snapToGrid w:val="0"/>
        </w:rPr>
        <w:t>« </w:t>
      </w:r>
      <w:r w:rsidR="00AE3EF1" w:rsidRPr="008905E3">
        <w:rPr>
          <w:snapToGrid w:val="0"/>
        </w:rPr>
        <w:t>La</w:t>
      </w:r>
      <w:r w:rsidR="007701D7" w:rsidRPr="008905E3">
        <w:rPr>
          <w:snapToGrid w:val="0"/>
        </w:rPr>
        <w:t xml:space="preserve"> Chambre a commis une erreur (d</w:t>
      </w:r>
      <w:r w:rsidR="00201F56" w:rsidRPr="008905E3">
        <w:rPr>
          <w:snapToGrid w:val="0"/>
        </w:rPr>
        <w:t>’</w:t>
      </w:r>
      <w:r w:rsidR="007701D7" w:rsidRPr="008905E3">
        <w:rPr>
          <w:snapToGrid w:val="0"/>
        </w:rPr>
        <w:t>appréciation) en concluant que</w:t>
      </w:r>
      <w:r w:rsidRPr="008905E3">
        <w:rPr>
          <w:snapToGrid w:val="0"/>
        </w:rPr>
        <w:t xml:space="preserve"> […] »</w:t>
      </w:r>
    </w:p>
    <w:p w:rsidR="007701D7" w:rsidRPr="008905E3" w:rsidRDefault="002D560F" w:rsidP="00FF746F">
      <w:pPr>
        <w:widowControl w:val="0"/>
        <w:spacing w:after="120" w:line="240" w:lineRule="atLeast"/>
        <w:rPr>
          <w:snapToGrid w:val="0"/>
        </w:rPr>
      </w:pPr>
      <w:r w:rsidRPr="008905E3">
        <w:rPr>
          <w:snapToGrid w:val="0"/>
        </w:rPr>
        <w:t>« </w:t>
      </w:r>
      <w:r w:rsidR="00AE3EF1" w:rsidRPr="008905E3">
        <w:rPr>
          <w:snapToGrid w:val="0"/>
        </w:rPr>
        <w:t>La</w:t>
      </w:r>
      <w:r w:rsidR="007701D7" w:rsidRPr="008905E3">
        <w:rPr>
          <w:snapToGrid w:val="0"/>
        </w:rPr>
        <w:t xml:space="preserve"> Chambre s</w:t>
      </w:r>
      <w:r w:rsidR="00201F56" w:rsidRPr="008905E3">
        <w:rPr>
          <w:snapToGrid w:val="0"/>
        </w:rPr>
        <w:t>’</w:t>
      </w:r>
      <w:r w:rsidR="007701D7" w:rsidRPr="008905E3">
        <w:rPr>
          <w:snapToGrid w:val="0"/>
        </w:rPr>
        <w:t>est trompée en concluant que</w:t>
      </w:r>
      <w:r w:rsidRPr="008905E3">
        <w:rPr>
          <w:snapToGrid w:val="0"/>
        </w:rPr>
        <w:t xml:space="preserve"> […] »</w:t>
      </w:r>
    </w:p>
    <w:p w:rsidR="007701D7" w:rsidRPr="008905E3" w:rsidRDefault="002D560F" w:rsidP="00FF746F">
      <w:pPr>
        <w:widowControl w:val="0"/>
        <w:spacing w:after="120" w:line="240" w:lineRule="atLeast"/>
        <w:rPr>
          <w:snapToGrid w:val="0"/>
        </w:rPr>
      </w:pPr>
      <w:r w:rsidRPr="008905E3">
        <w:rPr>
          <w:snapToGrid w:val="0"/>
        </w:rPr>
        <w:t>« </w:t>
      </w:r>
      <w:r w:rsidR="00AE3EF1" w:rsidRPr="008905E3">
        <w:rPr>
          <w:snapToGrid w:val="0"/>
        </w:rPr>
        <w:t>La</w:t>
      </w:r>
      <w:r w:rsidR="007701D7" w:rsidRPr="008905E3">
        <w:rPr>
          <w:snapToGrid w:val="0"/>
        </w:rPr>
        <w:t xml:space="preserve"> Chambre n</w:t>
      </w:r>
      <w:r w:rsidR="00201F56" w:rsidRPr="008905E3">
        <w:rPr>
          <w:snapToGrid w:val="0"/>
        </w:rPr>
        <w:t>’</w:t>
      </w:r>
      <w:r w:rsidR="007701D7" w:rsidRPr="008905E3">
        <w:rPr>
          <w:snapToGrid w:val="0"/>
        </w:rPr>
        <w:t>était pas fondée à conclure que</w:t>
      </w:r>
      <w:r w:rsidRPr="008905E3">
        <w:rPr>
          <w:snapToGrid w:val="0"/>
        </w:rPr>
        <w:t xml:space="preserve"> […] »</w:t>
      </w:r>
    </w:p>
    <w:p w:rsidR="007701D7" w:rsidRPr="008905E3" w:rsidRDefault="007701D7" w:rsidP="00FF746F">
      <w:pPr>
        <w:widowControl w:val="0"/>
        <w:tabs>
          <w:tab w:val="left" w:pos="0"/>
          <w:tab w:val="left" w:pos="732"/>
          <w:tab w:val="left" w:pos="1440"/>
          <w:tab w:val="left" w:pos="2160"/>
          <w:tab w:val="left" w:pos="2880"/>
          <w:tab w:val="left" w:pos="3600"/>
          <w:tab w:val="left" w:pos="4320"/>
        </w:tabs>
        <w:spacing w:after="240" w:line="240" w:lineRule="atLeast"/>
        <w:ind w:left="720"/>
        <w:jc w:val="right"/>
        <w:rPr>
          <w:snapToGrid w:val="0"/>
        </w:rPr>
      </w:pPr>
      <w:r w:rsidRPr="008905E3">
        <w:rPr>
          <w:snapToGrid w:val="0"/>
        </w:rPr>
        <w:t>Novembre 2005</w:t>
      </w:r>
    </w:p>
    <w:p w:rsidR="007517F5" w:rsidRPr="008905E3" w:rsidRDefault="007517F5" w:rsidP="00FF746F">
      <w:pPr>
        <w:pStyle w:val="Heading1"/>
        <w:rPr>
          <w:rFonts w:ascii="Times New Roman" w:hAnsi="Times New Roman"/>
          <w:caps/>
          <w:lang w:val="fr-CA"/>
        </w:rPr>
      </w:pPr>
      <w:bookmarkStart w:id="370" w:name="_Toc347414343"/>
      <w:bookmarkStart w:id="371" w:name="_Toc347911595"/>
      <w:bookmarkStart w:id="372" w:name="_ÉTAT_et_PAYS"/>
      <w:bookmarkStart w:id="373" w:name="_Toc485110861"/>
      <w:bookmarkEnd w:id="372"/>
      <w:r w:rsidRPr="008905E3">
        <w:rPr>
          <w:rFonts w:ascii="Times New Roman" w:hAnsi="Times New Roman"/>
          <w:caps/>
          <w:lang w:val="fr-CA"/>
        </w:rPr>
        <w:t>État de droit</w:t>
      </w:r>
      <w:bookmarkEnd w:id="373"/>
    </w:p>
    <w:p w:rsidR="007517F5" w:rsidRPr="008905E3" w:rsidRDefault="007517F5"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240"/>
      </w:pPr>
      <w:r w:rsidRPr="008905E3">
        <w:rPr>
          <w:bCs/>
        </w:rPr>
        <w:t>É</w:t>
      </w:r>
      <w:r w:rsidRPr="008905E3">
        <w:t>tat ne prend pas la majuscule dans l</w:t>
      </w:r>
      <w:r w:rsidR="00201F56" w:rsidRPr="008905E3">
        <w:t>’</w:t>
      </w:r>
      <w:r w:rsidRPr="008905E3">
        <w:t>expression « état de droit », lorsque l</w:t>
      </w:r>
      <w:r w:rsidR="00201F56" w:rsidRPr="008905E3">
        <w:t>’</w:t>
      </w:r>
      <w:r w:rsidRPr="008905E3">
        <w:t xml:space="preserve">acception de ce mot est « situation » (comme dans </w:t>
      </w:r>
      <w:r w:rsidRPr="008905E3">
        <w:rPr>
          <w:i/>
          <w:iCs/>
        </w:rPr>
        <w:t>état d</w:t>
      </w:r>
      <w:r w:rsidR="00201F56" w:rsidRPr="008905E3">
        <w:rPr>
          <w:i/>
          <w:iCs/>
        </w:rPr>
        <w:t>’</w:t>
      </w:r>
      <w:r w:rsidRPr="008905E3">
        <w:rPr>
          <w:i/>
          <w:iCs/>
        </w:rPr>
        <w:t>urgence</w:t>
      </w:r>
      <w:r w:rsidRPr="008905E3">
        <w:t xml:space="preserve"> ou </w:t>
      </w:r>
      <w:r w:rsidRPr="008905E3">
        <w:rPr>
          <w:i/>
          <w:iCs/>
        </w:rPr>
        <w:t>état de siège</w:t>
      </w:r>
      <w:r w:rsidRPr="008905E3">
        <w:t xml:space="preserve">...) et non « corps politique » (comme dans </w:t>
      </w:r>
      <w:r w:rsidRPr="008905E3">
        <w:rPr>
          <w:i/>
          <w:iCs/>
        </w:rPr>
        <w:t>État souverain</w:t>
      </w:r>
      <w:r w:rsidRPr="008905E3">
        <w:t xml:space="preserve"> ou </w:t>
      </w:r>
      <w:r w:rsidRPr="008905E3">
        <w:rPr>
          <w:i/>
          <w:iCs/>
        </w:rPr>
        <w:t>État démocratique</w:t>
      </w:r>
      <w:r w:rsidRPr="008905E3">
        <w:t>...).</w:t>
      </w:r>
    </w:p>
    <w:p w:rsidR="007517F5" w:rsidRPr="008905E3" w:rsidRDefault="007517F5"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240"/>
      </w:pPr>
      <w:r w:rsidRPr="008905E3">
        <w:lastRenderedPageBreak/>
        <w:t xml:space="preserve">Ainsi écrit-on : </w:t>
      </w:r>
      <w:r w:rsidRPr="008905E3">
        <w:rPr>
          <w:i/>
          <w:iCs/>
        </w:rPr>
        <w:t>Rousseau imagine le passage de l</w:t>
      </w:r>
      <w:r w:rsidR="00201F56" w:rsidRPr="008905E3">
        <w:rPr>
          <w:i/>
          <w:iCs/>
        </w:rPr>
        <w:t>’</w:t>
      </w:r>
      <w:r w:rsidRPr="008905E3">
        <w:rPr>
          <w:i/>
          <w:iCs/>
        </w:rPr>
        <w:t>état de nature à l</w:t>
      </w:r>
      <w:r w:rsidR="00201F56" w:rsidRPr="008905E3">
        <w:rPr>
          <w:i/>
          <w:iCs/>
        </w:rPr>
        <w:t>’</w:t>
      </w:r>
      <w:r w:rsidRPr="008905E3">
        <w:rPr>
          <w:i/>
          <w:iCs/>
        </w:rPr>
        <w:t>état de droit</w:t>
      </w:r>
      <w:r w:rsidRPr="008905E3">
        <w:t xml:space="preserve"> mais </w:t>
      </w:r>
      <w:r w:rsidRPr="008905E3">
        <w:rPr>
          <w:i/>
          <w:iCs/>
        </w:rPr>
        <w:t>La République française est un État de droit</w:t>
      </w:r>
      <w:r w:rsidRPr="008905E3">
        <w:t>.</w:t>
      </w:r>
    </w:p>
    <w:p w:rsidR="007517F5" w:rsidRPr="008905E3" w:rsidRDefault="007517F5"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240"/>
      </w:pPr>
      <w:r w:rsidRPr="008905E3">
        <w:t>Source: http://www.academie-francaise.fr/langue/questions.html#etat</w:t>
      </w:r>
    </w:p>
    <w:p w:rsidR="007517F5" w:rsidRPr="008905E3" w:rsidRDefault="007517F5"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240"/>
      </w:pPr>
      <w:r w:rsidRPr="008905E3">
        <w:t xml:space="preserve">De plus, selon le </w:t>
      </w:r>
      <w:r w:rsidRPr="008905E3">
        <w:rPr>
          <w:i/>
        </w:rPr>
        <w:t>Traitement des textes français à l</w:t>
      </w:r>
      <w:r w:rsidR="00201F56" w:rsidRPr="008905E3">
        <w:rPr>
          <w:i/>
        </w:rPr>
        <w:t>’</w:t>
      </w:r>
      <w:r w:rsidRPr="008905E3">
        <w:rPr>
          <w:i/>
        </w:rPr>
        <w:t>ONU</w:t>
      </w:r>
      <w:r w:rsidRPr="008905E3">
        <w:t>, Usages et règles, Nations Unies, New York, 2007 :</w:t>
      </w:r>
    </w:p>
    <w:p w:rsidR="007517F5" w:rsidRPr="008905E3" w:rsidRDefault="007517F5"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240"/>
      </w:pPr>
      <w:r w:rsidRPr="008905E3">
        <w:t>L</w:t>
      </w:r>
      <w:r w:rsidR="00201F56" w:rsidRPr="008905E3">
        <w:t>’</w:t>
      </w:r>
      <w:r w:rsidRPr="008905E3">
        <w:rPr>
          <w:b/>
          <w:bCs/>
        </w:rPr>
        <w:t>É</w:t>
      </w:r>
      <w:r w:rsidRPr="008905E3">
        <w:t>tat de droit [État où règne l</w:t>
      </w:r>
      <w:r w:rsidR="00201F56" w:rsidRPr="008905E3">
        <w:t>’</w:t>
      </w:r>
      <w:r w:rsidRPr="008905E3">
        <w:t>état de droit] mais l</w:t>
      </w:r>
      <w:r w:rsidR="00201F56" w:rsidRPr="008905E3">
        <w:t>’</w:t>
      </w:r>
      <w:r w:rsidRPr="008905E3">
        <w:rPr>
          <w:b/>
          <w:bCs/>
        </w:rPr>
        <w:t>é</w:t>
      </w:r>
      <w:r w:rsidRPr="008905E3">
        <w:t>tat de droit [au sens « situation »].</w:t>
      </w:r>
    </w:p>
    <w:p w:rsidR="007517F5" w:rsidRPr="008905E3" w:rsidRDefault="007517F5"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b/>
        </w:rPr>
      </w:pPr>
      <w:r w:rsidRPr="008905E3">
        <w:rPr>
          <w:b/>
        </w:rPr>
        <w:t>Dans nos traductions (et en dépit de nombreuses occurrences contraires), il est recommandé d</w:t>
      </w:r>
      <w:r w:rsidR="00201F56" w:rsidRPr="008905E3">
        <w:rPr>
          <w:b/>
        </w:rPr>
        <w:t>’</w:t>
      </w:r>
      <w:r w:rsidRPr="008905E3">
        <w:rPr>
          <w:b/>
        </w:rPr>
        <w:t>écrire « état de droit » (sans majuscule) lorsque le mot « état » a le sens de « situation ».</w:t>
      </w:r>
    </w:p>
    <w:p w:rsidR="007517F5" w:rsidRPr="008905E3" w:rsidRDefault="007517F5"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240"/>
        <w:jc w:val="right"/>
      </w:pPr>
      <w:r w:rsidRPr="008905E3">
        <w:t>Janvier 2014</w:t>
      </w:r>
    </w:p>
    <w:p w:rsidR="007701D7" w:rsidRPr="008905E3" w:rsidRDefault="007701D7" w:rsidP="00FF746F">
      <w:pPr>
        <w:pStyle w:val="Heading1"/>
        <w:rPr>
          <w:rFonts w:ascii="Times New Roman" w:hAnsi="Times New Roman"/>
          <w:lang w:val="fr-CA"/>
        </w:rPr>
      </w:pPr>
      <w:bookmarkStart w:id="374" w:name="_Toc485110862"/>
      <w:r w:rsidRPr="008905E3">
        <w:rPr>
          <w:rFonts w:ascii="Times New Roman" w:hAnsi="Times New Roman"/>
          <w:lang w:val="fr-CA"/>
        </w:rPr>
        <w:t>ÉTAT et PAYS</w:t>
      </w:r>
      <w:bookmarkEnd w:id="370"/>
      <w:bookmarkEnd w:id="371"/>
      <w:bookmarkEnd w:id="374"/>
    </w:p>
    <w:p w:rsidR="007701D7" w:rsidRPr="008905E3" w:rsidRDefault="007701D7" w:rsidP="00FF746F">
      <w:pPr>
        <w:widowControl w:val="0"/>
        <w:tabs>
          <w:tab w:val="left" w:pos="-3828"/>
        </w:tabs>
        <w:spacing w:after="120" w:line="240" w:lineRule="atLeast"/>
        <w:rPr>
          <w:snapToGrid w:val="0"/>
        </w:rPr>
      </w:pPr>
      <w:r w:rsidRPr="008905E3">
        <w:rPr>
          <w:b/>
          <w:snapToGrid w:val="0"/>
        </w:rPr>
        <w:t>Pays</w:t>
      </w:r>
      <w:r w:rsidRPr="008905E3">
        <w:rPr>
          <w:snapToGrid w:val="0"/>
        </w:rPr>
        <w:t xml:space="preserve"> est une notion plutôt géographique</w:t>
      </w:r>
      <w:r w:rsidR="00853293" w:rsidRPr="008905E3">
        <w:rPr>
          <w:snapToGrid w:val="0"/>
        </w:rPr>
        <w:t>,</w:t>
      </w:r>
      <w:r w:rsidRPr="008905E3">
        <w:rPr>
          <w:snapToGrid w:val="0"/>
        </w:rPr>
        <w:t xml:space="preserve"> et </w:t>
      </w:r>
      <w:r w:rsidRPr="008905E3">
        <w:rPr>
          <w:b/>
          <w:snapToGrid w:val="0"/>
        </w:rPr>
        <w:t>État</w:t>
      </w:r>
      <w:r w:rsidRPr="008905E3">
        <w:rPr>
          <w:snapToGrid w:val="0"/>
        </w:rPr>
        <w:t xml:space="preserve"> une notion juridique. Ainsi, quoi que dise la version anglaise, c</w:t>
      </w:r>
      <w:r w:rsidR="00F11CEC" w:rsidRPr="008905E3">
        <w:rPr>
          <w:snapToGrid w:val="0"/>
        </w:rPr>
        <w:t>e sont les</w:t>
      </w:r>
      <w:r w:rsidRPr="008905E3">
        <w:rPr>
          <w:snapToGrid w:val="0"/>
        </w:rPr>
        <w:t xml:space="preserve"> État</w:t>
      </w:r>
      <w:r w:rsidR="009172DD" w:rsidRPr="008905E3">
        <w:rPr>
          <w:snapToGrid w:val="0"/>
        </w:rPr>
        <w:t>s</w:t>
      </w:r>
      <w:r w:rsidRPr="008905E3">
        <w:rPr>
          <w:snapToGrid w:val="0"/>
        </w:rPr>
        <w:t xml:space="preserve"> (et non </w:t>
      </w:r>
      <w:r w:rsidR="00F11CEC" w:rsidRPr="008905E3">
        <w:rPr>
          <w:snapToGrid w:val="0"/>
        </w:rPr>
        <w:t>le</w:t>
      </w:r>
      <w:r w:rsidRPr="008905E3">
        <w:rPr>
          <w:snapToGrid w:val="0"/>
        </w:rPr>
        <w:t>s pays) qui, par exemple, s</w:t>
      </w:r>
      <w:r w:rsidR="00F11CEC" w:rsidRPr="008905E3">
        <w:rPr>
          <w:snapToGrid w:val="0"/>
        </w:rPr>
        <w:t>on</w:t>
      </w:r>
      <w:r w:rsidRPr="008905E3">
        <w:rPr>
          <w:snapToGrid w:val="0"/>
        </w:rPr>
        <w:t>t membre</w:t>
      </w:r>
      <w:r w:rsidR="00F11CEC" w:rsidRPr="008905E3">
        <w:rPr>
          <w:snapToGrid w:val="0"/>
        </w:rPr>
        <w:t>s</w:t>
      </w:r>
      <w:r w:rsidRPr="008905E3">
        <w:rPr>
          <w:snapToGrid w:val="0"/>
        </w:rPr>
        <w:t xml:space="preserve"> de l</w:t>
      </w:r>
      <w:r w:rsidR="00201F56" w:rsidRPr="008905E3">
        <w:rPr>
          <w:snapToGrid w:val="0"/>
        </w:rPr>
        <w:t>’</w:t>
      </w:r>
      <w:r w:rsidRPr="008905E3">
        <w:rPr>
          <w:snapToGrid w:val="0"/>
        </w:rPr>
        <w:t>ONU.</w:t>
      </w:r>
    </w:p>
    <w:p w:rsidR="007701D7" w:rsidRPr="008905E3" w:rsidRDefault="007701D7" w:rsidP="00FF746F">
      <w:pPr>
        <w:widowControl w:val="0"/>
        <w:tabs>
          <w:tab w:val="left" w:pos="0"/>
          <w:tab w:val="left" w:pos="732"/>
          <w:tab w:val="left" w:pos="1440"/>
          <w:tab w:val="left" w:pos="2160"/>
          <w:tab w:val="left" w:pos="2880"/>
          <w:tab w:val="left" w:pos="3600"/>
          <w:tab w:val="left" w:pos="4320"/>
        </w:tabs>
        <w:spacing w:after="240" w:line="240" w:lineRule="atLeast"/>
        <w:ind w:left="720"/>
        <w:jc w:val="right"/>
        <w:rPr>
          <w:snapToGrid w:val="0"/>
        </w:rPr>
      </w:pPr>
      <w:r w:rsidRPr="008905E3">
        <w:rPr>
          <w:snapToGrid w:val="0"/>
        </w:rPr>
        <w:t>Janvier 2006</w:t>
      </w:r>
    </w:p>
    <w:p w:rsidR="007701D7" w:rsidRPr="008905E3" w:rsidRDefault="007701D7" w:rsidP="00FF746F">
      <w:pPr>
        <w:pStyle w:val="Heading1"/>
        <w:rPr>
          <w:rFonts w:ascii="Times New Roman" w:hAnsi="Times New Roman"/>
          <w:i/>
          <w:iCs/>
        </w:rPr>
      </w:pPr>
      <w:bookmarkStart w:id="375" w:name="_Toc347414344"/>
      <w:bookmarkStart w:id="376" w:name="_Toc347911596"/>
      <w:bookmarkStart w:id="377" w:name="_Toc485110863"/>
      <w:r w:rsidRPr="008905E3">
        <w:rPr>
          <w:rFonts w:ascii="Times New Roman" w:hAnsi="Times New Roman"/>
          <w:i/>
          <w:iCs/>
        </w:rPr>
        <w:t>ETHNIC ALBANIAN</w:t>
      </w:r>
      <w:bookmarkEnd w:id="375"/>
      <w:bookmarkEnd w:id="376"/>
      <w:bookmarkEnd w:id="377"/>
    </w:p>
    <w:p w:rsidR="007701D7" w:rsidRPr="008905E3" w:rsidRDefault="007701D7" w:rsidP="00FF746F">
      <w:pPr>
        <w:spacing w:after="120"/>
        <w:rPr>
          <w:b/>
          <w:snapToGrid w:val="0"/>
        </w:rPr>
      </w:pPr>
      <w:bookmarkStart w:id="378" w:name="_Toc347414345"/>
      <w:r w:rsidRPr="008905E3">
        <w:rPr>
          <w:b/>
          <w:snapToGrid w:val="0"/>
        </w:rPr>
        <w:t>Albanais de souche</w:t>
      </w:r>
      <w:bookmarkEnd w:id="378"/>
    </w:p>
    <w:p w:rsidR="007701D7" w:rsidRPr="008905E3" w:rsidRDefault="007701D7" w:rsidP="00FF746F">
      <w:pPr>
        <w:widowControl w:val="0"/>
        <w:tabs>
          <w:tab w:val="left" w:pos="0"/>
          <w:tab w:val="left" w:pos="732"/>
          <w:tab w:val="left" w:pos="1440"/>
          <w:tab w:val="left" w:pos="2160"/>
          <w:tab w:val="left" w:pos="2880"/>
          <w:tab w:val="left" w:pos="3600"/>
          <w:tab w:val="left" w:pos="4320"/>
        </w:tabs>
        <w:spacing w:after="240" w:line="240" w:lineRule="atLeast"/>
        <w:ind w:left="720"/>
        <w:jc w:val="right"/>
        <w:rPr>
          <w:snapToGrid w:val="0"/>
        </w:rPr>
      </w:pPr>
      <w:r w:rsidRPr="008905E3">
        <w:rPr>
          <w:snapToGrid w:val="0"/>
        </w:rPr>
        <w:t>Novembre 2005</w:t>
      </w:r>
    </w:p>
    <w:p w:rsidR="001E6B45" w:rsidRPr="008905E3" w:rsidRDefault="001E6B45" w:rsidP="00FF746F">
      <w:pPr>
        <w:pStyle w:val="Heading1"/>
        <w:rPr>
          <w:rFonts w:ascii="Times New Roman" w:hAnsi="Times New Roman"/>
          <w:i/>
          <w:iCs/>
        </w:rPr>
      </w:pPr>
      <w:bookmarkStart w:id="379" w:name="_Toc347414346"/>
      <w:bookmarkStart w:id="380" w:name="_Toc347911597"/>
      <w:bookmarkStart w:id="381" w:name="_EVIDENCE"/>
      <w:bookmarkStart w:id="382" w:name="_Toc485110864"/>
      <w:bookmarkEnd w:id="381"/>
      <w:r w:rsidRPr="008905E3">
        <w:rPr>
          <w:rFonts w:ascii="Times New Roman" w:hAnsi="Times New Roman"/>
          <w:i/>
          <w:iCs/>
        </w:rPr>
        <w:t>ETHNIC CLEANSING</w:t>
      </w:r>
      <w:bookmarkEnd w:id="382"/>
    </w:p>
    <w:p w:rsidR="001E6B45" w:rsidRPr="008905E3" w:rsidRDefault="001E6B45" w:rsidP="00FF746F">
      <w:pPr>
        <w:autoSpaceDE w:val="0"/>
        <w:autoSpaceDN w:val="0"/>
        <w:adjustRightInd w:val="0"/>
        <w:spacing w:after="240"/>
      </w:pPr>
      <w:r w:rsidRPr="008905E3">
        <w:t xml:space="preserve">La traduction de </w:t>
      </w:r>
      <w:r w:rsidRPr="008905E3">
        <w:rPr>
          <w:i/>
        </w:rPr>
        <w:t>ethnic cleansing</w:t>
      </w:r>
      <w:r w:rsidRPr="008905E3">
        <w:t xml:space="preserve"> (</w:t>
      </w:r>
      <w:r w:rsidRPr="008905E3">
        <w:rPr>
          <w:i/>
        </w:rPr>
        <w:t>of Muslims</w:t>
      </w:r>
      <w:r w:rsidRPr="008905E3">
        <w:t>) par « le nettoyage ethnique des Musulmans » est considérée comme impropre puisque le nettoyage ethnique vise en règle générale un territoire, une région, etc.</w:t>
      </w:r>
    </w:p>
    <w:p w:rsidR="001E6B45" w:rsidRPr="008905E3" w:rsidRDefault="001E6B45" w:rsidP="00FF746F">
      <w:pPr>
        <w:autoSpaceDE w:val="0"/>
        <w:autoSpaceDN w:val="0"/>
        <w:adjustRightInd w:val="0"/>
        <w:spacing w:after="120"/>
      </w:pPr>
      <w:r w:rsidRPr="008905E3">
        <w:t xml:space="preserve">On pensera, par exemple, à la traduction suivante : procéder au nettoyage ethnique [de la région, la ville, etc.] pour en chasser les Musulmans. </w:t>
      </w:r>
    </w:p>
    <w:p w:rsidR="001E6B45" w:rsidRPr="008905E3" w:rsidRDefault="001E6B45" w:rsidP="00FF746F">
      <w:pPr>
        <w:autoSpaceDE w:val="0"/>
        <w:autoSpaceDN w:val="0"/>
        <w:adjustRightInd w:val="0"/>
        <w:spacing w:after="240"/>
        <w:jc w:val="right"/>
      </w:pPr>
      <w:r w:rsidRPr="008905E3">
        <w:t>Janvier 2014</w:t>
      </w:r>
    </w:p>
    <w:p w:rsidR="00373000" w:rsidRPr="008905E3" w:rsidRDefault="00373000" w:rsidP="00FF746F">
      <w:pPr>
        <w:pStyle w:val="Heading1"/>
        <w:rPr>
          <w:rFonts w:ascii="Times New Roman" w:hAnsi="Times New Roman"/>
          <w:lang w:val="fr-CA"/>
        </w:rPr>
      </w:pPr>
      <w:bookmarkStart w:id="383" w:name="_Toc485110865"/>
      <w:r w:rsidRPr="008905E3">
        <w:rPr>
          <w:rFonts w:ascii="Times New Roman" w:hAnsi="Times New Roman"/>
          <w:lang w:val="fr-CA"/>
        </w:rPr>
        <w:t>ÊTRE ALLÉ/AVOIR ÉTÉ</w:t>
      </w:r>
      <w:bookmarkEnd w:id="383"/>
    </w:p>
    <w:p w:rsidR="00373000" w:rsidRPr="008905E3" w:rsidRDefault="00373000" w:rsidP="00FF746F">
      <w:pPr>
        <w:keepNext/>
        <w:spacing w:after="240"/>
      </w:pPr>
      <w:r w:rsidRPr="008905E3">
        <w:t xml:space="preserve">Selon </w:t>
      </w:r>
      <w:r w:rsidRPr="008905E3">
        <w:rPr>
          <w:i/>
        </w:rPr>
        <w:t>Le Robert</w:t>
      </w:r>
      <w:r w:rsidRPr="008905E3">
        <w:t> :</w:t>
      </w:r>
    </w:p>
    <w:p w:rsidR="00373000" w:rsidRPr="008905E3" w:rsidRDefault="00373000" w:rsidP="00FF746F">
      <w:pPr>
        <w:spacing w:after="120"/>
      </w:pPr>
      <w:r w:rsidRPr="008905E3">
        <w:t xml:space="preserve">REM. Être allé, en concurrence avec avoir été. On emploie, surtout dans le langage familier </w:t>
      </w:r>
      <w:r w:rsidRPr="008905E3">
        <w:rPr>
          <w:i/>
        </w:rPr>
        <w:t>j</w:t>
      </w:r>
      <w:r w:rsidR="00201F56" w:rsidRPr="008905E3">
        <w:rPr>
          <w:i/>
        </w:rPr>
        <w:t>’</w:t>
      </w:r>
      <w:r w:rsidRPr="008905E3">
        <w:rPr>
          <w:i/>
        </w:rPr>
        <w:t>ai été, j</w:t>
      </w:r>
      <w:r w:rsidR="00201F56" w:rsidRPr="008905E3">
        <w:rPr>
          <w:i/>
        </w:rPr>
        <w:t>’</w:t>
      </w:r>
      <w:r w:rsidRPr="008905E3">
        <w:rPr>
          <w:i/>
        </w:rPr>
        <w:t>avais été, j</w:t>
      </w:r>
      <w:r w:rsidR="00201F56" w:rsidRPr="008905E3">
        <w:rPr>
          <w:i/>
        </w:rPr>
        <w:t>’</w:t>
      </w:r>
      <w:r w:rsidRPr="008905E3">
        <w:rPr>
          <w:i/>
        </w:rPr>
        <w:t>aurais été</w:t>
      </w:r>
      <w:r w:rsidRPr="008905E3">
        <w:t xml:space="preserve"> … pour </w:t>
      </w:r>
      <w:r w:rsidRPr="008905E3">
        <w:rPr>
          <w:i/>
        </w:rPr>
        <w:t>je suis allé, j</w:t>
      </w:r>
      <w:r w:rsidR="00201F56" w:rsidRPr="008905E3">
        <w:rPr>
          <w:i/>
        </w:rPr>
        <w:t>’</w:t>
      </w:r>
      <w:r w:rsidRPr="008905E3">
        <w:rPr>
          <w:i/>
        </w:rPr>
        <w:t>étais allé, je serais allé</w:t>
      </w:r>
      <w:r w:rsidRPr="008905E3">
        <w:t>.</w:t>
      </w:r>
    </w:p>
    <w:p w:rsidR="00373000" w:rsidRPr="008905E3" w:rsidRDefault="00373000" w:rsidP="00FF746F">
      <w:pPr>
        <w:spacing w:after="240"/>
        <w:jc w:val="right"/>
      </w:pPr>
      <w:r w:rsidRPr="008905E3">
        <w:t>Janvier 2014</w:t>
      </w:r>
    </w:p>
    <w:p w:rsidR="007701D7" w:rsidRPr="008905E3" w:rsidRDefault="007701D7" w:rsidP="00FF746F">
      <w:pPr>
        <w:pStyle w:val="Heading1"/>
        <w:rPr>
          <w:rFonts w:ascii="Times New Roman" w:hAnsi="Times New Roman"/>
          <w:i/>
          <w:iCs/>
        </w:rPr>
      </w:pPr>
      <w:bookmarkStart w:id="384" w:name="_Toc485110866"/>
      <w:r w:rsidRPr="008905E3">
        <w:rPr>
          <w:rFonts w:ascii="Times New Roman" w:hAnsi="Times New Roman"/>
          <w:i/>
          <w:iCs/>
        </w:rPr>
        <w:t>EVIDENCE</w:t>
      </w:r>
      <w:bookmarkEnd w:id="379"/>
      <w:bookmarkEnd w:id="380"/>
      <w:bookmarkEnd w:id="384"/>
    </w:p>
    <w:p w:rsidR="007701D7" w:rsidRPr="008905E3" w:rsidRDefault="007701D7" w:rsidP="00FF746F">
      <w:pPr>
        <w:spacing w:after="120"/>
        <w:rPr>
          <w:b/>
          <w:snapToGrid w:val="0"/>
        </w:rPr>
      </w:pPr>
      <w:bookmarkStart w:id="385" w:name="_Toc347414347"/>
      <w:r w:rsidRPr="008905E3">
        <w:rPr>
          <w:b/>
          <w:snapToGrid w:val="0"/>
        </w:rPr>
        <w:t xml:space="preserve">1) </w:t>
      </w:r>
      <w:r w:rsidR="000D40E8" w:rsidRPr="008905E3">
        <w:rPr>
          <w:b/>
          <w:snapToGrid w:val="0"/>
        </w:rPr>
        <w:t>traduit par « </w:t>
      </w:r>
      <w:r w:rsidRPr="008905E3">
        <w:rPr>
          <w:b/>
          <w:snapToGrid w:val="0"/>
        </w:rPr>
        <w:t>preuve</w:t>
      </w:r>
      <w:r w:rsidR="000D40E8" w:rsidRPr="008905E3">
        <w:rPr>
          <w:b/>
          <w:snapToGrid w:val="0"/>
        </w:rPr>
        <w:t>(s) »</w:t>
      </w:r>
      <w:bookmarkEnd w:id="385"/>
    </w:p>
    <w:p w:rsidR="007701D7" w:rsidRPr="008905E3" w:rsidRDefault="007701D7" w:rsidP="00FF746F">
      <w:pPr>
        <w:spacing w:after="120"/>
        <w:rPr>
          <w:snapToGrid w:val="0"/>
        </w:rPr>
      </w:pPr>
      <w:bookmarkStart w:id="386" w:name="_Toc347414348"/>
      <w:r w:rsidRPr="008905E3">
        <w:rPr>
          <w:b/>
          <w:snapToGrid w:val="0"/>
        </w:rPr>
        <w:t xml:space="preserve">Dans le </w:t>
      </w:r>
      <w:r w:rsidR="00723218" w:rsidRPr="008905E3">
        <w:rPr>
          <w:b/>
          <w:snapToGrid w:val="0"/>
        </w:rPr>
        <w:t>Règlement</w:t>
      </w:r>
      <w:r w:rsidRPr="008905E3">
        <w:rPr>
          <w:snapToGrid w:val="0"/>
        </w:rPr>
        <w:t> :</w:t>
      </w:r>
      <w:bookmarkEnd w:id="386"/>
    </w:p>
    <w:p w:rsidR="007701D7" w:rsidRPr="008905E3" w:rsidRDefault="007701D7" w:rsidP="00FF746F">
      <w:pPr>
        <w:keepNext/>
        <w:widowControl w:val="0"/>
        <w:tabs>
          <w:tab w:val="left" w:pos="840"/>
        </w:tabs>
        <w:spacing w:after="120" w:line="240" w:lineRule="atLeast"/>
        <w:ind w:left="840"/>
        <w:rPr>
          <w:snapToGrid w:val="0"/>
        </w:rPr>
      </w:pPr>
      <w:r w:rsidRPr="008905E3">
        <w:rPr>
          <w:i/>
          <w:snapToGrid w:val="0"/>
        </w:rPr>
        <w:lastRenderedPageBreak/>
        <w:t>rules of procedure and evidence</w:t>
      </w:r>
      <w:r w:rsidRPr="008905E3">
        <w:rPr>
          <w:snapToGrid w:val="0"/>
        </w:rPr>
        <w:t> : règlement de procédure et de preuve (article 1</w:t>
      </w:r>
      <w:r w:rsidRPr="008905E3">
        <w:rPr>
          <w:snapToGrid w:val="0"/>
          <w:vertAlign w:val="superscript"/>
        </w:rPr>
        <w:t>er</w:t>
      </w:r>
      <w:r w:rsidRPr="008905E3">
        <w:rPr>
          <w:snapToGrid w:val="0"/>
        </w:rPr>
        <w:t>)</w:t>
      </w:r>
    </w:p>
    <w:p w:rsidR="007701D7" w:rsidRPr="008905E3" w:rsidRDefault="007701D7" w:rsidP="00FF746F">
      <w:pPr>
        <w:widowControl w:val="0"/>
        <w:tabs>
          <w:tab w:val="left" w:pos="840"/>
        </w:tabs>
        <w:spacing w:after="120" w:line="240" w:lineRule="atLeast"/>
        <w:ind w:left="840"/>
        <w:rPr>
          <w:snapToGrid w:val="0"/>
        </w:rPr>
      </w:pPr>
      <w:r w:rsidRPr="008905E3">
        <w:rPr>
          <w:i/>
          <w:snapToGrid w:val="0"/>
        </w:rPr>
        <w:t>rules of evidence</w:t>
      </w:r>
      <w:r w:rsidRPr="008905E3">
        <w:rPr>
          <w:snapToGrid w:val="0"/>
        </w:rPr>
        <w:t xml:space="preserve"> (</w:t>
      </w:r>
      <w:r w:rsidR="00B764B0" w:rsidRPr="008905E3">
        <w:rPr>
          <w:snapToGrid w:val="0"/>
        </w:rPr>
        <w:t>article 89</w:t>
      </w:r>
      <w:r w:rsidRPr="008905E3">
        <w:rPr>
          <w:snapToGrid w:val="0"/>
        </w:rPr>
        <w:t>) : règles d</w:t>
      </w:r>
      <w:r w:rsidR="00201F56" w:rsidRPr="008905E3">
        <w:rPr>
          <w:snapToGrid w:val="0"/>
        </w:rPr>
        <w:t>’</w:t>
      </w:r>
      <w:r w:rsidRPr="008905E3">
        <w:rPr>
          <w:snapToGrid w:val="0"/>
        </w:rPr>
        <w:t>administration de la preuve</w:t>
      </w:r>
    </w:p>
    <w:p w:rsidR="007701D7" w:rsidRPr="008905E3" w:rsidRDefault="007701D7" w:rsidP="00FF746F">
      <w:pPr>
        <w:widowControl w:val="0"/>
        <w:tabs>
          <w:tab w:val="left" w:pos="840"/>
        </w:tabs>
        <w:spacing w:after="120" w:line="240" w:lineRule="atLeast"/>
        <w:ind w:left="840"/>
        <w:rPr>
          <w:i/>
          <w:snapToGrid w:val="0"/>
        </w:rPr>
      </w:pPr>
      <w:r w:rsidRPr="008905E3">
        <w:rPr>
          <w:i/>
          <w:snapToGrid w:val="0"/>
        </w:rPr>
        <w:t xml:space="preserve">evidence for defense </w:t>
      </w:r>
      <w:r w:rsidRPr="008905E3">
        <w:rPr>
          <w:snapToGrid w:val="0"/>
        </w:rPr>
        <w:t>(article 85 A) : preuves de la défense</w:t>
      </w:r>
    </w:p>
    <w:p w:rsidR="007701D7" w:rsidRPr="008905E3" w:rsidRDefault="007701D7" w:rsidP="00FF746F">
      <w:pPr>
        <w:widowControl w:val="0"/>
        <w:tabs>
          <w:tab w:val="left" w:pos="840"/>
        </w:tabs>
        <w:spacing w:after="120" w:line="240" w:lineRule="atLeast"/>
        <w:ind w:left="840"/>
        <w:rPr>
          <w:i/>
          <w:snapToGrid w:val="0"/>
        </w:rPr>
      </w:pPr>
      <w:r w:rsidRPr="008905E3">
        <w:rPr>
          <w:i/>
          <w:snapToGrid w:val="0"/>
        </w:rPr>
        <w:t xml:space="preserve">evidence for prosecution </w:t>
      </w:r>
      <w:r w:rsidRPr="008905E3">
        <w:rPr>
          <w:snapToGrid w:val="0"/>
        </w:rPr>
        <w:t>(article 85) : preuves du Procureur</w:t>
      </w:r>
    </w:p>
    <w:p w:rsidR="007701D7" w:rsidRPr="008905E3" w:rsidRDefault="007701D7" w:rsidP="00FF746F">
      <w:pPr>
        <w:widowControl w:val="0"/>
        <w:tabs>
          <w:tab w:val="left" w:pos="840"/>
        </w:tabs>
        <w:spacing w:after="120" w:line="240" w:lineRule="atLeast"/>
        <w:ind w:left="840"/>
        <w:rPr>
          <w:snapToGrid w:val="0"/>
        </w:rPr>
      </w:pPr>
      <w:r w:rsidRPr="008905E3">
        <w:rPr>
          <w:i/>
          <w:snapToGrid w:val="0"/>
        </w:rPr>
        <w:t xml:space="preserve">evidence in rebuttal </w:t>
      </w:r>
      <w:r w:rsidRPr="008905E3">
        <w:rPr>
          <w:snapToGrid w:val="0"/>
        </w:rPr>
        <w:t>(article 85) : réplique (uniquement dans le cadre de cet article)</w:t>
      </w:r>
    </w:p>
    <w:p w:rsidR="007701D7" w:rsidRPr="008905E3" w:rsidRDefault="007701D7" w:rsidP="00FF746F">
      <w:pPr>
        <w:widowControl w:val="0"/>
        <w:tabs>
          <w:tab w:val="left" w:pos="840"/>
          <w:tab w:val="left" w:pos="2895"/>
        </w:tabs>
        <w:spacing w:after="120" w:line="240" w:lineRule="atLeast"/>
        <w:ind w:left="840"/>
        <w:rPr>
          <w:snapToGrid w:val="0"/>
        </w:rPr>
      </w:pPr>
      <w:r w:rsidRPr="008905E3">
        <w:rPr>
          <w:i/>
          <w:snapToGrid w:val="0"/>
        </w:rPr>
        <w:t xml:space="preserve">evidence in rejoinder </w:t>
      </w:r>
      <w:r w:rsidRPr="008905E3">
        <w:rPr>
          <w:snapToGrid w:val="0"/>
        </w:rPr>
        <w:t>(article 85) : duplique (uniquement dans le cadre de cet article)</w:t>
      </w:r>
    </w:p>
    <w:p w:rsidR="007701D7" w:rsidRPr="008905E3" w:rsidRDefault="007701D7" w:rsidP="00FF746F">
      <w:pPr>
        <w:spacing w:after="120"/>
        <w:rPr>
          <w:b/>
          <w:snapToGrid w:val="0"/>
        </w:rPr>
      </w:pPr>
      <w:bookmarkStart w:id="387" w:name="_Toc347414349"/>
      <w:r w:rsidRPr="008905E3">
        <w:rPr>
          <w:b/>
          <w:snapToGrid w:val="0"/>
        </w:rPr>
        <w:t>Ailleurs :</w:t>
      </w:r>
      <w:bookmarkEnd w:id="387"/>
    </w:p>
    <w:p w:rsidR="007701D7" w:rsidRPr="008905E3" w:rsidRDefault="007701D7" w:rsidP="00FF746F">
      <w:pPr>
        <w:spacing w:after="120"/>
        <w:ind w:left="720"/>
        <w:rPr>
          <w:snapToGrid w:val="0"/>
        </w:rPr>
      </w:pPr>
      <w:bookmarkStart w:id="388" w:name="_Toc347414350"/>
      <w:r w:rsidRPr="008905E3">
        <w:rPr>
          <w:i/>
          <w:snapToGrid w:val="0"/>
        </w:rPr>
        <w:t>Circumstantial evidence</w:t>
      </w:r>
      <w:r w:rsidRPr="008905E3">
        <w:rPr>
          <w:b/>
          <w:i/>
          <w:snapToGrid w:val="0"/>
        </w:rPr>
        <w:t> </w:t>
      </w:r>
      <w:r w:rsidRPr="008905E3">
        <w:rPr>
          <w:i/>
          <w:snapToGrid w:val="0"/>
        </w:rPr>
        <w:t>:</w:t>
      </w:r>
      <w:r w:rsidRPr="008905E3">
        <w:rPr>
          <w:snapToGrid w:val="0"/>
        </w:rPr>
        <w:t xml:space="preserve"> indices, preuve indiciaire, preuve indirecte</w:t>
      </w:r>
      <w:bookmarkEnd w:id="388"/>
    </w:p>
    <w:p w:rsidR="007701D7" w:rsidRPr="008905E3" w:rsidRDefault="007701D7" w:rsidP="00FF746F">
      <w:pPr>
        <w:widowControl w:val="0"/>
        <w:autoSpaceDE w:val="0"/>
        <w:autoSpaceDN w:val="0"/>
        <w:adjustRightInd w:val="0"/>
        <w:spacing w:after="120"/>
        <w:rPr>
          <w:lang w:val="en-US"/>
        </w:rPr>
      </w:pPr>
      <w:r w:rsidRPr="008905E3">
        <w:t xml:space="preserve">Les </w:t>
      </w:r>
      <w:r w:rsidR="00B54866" w:rsidRPr="008905E3">
        <w:t xml:space="preserve">éléments appelés </w:t>
      </w:r>
      <w:r w:rsidRPr="008905E3">
        <w:t>« </w:t>
      </w:r>
      <w:r w:rsidRPr="008905E3">
        <w:rPr>
          <w:i/>
        </w:rPr>
        <w:t>circumstantial evidence</w:t>
      </w:r>
      <w:r w:rsidRPr="008905E3">
        <w:t> » sont</w:t>
      </w:r>
      <w:r w:rsidR="00B54866" w:rsidRPr="008905E3">
        <w:t>,</w:t>
      </w:r>
      <w:r w:rsidRPr="008905E3">
        <w:t xml:space="preserve"> au même titre que </w:t>
      </w:r>
      <w:r w:rsidR="00B54866" w:rsidRPr="008905E3">
        <w:t>ceux dits</w:t>
      </w:r>
      <w:r w:rsidRPr="008905E3">
        <w:t xml:space="preserve"> « </w:t>
      </w:r>
      <w:r w:rsidRPr="008905E3">
        <w:rPr>
          <w:i/>
        </w:rPr>
        <w:t>hearsay evidence</w:t>
      </w:r>
      <w:r w:rsidRPr="008905E3">
        <w:t> » (</w:t>
      </w:r>
      <w:r w:rsidR="00EC4AB2" w:rsidRPr="008905E3">
        <w:t xml:space="preserve">voir </w:t>
      </w:r>
      <w:r w:rsidR="00E91E4F" w:rsidRPr="008905E3">
        <w:t>ci-des</w:t>
      </w:r>
      <w:r w:rsidRPr="008905E3">
        <w:t>sous</w:t>
      </w:r>
      <w:r w:rsidR="00E91E4F" w:rsidRPr="008905E3">
        <w:t>, au point</w:t>
      </w:r>
      <w:r w:rsidRPr="008905E3">
        <w:t xml:space="preserve"> 3)</w:t>
      </w:r>
      <w:r w:rsidR="00E91E4F" w:rsidRPr="008905E3">
        <w:t>, c</w:t>
      </w:r>
      <w:r w:rsidR="00201F56" w:rsidRPr="008905E3">
        <w:t>’</w:t>
      </w:r>
      <w:r w:rsidR="00E91E4F" w:rsidRPr="008905E3">
        <w:t>est-à-dire les</w:t>
      </w:r>
      <w:r w:rsidRPr="008905E3">
        <w:t xml:space="preserve"> </w:t>
      </w:r>
      <w:r w:rsidR="00E91E4F" w:rsidRPr="008905E3">
        <w:t>« </w:t>
      </w:r>
      <w:r w:rsidRPr="008905E3">
        <w:t>preuves par ouï-dire</w:t>
      </w:r>
      <w:r w:rsidR="00E91E4F" w:rsidRPr="008905E3">
        <w:t> »</w:t>
      </w:r>
      <w:r w:rsidRPr="008905E3">
        <w:t xml:space="preserve"> (ou encore </w:t>
      </w:r>
      <w:r w:rsidR="00E91E4F" w:rsidRPr="008905E3">
        <w:t>« </w:t>
      </w:r>
      <w:r w:rsidRPr="008905E3">
        <w:t>témoignages de seconde main</w:t>
      </w:r>
      <w:r w:rsidR="00E91E4F" w:rsidRPr="008905E3">
        <w:t> »</w:t>
      </w:r>
      <w:r w:rsidRPr="008905E3">
        <w:t xml:space="preserve">) des </w:t>
      </w:r>
      <w:r w:rsidR="00E91E4F" w:rsidRPr="008905E3">
        <w:t>« </w:t>
      </w:r>
      <w:r w:rsidRPr="008905E3">
        <w:t>preuves indirectes</w:t>
      </w:r>
      <w:r w:rsidR="00E91E4F" w:rsidRPr="008905E3">
        <w:t> »</w:t>
      </w:r>
      <w:r w:rsidRPr="008905E3">
        <w:t xml:space="preserve">. Dans un texte qui, traitant des preuves indirectes, opposait les preuves par ouï-dire aux </w:t>
      </w:r>
      <w:r w:rsidR="00E91E4F" w:rsidRPr="008905E3">
        <w:t xml:space="preserve">éléments appelés </w:t>
      </w:r>
      <w:r w:rsidRPr="008905E3">
        <w:t>« </w:t>
      </w:r>
      <w:r w:rsidRPr="008905E3">
        <w:rPr>
          <w:i/>
        </w:rPr>
        <w:t>circumstantial evidence »</w:t>
      </w:r>
      <w:r w:rsidR="00584431" w:rsidRPr="008905E3">
        <w:t>,</w:t>
      </w:r>
      <w:r w:rsidRPr="008905E3">
        <w:t xml:space="preserve"> nous avons choisi d</w:t>
      </w:r>
      <w:r w:rsidR="00201F56" w:rsidRPr="008905E3">
        <w:t>’</w:t>
      </w:r>
      <w:r w:rsidR="00E91E4F" w:rsidRPr="008905E3">
        <w:t>appeler</w:t>
      </w:r>
      <w:r w:rsidRPr="008905E3">
        <w:t xml:space="preserve"> ce</w:t>
      </w:r>
      <w:r w:rsidR="00E91E4F" w:rsidRPr="008905E3">
        <w:t>ux</w:t>
      </w:r>
      <w:r w:rsidRPr="008905E3">
        <w:t xml:space="preserve">-ci </w:t>
      </w:r>
      <w:r w:rsidR="00E91E4F" w:rsidRPr="008905E3">
        <w:t>« </w:t>
      </w:r>
      <w:r w:rsidRPr="008905E3">
        <w:t>indices</w:t>
      </w:r>
      <w:r w:rsidR="00E91E4F" w:rsidRPr="008905E3">
        <w:t> »</w:t>
      </w:r>
      <w:r w:rsidRPr="008905E3">
        <w:t xml:space="preserve"> ou </w:t>
      </w:r>
      <w:r w:rsidR="00E91E4F" w:rsidRPr="008905E3">
        <w:t>« </w:t>
      </w:r>
      <w:r w:rsidRPr="008905E3">
        <w:t>preuve</w:t>
      </w:r>
      <w:r w:rsidR="00E91E4F" w:rsidRPr="008905E3">
        <w:t>s</w:t>
      </w:r>
      <w:r w:rsidRPr="008905E3">
        <w:t xml:space="preserve"> indiciaire</w:t>
      </w:r>
      <w:r w:rsidR="00E91E4F" w:rsidRPr="008905E3">
        <w:t>s »</w:t>
      </w:r>
      <w:r w:rsidRPr="008905E3">
        <w:t>. Cela dit, elles n</w:t>
      </w:r>
      <w:r w:rsidR="00201F56" w:rsidRPr="008905E3">
        <w:t>’</w:t>
      </w:r>
      <w:r w:rsidRPr="008905E3">
        <w:t xml:space="preserve">en restent pas moins des </w:t>
      </w:r>
      <w:r w:rsidR="00E91E4F" w:rsidRPr="008905E3">
        <w:t>« </w:t>
      </w:r>
      <w:r w:rsidRPr="008905E3">
        <w:t>preuves indirectes</w:t>
      </w:r>
      <w:r w:rsidR="00E91E4F" w:rsidRPr="008905E3">
        <w:t> »</w:t>
      </w:r>
      <w:r w:rsidRPr="008905E3">
        <w:t xml:space="preserve">. </w:t>
      </w:r>
      <w:r w:rsidRPr="008905E3">
        <w:rPr>
          <w:lang w:val="en-US"/>
        </w:rPr>
        <w:t xml:space="preserve">Pour en savoir plus, voir </w:t>
      </w:r>
      <w:r w:rsidR="001963CA" w:rsidRPr="008905E3">
        <w:rPr>
          <w:lang w:val="en-US"/>
        </w:rPr>
        <w:t xml:space="preserve">le </w:t>
      </w:r>
      <w:r w:rsidRPr="008905E3">
        <w:rPr>
          <w:lang w:val="en-US"/>
        </w:rPr>
        <w:t xml:space="preserve">Jugement </w:t>
      </w:r>
      <w:r w:rsidRPr="008905E3">
        <w:rPr>
          <w:i/>
          <w:lang w:val="en-US"/>
        </w:rPr>
        <w:t>Br</w:t>
      </w:r>
      <w:r w:rsidR="00E41ED7" w:rsidRPr="008905E3">
        <w:rPr>
          <w:i/>
          <w:lang w:val="en-US"/>
        </w:rPr>
        <w:t>đ</w:t>
      </w:r>
      <w:r w:rsidRPr="008905E3">
        <w:rPr>
          <w:i/>
          <w:lang w:val="en-US"/>
        </w:rPr>
        <w:t>anin</w:t>
      </w:r>
      <w:r w:rsidRPr="008905E3">
        <w:rPr>
          <w:lang w:val="en-US"/>
        </w:rPr>
        <w:t>, par. 20 :</w:t>
      </w:r>
    </w:p>
    <w:p w:rsidR="007701D7" w:rsidRPr="008905E3" w:rsidRDefault="007701D7" w:rsidP="00FF746F">
      <w:pPr>
        <w:widowControl w:val="0"/>
        <w:autoSpaceDE w:val="0"/>
        <w:autoSpaceDN w:val="0"/>
        <w:adjustRightInd w:val="0"/>
        <w:spacing w:after="120"/>
        <w:ind w:left="1080" w:right="603"/>
        <w:rPr>
          <w:i/>
          <w:lang w:val="en-US"/>
        </w:rPr>
      </w:pPr>
      <w:r w:rsidRPr="008905E3">
        <w:rPr>
          <w:i/>
          <w:lang w:val="en-US"/>
        </w:rPr>
        <w:t xml:space="preserve">For the purposes of the trial, evidence has been taken to mean the information which has been put before the Trial Chamber in order to prove the facts at issue and which may take the following forms: a) testimony, b) documents produced for the inspection of the Trial Chamber, c) real evidence, i.e., exhibits and other material objects, and d) admissions of fact. In its final exercise of evaluating the entire evidence the Trial Chamber has divided it under a) direct and indirect evidence, b) original and hearsay evidence, c) primary and secondary evidence, and d) circumstantial evidence. Hearsay and circumstantial evidence have been considered as indirect evidence with the understanding that such evidence is as much evidence as direct evidence. </w:t>
      </w:r>
    </w:p>
    <w:p w:rsidR="007701D7" w:rsidRPr="008905E3" w:rsidRDefault="007701D7" w:rsidP="00FF746F">
      <w:pPr>
        <w:keepLines/>
        <w:widowControl w:val="0"/>
        <w:autoSpaceDE w:val="0"/>
        <w:autoSpaceDN w:val="0"/>
        <w:adjustRightInd w:val="0"/>
        <w:spacing w:after="120"/>
        <w:ind w:left="1077" w:right="601"/>
      </w:pPr>
      <w:r w:rsidRPr="008905E3">
        <w:t>Aux fins du procès, on entend par éléments de preuve les informations présentées à la Chambre de première instance pour établir les faits litigieux et qui peuvent revêtir la forme de : a) témoignages, b) documents soumis à la Chambre de première instance pour examen, c) éléments de preuve matériels, à savoir pièces à conviction et autres objets matériels, et d) aveux. Pour apprécier finalement l</w:t>
      </w:r>
      <w:r w:rsidR="00201F56" w:rsidRPr="008905E3">
        <w:t>’</w:t>
      </w:r>
      <w:r w:rsidRPr="008905E3">
        <w:t xml:space="preserve">ensemble des éléments de preuve présentés, la Chambre de première instance les a classés en a) preuves directes et indirectes, b) témoignages de première main et preuve par ouï-dire, c) preuves de premier et de second ordre, et d) indices. Les preuves par ouï-dire et les indices ont été considérés comme des preuves indirectes, étant entendu que ce sont des preuves au même titre que les preuves directes. </w:t>
      </w:r>
    </w:p>
    <w:p w:rsidR="00E91E4F" w:rsidRPr="008905E3" w:rsidRDefault="00E91E4F" w:rsidP="00FF746F">
      <w:pPr>
        <w:spacing w:after="240"/>
        <w:rPr>
          <w:snapToGrid w:val="0"/>
        </w:rPr>
      </w:pPr>
      <w:bookmarkStart w:id="389" w:name="_Toc347414351"/>
      <w:r w:rsidRPr="008905E3">
        <w:rPr>
          <w:snapToGrid w:val="0"/>
        </w:rPr>
        <w:t>Pour ce qui est de « </w:t>
      </w:r>
      <w:r w:rsidRPr="008905E3">
        <w:rPr>
          <w:i/>
          <w:snapToGrid w:val="0"/>
        </w:rPr>
        <w:t>primary and secondary evidence</w:t>
      </w:r>
      <w:r w:rsidRPr="008905E3">
        <w:rPr>
          <w:snapToGrid w:val="0"/>
        </w:rPr>
        <w:t> », l</w:t>
      </w:r>
      <w:r w:rsidR="00201F56" w:rsidRPr="008905E3">
        <w:rPr>
          <w:snapToGrid w:val="0"/>
        </w:rPr>
        <w:t>’</w:t>
      </w:r>
      <w:r w:rsidRPr="008905E3">
        <w:rPr>
          <w:snapToGrid w:val="0"/>
        </w:rPr>
        <w:t>usage semble avoir tranché pour « preuves primaires et secondaires »</w:t>
      </w:r>
      <w:r w:rsidR="001910BB" w:rsidRPr="008905E3">
        <w:rPr>
          <w:snapToGrid w:val="0"/>
        </w:rPr>
        <w:t xml:space="preserve"> (</w:t>
      </w:r>
      <w:r w:rsidR="0089442E" w:rsidRPr="008905E3">
        <w:rPr>
          <w:snapToGrid w:val="0"/>
        </w:rPr>
        <w:t>voir notamment le j</w:t>
      </w:r>
      <w:r w:rsidR="001910BB" w:rsidRPr="008905E3">
        <w:rPr>
          <w:snapToGrid w:val="0"/>
        </w:rPr>
        <w:t xml:space="preserve">ugement </w:t>
      </w:r>
      <w:r w:rsidR="001910BB" w:rsidRPr="008905E3">
        <w:rPr>
          <w:i/>
          <w:snapToGrid w:val="0"/>
        </w:rPr>
        <w:t>Milutinović</w:t>
      </w:r>
      <w:r w:rsidR="001910BB" w:rsidRPr="008905E3">
        <w:rPr>
          <w:snapToGrid w:val="0"/>
        </w:rPr>
        <w:t>)</w:t>
      </w:r>
      <w:r w:rsidR="001B501C" w:rsidRPr="008905E3">
        <w:rPr>
          <w:snapToGrid w:val="0"/>
        </w:rPr>
        <w:t>.</w:t>
      </w:r>
      <w:bookmarkEnd w:id="389"/>
    </w:p>
    <w:p w:rsidR="007701D7" w:rsidRPr="008905E3" w:rsidRDefault="007701D7" w:rsidP="00FF746F">
      <w:pPr>
        <w:spacing w:after="120"/>
        <w:rPr>
          <w:b/>
          <w:snapToGrid w:val="0"/>
        </w:rPr>
      </w:pPr>
      <w:bookmarkStart w:id="390" w:name="_Toc347414352"/>
      <w:r w:rsidRPr="008905E3">
        <w:rPr>
          <w:b/>
          <w:snapToGrid w:val="0"/>
        </w:rPr>
        <w:t xml:space="preserve">2) </w:t>
      </w:r>
      <w:r w:rsidR="000D40E8" w:rsidRPr="008905E3">
        <w:rPr>
          <w:b/>
          <w:snapToGrid w:val="0"/>
        </w:rPr>
        <w:t>traduit par « </w:t>
      </w:r>
      <w:r w:rsidRPr="008905E3">
        <w:rPr>
          <w:b/>
          <w:snapToGrid w:val="0"/>
        </w:rPr>
        <w:t>éléments/moyens de preuve</w:t>
      </w:r>
      <w:r w:rsidR="000D40E8" w:rsidRPr="008905E3">
        <w:rPr>
          <w:b/>
          <w:snapToGrid w:val="0"/>
        </w:rPr>
        <w:t> »</w:t>
      </w:r>
      <w:bookmarkEnd w:id="390"/>
    </w:p>
    <w:p w:rsidR="007701D7" w:rsidRPr="008905E3" w:rsidRDefault="007701D7" w:rsidP="00FF746F">
      <w:pPr>
        <w:spacing w:after="120"/>
        <w:rPr>
          <w:snapToGrid w:val="0"/>
        </w:rPr>
      </w:pPr>
      <w:bookmarkStart w:id="391" w:name="_Toc347414353"/>
      <w:r w:rsidRPr="008905E3">
        <w:rPr>
          <w:b/>
          <w:snapToGrid w:val="0"/>
        </w:rPr>
        <w:t xml:space="preserve">Dans le </w:t>
      </w:r>
      <w:r w:rsidR="00723218" w:rsidRPr="008905E3">
        <w:rPr>
          <w:b/>
          <w:snapToGrid w:val="0"/>
        </w:rPr>
        <w:t>Règlement</w:t>
      </w:r>
      <w:r w:rsidRPr="008905E3">
        <w:rPr>
          <w:snapToGrid w:val="0"/>
        </w:rPr>
        <w:t> :</w:t>
      </w:r>
      <w:bookmarkEnd w:id="391"/>
    </w:p>
    <w:p w:rsidR="007701D7" w:rsidRPr="008905E3" w:rsidRDefault="007701D7" w:rsidP="00FF746F">
      <w:pPr>
        <w:widowControl w:val="0"/>
        <w:tabs>
          <w:tab w:val="left" w:pos="732"/>
        </w:tabs>
        <w:spacing w:after="120" w:line="240" w:lineRule="atLeast"/>
        <w:ind w:left="720"/>
        <w:rPr>
          <w:snapToGrid w:val="0"/>
        </w:rPr>
      </w:pPr>
      <w:r w:rsidRPr="008905E3">
        <w:rPr>
          <w:i/>
          <w:snapToGrid w:val="0"/>
        </w:rPr>
        <w:t xml:space="preserve">additional evidence </w:t>
      </w:r>
      <w:r w:rsidRPr="008905E3">
        <w:rPr>
          <w:snapToGrid w:val="0"/>
        </w:rPr>
        <w:t>(art</w:t>
      </w:r>
      <w:r w:rsidR="001963CA" w:rsidRPr="008905E3">
        <w:rPr>
          <w:snapToGrid w:val="0"/>
        </w:rPr>
        <w:t>.</w:t>
      </w:r>
      <w:r w:rsidRPr="008905E3">
        <w:rPr>
          <w:snapToGrid w:val="0"/>
        </w:rPr>
        <w:t> 47</w:t>
      </w:r>
      <w:r w:rsidR="001963CA" w:rsidRPr="008905E3">
        <w:rPr>
          <w:snapToGrid w:val="0"/>
        </w:rPr>
        <w:t> </w:t>
      </w:r>
      <w:r w:rsidRPr="008905E3">
        <w:rPr>
          <w:snapToGrid w:val="0"/>
        </w:rPr>
        <w:t>I</w:t>
      </w:r>
      <w:r w:rsidR="001963CA" w:rsidRPr="008905E3">
        <w:rPr>
          <w:snapToGrid w:val="0"/>
        </w:rPr>
        <w:t>)</w:t>
      </w:r>
      <w:r w:rsidRPr="008905E3">
        <w:rPr>
          <w:snapToGrid w:val="0"/>
        </w:rPr>
        <w:t>, 67</w:t>
      </w:r>
      <w:r w:rsidR="001963CA" w:rsidRPr="008905E3">
        <w:rPr>
          <w:snapToGrid w:val="0"/>
        </w:rPr>
        <w:t> </w:t>
      </w:r>
      <w:r w:rsidRPr="008905E3">
        <w:rPr>
          <w:snapToGrid w:val="0"/>
        </w:rPr>
        <w:t>C</w:t>
      </w:r>
      <w:r w:rsidR="001963CA" w:rsidRPr="008905E3">
        <w:rPr>
          <w:snapToGrid w:val="0"/>
        </w:rPr>
        <w:t>)</w:t>
      </w:r>
      <w:r w:rsidRPr="008905E3">
        <w:rPr>
          <w:snapToGrid w:val="0"/>
        </w:rPr>
        <w:t>, 98</w:t>
      </w:r>
      <w:r w:rsidR="001963CA" w:rsidRPr="008905E3">
        <w:rPr>
          <w:snapToGrid w:val="0"/>
        </w:rPr>
        <w:t xml:space="preserve"> et</w:t>
      </w:r>
      <w:r w:rsidRPr="008905E3">
        <w:rPr>
          <w:snapToGrid w:val="0"/>
        </w:rPr>
        <w:t xml:space="preserve"> 115) : éléments/moyens de preuve supplémentaires ; art</w:t>
      </w:r>
      <w:r w:rsidR="001963CA" w:rsidRPr="008905E3">
        <w:rPr>
          <w:snapToGrid w:val="0"/>
        </w:rPr>
        <w:t>.</w:t>
      </w:r>
      <w:r w:rsidRPr="008905E3">
        <w:rPr>
          <w:snapToGrid w:val="0"/>
        </w:rPr>
        <w:t> 70</w:t>
      </w:r>
      <w:r w:rsidR="001963CA" w:rsidRPr="008905E3">
        <w:rPr>
          <w:snapToGrid w:val="0"/>
        </w:rPr>
        <w:t> </w:t>
      </w:r>
      <w:r w:rsidRPr="008905E3">
        <w:rPr>
          <w:snapToGrid w:val="0"/>
        </w:rPr>
        <w:t>C : éléments de preuve additionnels ; art</w:t>
      </w:r>
      <w:r w:rsidR="001963CA" w:rsidRPr="008905E3">
        <w:rPr>
          <w:snapToGrid w:val="0"/>
        </w:rPr>
        <w:t>.</w:t>
      </w:r>
      <w:r w:rsidRPr="008905E3">
        <w:rPr>
          <w:snapToGrid w:val="0"/>
        </w:rPr>
        <w:t> 117 : nouveaux éléments de preuve</w:t>
      </w:r>
    </w:p>
    <w:p w:rsidR="007701D7" w:rsidRPr="008905E3" w:rsidRDefault="007701D7" w:rsidP="00FF746F">
      <w:pPr>
        <w:widowControl w:val="0"/>
        <w:tabs>
          <w:tab w:val="left" w:pos="732"/>
        </w:tabs>
        <w:spacing w:after="120" w:line="240" w:lineRule="atLeast"/>
        <w:ind w:left="720"/>
        <w:rPr>
          <w:snapToGrid w:val="0"/>
        </w:rPr>
      </w:pPr>
      <w:r w:rsidRPr="008905E3">
        <w:rPr>
          <w:i/>
          <w:snapToGrid w:val="0"/>
        </w:rPr>
        <w:lastRenderedPageBreak/>
        <w:t xml:space="preserve">credible evidence </w:t>
      </w:r>
      <w:r w:rsidRPr="008905E3">
        <w:rPr>
          <w:snapToGrid w:val="0"/>
        </w:rPr>
        <w:t>(art</w:t>
      </w:r>
      <w:r w:rsidR="001963CA" w:rsidRPr="008905E3">
        <w:rPr>
          <w:snapToGrid w:val="0"/>
        </w:rPr>
        <w:t>.</w:t>
      </w:r>
      <w:r w:rsidRPr="008905E3">
        <w:rPr>
          <w:snapToGrid w:val="0"/>
        </w:rPr>
        <w:t> 96) : moyens de preuve crédibles</w:t>
      </w:r>
    </w:p>
    <w:p w:rsidR="007701D7" w:rsidRPr="008905E3" w:rsidRDefault="007701D7" w:rsidP="00FF746F">
      <w:pPr>
        <w:widowControl w:val="0"/>
        <w:tabs>
          <w:tab w:val="left" w:pos="732"/>
        </w:tabs>
        <w:spacing w:after="120" w:line="240" w:lineRule="atLeast"/>
        <w:ind w:left="720"/>
        <w:rPr>
          <w:i/>
          <w:snapToGrid w:val="0"/>
        </w:rPr>
      </w:pPr>
      <w:r w:rsidRPr="008905E3">
        <w:rPr>
          <w:i/>
          <w:snapToGrid w:val="0"/>
        </w:rPr>
        <w:t xml:space="preserve">documentary evidence </w:t>
      </w:r>
      <w:r w:rsidRPr="008905E3">
        <w:rPr>
          <w:snapToGrid w:val="0"/>
        </w:rPr>
        <w:t>(art</w:t>
      </w:r>
      <w:r w:rsidR="001963CA" w:rsidRPr="008905E3">
        <w:rPr>
          <w:snapToGrid w:val="0"/>
        </w:rPr>
        <w:t>.</w:t>
      </w:r>
      <w:r w:rsidRPr="008905E3">
        <w:rPr>
          <w:snapToGrid w:val="0"/>
        </w:rPr>
        <w:t> 65</w:t>
      </w:r>
      <w:r w:rsidR="001963CA" w:rsidRPr="008905E3">
        <w:rPr>
          <w:snapToGrid w:val="0"/>
        </w:rPr>
        <w:t> </w:t>
      </w:r>
      <w:r w:rsidRPr="008905E3">
        <w:rPr>
          <w:i/>
          <w:snapToGrid w:val="0"/>
        </w:rPr>
        <w:t>ter</w:t>
      </w:r>
      <w:r w:rsidR="001963CA" w:rsidRPr="008905E3">
        <w:rPr>
          <w:snapToGrid w:val="0"/>
        </w:rPr>
        <w:t xml:space="preserve"> et</w:t>
      </w:r>
      <w:r w:rsidRPr="008905E3">
        <w:rPr>
          <w:snapToGrid w:val="0"/>
        </w:rPr>
        <w:t xml:space="preserve"> 94</w:t>
      </w:r>
      <w:r w:rsidR="001963CA" w:rsidRPr="008905E3">
        <w:rPr>
          <w:snapToGrid w:val="0"/>
        </w:rPr>
        <w:t> </w:t>
      </w:r>
      <w:r w:rsidRPr="008905E3">
        <w:rPr>
          <w:snapToGrid w:val="0"/>
        </w:rPr>
        <w:t>B)</w:t>
      </w:r>
      <w:r w:rsidR="001963CA" w:rsidRPr="008905E3">
        <w:rPr>
          <w:snapToGrid w:val="0"/>
        </w:rPr>
        <w:t>)</w:t>
      </w:r>
      <w:r w:rsidRPr="008905E3">
        <w:rPr>
          <w:snapToGrid w:val="0"/>
        </w:rPr>
        <w:t> : moyens de preuve documentaires</w:t>
      </w:r>
    </w:p>
    <w:p w:rsidR="007701D7" w:rsidRPr="008905E3" w:rsidRDefault="007701D7" w:rsidP="00FF746F">
      <w:pPr>
        <w:widowControl w:val="0"/>
        <w:tabs>
          <w:tab w:val="left" w:pos="732"/>
          <w:tab w:val="left" w:pos="2895"/>
        </w:tabs>
        <w:spacing w:after="120" w:line="240" w:lineRule="atLeast"/>
        <w:ind w:left="720"/>
        <w:rPr>
          <w:i/>
          <w:snapToGrid w:val="0"/>
        </w:rPr>
      </w:pPr>
      <w:r w:rsidRPr="008905E3">
        <w:rPr>
          <w:i/>
          <w:snapToGrid w:val="0"/>
        </w:rPr>
        <w:t xml:space="preserve">evidence obtained out of court </w:t>
      </w:r>
      <w:r w:rsidRPr="008905E3">
        <w:rPr>
          <w:snapToGrid w:val="0"/>
        </w:rPr>
        <w:t>(art</w:t>
      </w:r>
      <w:r w:rsidR="001963CA" w:rsidRPr="008905E3">
        <w:rPr>
          <w:snapToGrid w:val="0"/>
        </w:rPr>
        <w:t>.</w:t>
      </w:r>
      <w:r w:rsidRPr="008905E3">
        <w:rPr>
          <w:snapToGrid w:val="0"/>
        </w:rPr>
        <w:t> 89</w:t>
      </w:r>
      <w:r w:rsidR="001963CA" w:rsidRPr="008905E3">
        <w:rPr>
          <w:snapToGrid w:val="0"/>
        </w:rPr>
        <w:t> </w:t>
      </w:r>
      <w:r w:rsidRPr="008905E3">
        <w:rPr>
          <w:snapToGrid w:val="0"/>
        </w:rPr>
        <w:t>E)</w:t>
      </w:r>
      <w:r w:rsidR="001963CA" w:rsidRPr="008905E3">
        <w:rPr>
          <w:snapToGrid w:val="0"/>
        </w:rPr>
        <w:t>)</w:t>
      </w:r>
      <w:r w:rsidRPr="008905E3">
        <w:rPr>
          <w:snapToGrid w:val="0"/>
        </w:rPr>
        <w:t> : élément de preuve obtenu hors audience</w:t>
      </w:r>
    </w:p>
    <w:p w:rsidR="007701D7" w:rsidRPr="008905E3" w:rsidRDefault="007701D7" w:rsidP="00FF746F">
      <w:pPr>
        <w:widowControl w:val="0"/>
        <w:tabs>
          <w:tab w:val="left" w:pos="732"/>
        </w:tabs>
        <w:spacing w:after="120" w:line="240" w:lineRule="atLeast"/>
        <w:ind w:left="720"/>
        <w:rPr>
          <w:i/>
          <w:snapToGrid w:val="0"/>
        </w:rPr>
      </w:pPr>
      <w:r w:rsidRPr="008905E3">
        <w:rPr>
          <w:i/>
          <w:snapToGrid w:val="0"/>
        </w:rPr>
        <w:t xml:space="preserve">evidence-in-chief </w:t>
      </w:r>
      <w:r w:rsidRPr="008905E3">
        <w:rPr>
          <w:snapToGrid w:val="0"/>
        </w:rPr>
        <w:t>(art</w:t>
      </w:r>
      <w:r w:rsidR="001963CA" w:rsidRPr="008905E3">
        <w:rPr>
          <w:snapToGrid w:val="0"/>
        </w:rPr>
        <w:t>.</w:t>
      </w:r>
      <w:r w:rsidRPr="008905E3">
        <w:rPr>
          <w:snapToGrid w:val="0"/>
        </w:rPr>
        <w:t> 90</w:t>
      </w:r>
      <w:r w:rsidR="001963CA" w:rsidRPr="008905E3">
        <w:rPr>
          <w:snapToGrid w:val="0"/>
        </w:rPr>
        <w:t> </w:t>
      </w:r>
      <w:r w:rsidRPr="008905E3">
        <w:rPr>
          <w:snapToGrid w:val="0"/>
        </w:rPr>
        <w:t>H)</w:t>
      </w:r>
      <w:r w:rsidR="00DC7D28" w:rsidRPr="008905E3">
        <w:rPr>
          <w:snapToGrid w:val="0"/>
        </w:rPr>
        <w:t>)</w:t>
      </w:r>
      <w:r w:rsidRPr="008905E3">
        <w:rPr>
          <w:snapToGrid w:val="0"/>
        </w:rPr>
        <w:t> : points évoqués dans l</w:t>
      </w:r>
      <w:r w:rsidR="00201F56" w:rsidRPr="008905E3">
        <w:rPr>
          <w:snapToGrid w:val="0"/>
        </w:rPr>
        <w:t>’</w:t>
      </w:r>
      <w:r w:rsidRPr="008905E3">
        <w:rPr>
          <w:snapToGrid w:val="0"/>
        </w:rPr>
        <w:t>interrogatoire principal</w:t>
      </w:r>
    </w:p>
    <w:p w:rsidR="007701D7" w:rsidRPr="008905E3" w:rsidRDefault="007701D7" w:rsidP="00FF746F">
      <w:pPr>
        <w:widowControl w:val="0"/>
        <w:tabs>
          <w:tab w:val="left" w:pos="732"/>
        </w:tabs>
        <w:spacing w:after="120" w:line="240" w:lineRule="atLeast"/>
        <w:ind w:left="720"/>
        <w:rPr>
          <w:i/>
          <w:snapToGrid w:val="0"/>
        </w:rPr>
      </w:pPr>
      <w:r w:rsidRPr="008905E3">
        <w:rPr>
          <w:i/>
          <w:snapToGrid w:val="0"/>
        </w:rPr>
        <w:t xml:space="preserve">new evidence </w:t>
      </w:r>
      <w:r w:rsidRPr="008905E3">
        <w:rPr>
          <w:snapToGrid w:val="0"/>
        </w:rPr>
        <w:t>(art</w:t>
      </w:r>
      <w:r w:rsidR="001963CA" w:rsidRPr="008905E3">
        <w:rPr>
          <w:snapToGrid w:val="0"/>
        </w:rPr>
        <w:t>.</w:t>
      </w:r>
      <w:r w:rsidRPr="008905E3">
        <w:rPr>
          <w:snapToGrid w:val="0"/>
        </w:rPr>
        <w:t> 70</w:t>
      </w:r>
      <w:r w:rsidR="001963CA" w:rsidRPr="008905E3">
        <w:rPr>
          <w:snapToGrid w:val="0"/>
        </w:rPr>
        <w:t> </w:t>
      </w:r>
      <w:r w:rsidRPr="008905E3">
        <w:rPr>
          <w:snapToGrid w:val="0"/>
        </w:rPr>
        <w:t>B</w:t>
      </w:r>
      <w:r w:rsidR="00DC7D28" w:rsidRPr="008905E3">
        <w:rPr>
          <w:snapToGrid w:val="0"/>
        </w:rPr>
        <w:t>)</w:t>
      </w:r>
      <w:r w:rsidRPr="008905E3">
        <w:rPr>
          <w:snapToGrid w:val="0"/>
        </w:rPr>
        <w:t>) : éléments de preuve nouveaux</w:t>
      </w:r>
    </w:p>
    <w:p w:rsidR="007701D7" w:rsidRPr="008905E3" w:rsidRDefault="007701D7" w:rsidP="00FF746F">
      <w:pPr>
        <w:widowControl w:val="0"/>
        <w:tabs>
          <w:tab w:val="left" w:pos="732"/>
        </w:tabs>
        <w:spacing w:after="120" w:line="240" w:lineRule="atLeast"/>
        <w:ind w:left="720"/>
        <w:rPr>
          <w:i/>
          <w:snapToGrid w:val="0"/>
        </w:rPr>
      </w:pPr>
      <w:r w:rsidRPr="008905E3">
        <w:rPr>
          <w:i/>
          <w:snapToGrid w:val="0"/>
        </w:rPr>
        <w:t xml:space="preserve">physical evidence </w:t>
      </w:r>
      <w:r w:rsidRPr="008905E3">
        <w:rPr>
          <w:snapToGrid w:val="0"/>
        </w:rPr>
        <w:t>(art</w:t>
      </w:r>
      <w:r w:rsidR="001963CA" w:rsidRPr="008905E3">
        <w:rPr>
          <w:snapToGrid w:val="0"/>
        </w:rPr>
        <w:t>.</w:t>
      </w:r>
      <w:r w:rsidRPr="008905E3">
        <w:rPr>
          <w:snapToGrid w:val="0"/>
        </w:rPr>
        <w:t> 40</w:t>
      </w:r>
      <w:r w:rsidR="001963CA" w:rsidRPr="008905E3">
        <w:rPr>
          <w:snapToGrid w:val="0"/>
        </w:rPr>
        <w:t> </w:t>
      </w:r>
      <w:r w:rsidRPr="008905E3">
        <w:rPr>
          <w:snapToGrid w:val="0"/>
        </w:rPr>
        <w:t>A</w:t>
      </w:r>
      <w:r w:rsidR="001963CA" w:rsidRPr="008905E3">
        <w:rPr>
          <w:snapToGrid w:val="0"/>
        </w:rPr>
        <w:t>) </w:t>
      </w:r>
      <w:r w:rsidRPr="008905E3">
        <w:rPr>
          <w:snapToGrid w:val="0"/>
        </w:rPr>
        <w:t>ii</w:t>
      </w:r>
      <w:r w:rsidR="001963CA" w:rsidRPr="008905E3">
        <w:rPr>
          <w:snapToGrid w:val="0"/>
        </w:rPr>
        <w:t>) et</w:t>
      </w:r>
      <w:r w:rsidRPr="008905E3">
        <w:rPr>
          <w:snapToGrid w:val="0"/>
        </w:rPr>
        <w:t xml:space="preserve"> 81</w:t>
      </w:r>
      <w:r w:rsidR="001963CA" w:rsidRPr="008905E3">
        <w:rPr>
          <w:snapToGrid w:val="0"/>
        </w:rPr>
        <w:t> </w:t>
      </w:r>
      <w:r w:rsidRPr="008905E3">
        <w:rPr>
          <w:snapToGrid w:val="0"/>
        </w:rPr>
        <w:t>C)</w:t>
      </w:r>
      <w:r w:rsidR="001963CA" w:rsidRPr="008905E3">
        <w:rPr>
          <w:snapToGrid w:val="0"/>
        </w:rPr>
        <w:t>)</w:t>
      </w:r>
      <w:r w:rsidRPr="008905E3">
        <w:rPr>
          <w:snapToGrid w:val="0"/>
        </w:rPr>
        <w:t> : éléments de preuve matériels</w:t>
      </w:r>
    </w:p>
    <w:p w:rsidR="007701D7" w:rsidRPr="008905E3" w:rsidRDefault="007701D7" w:rsidP="00FF746F">
      <w:pPr>
        <w:widowControl w:val="0"/>
        <w:tabs>
          <w:tab w:val="left" w:pos="732"/>
        </w:tabs>
        <w:spacing w:after="120" w:line="240" w:lineRule="atLeast"/>
        <w:ind w:left="720"/>
        <w:rPr>
          <w:i/>
          <w:snapToGrid w:val="0"/>
        </w:rPr>
      </w:pPr>
      <w:r w:rsidRPr="008905E3">
        <w:rPr>
          <w:i/>
          <w:snapToGrid w:val="0"/>
        </w:rPr>
        <w:t xml:space="preserve">production of evidence </w:t>
      </w:r>
      <w:r w:rsidRPr="008905E3">
        <w:rPr>
          <w:snapToGrid w:val="0"/>
        </w:rPr>
        <w:t>(titre section 4</w:t>
      </w:r>
      <w:r w:rsidR="001963CA" w:rsidRPr="008905E3">
        <w:rPr>
          <w:snapToGrid w:val="0"/>
        </w:rPr>
        <w:t>,</w:t>
      </w:r>
      <w:r w:rsidRPr="008905E3">
        <w:rPr>
          <w:snapToGrid w:val="0"/>
        </w:rPr>
        <w:t xml:space="preserve"> art</w:t>
      </w:r>
      <w:r w:rsidR="001963CA" w:rsidRPr="008905E3">
        <w:rPr>
          <w:snapToGrid w:val="0"/>
        </w:rPr>
        <w:t>.</w:t>
      </w:r>
      <w:r w:rsidRPr="008905E3">
        <w:rPr>
          <w:snapToGrid w:val="0"/>
        </w:rPr>
        <w:t> 66 et suiv.) : production de moyens de preuve</w:t>
      </w:r>
    </w:p>
    <w:p w:rsidR="007701D7" w:rsidRPr="008905E3" w:rsidRDefault="007701D7" w:rsidP="00FF746F">
      <w:pPr>
        <w:widowControl w:val="0"/>
        <w:tabs>
          <w:tab w:val="left" w:pos="732"/>
        </w:tabs>
        <w:spacing w:after="120" w:line="240" w:lineRule="atLeast"/>
        <w:ind w:left="720"/>
        <w:rPr>
          <w:snapToGrid w:val="0"/>
        </w:rPr>
      </w:pPr>
      <w:r w:rsidRPr="008905E3">
        <w:rPr>
          <w:i/>
          <w:snapToGrid w:val="0"/>
        </w:rPr>
        <w:t xml:space="preserve">prosecution evidence </w:t>
      </w:r>
      <w:r w:rsidRPr="008905E3">
        <w:rPr>
          <w:snapToGrid w:val="0"/>
        </w:rPr>
        <w:t>(art</w:t>
      </w:r>
      <w:r w:rsidR="001963CA" w:rsidRPr="008905E3">
        <w:rPr>
          <w:snapToGrid w:val="0"/>
        </w:rPr>
        <w:t>.</w:t>
      </w:r>
      <w:r w:rsidRPr="008905E3">
        <w:rPr>
          <w:snapToGrid w:val="0"/>
        </w:rPr>
        <w:t> 68</w:t>
      </w:r>
      <w:r w:rsidR="001963CA" w:rsidRPr="008905E3">
        <w:rPr>
          <w:snapToGrid w:val="0"/>
        </w:rPr>
        <w:t> </w:t>
      </w:r>
      <w:r w:rsidRPr="008905E3">
        <w:rPr>
          <w:snapToGrid w:val="0"/>
        </w:rPr>
        <w:t>i)</w:t>
      </w:r>
      <w:r w:rsidR="001963CA" w:rsidRPr="008905E3">
        <w:rPr>
          <w:snapToGrid w:val="0"/>
        </w:rPr>
        <w:t>)</w:t>
      </w:r>
      <w:r w:rsidRPr="008905E3">
        <w:rPr>
          <w:snapToGrid w:val="0"/>
        </w:rPr>
        <w:t> : éléments de preuve de l</w:t>
      </w:r>
      <w:r w:rsidR="00201F56" w:rsidRPr="008905E3">
        <w:rPr>
          <w:snapToGrid w:val="0"/>
        </w:rPr>
        <w:t>’</w:t>
      </w:r>
      <w:r w:rsidRPr="008905E3">
        <w:rPr>
          <w:snapToGrid w:val="0"/>
        </w:rPr>
        <w:t>Accusation</w:t>
      </w:r>
      <w:r w:rsidR="00A55D81" w:rsidRPr="008905E3">
        <w:rPr>
          <w:snapToGrid w:val="0"/>
        </w:rPr>
        <w:t xml:space="preserve"> (</w:t>
      </w:r>
      <w:r w:rsidR="00FC6830" w:rsidRPr="008905E3">
        <w:rPr>
          <w:snapToGrid w:val="0"/>
        </w:rPr>
        <w:t xml:space="preserve">peut aussi se traduire par </w:t>
      </w:r>
      <w:r w:rsidR="00A55D81" w:rsidRPr="008905E3">
        <w:rPr>
          <w:b/>
          <w:snapToGrid w:val="0"/>
        </w:rPr>
        <w:t>à charge</w:t>
      </w:r>
      <w:r w:rsidR="00A55D81" w:rsidRPr="008905E3">
        <w:rPr>
          <w:snapToGrid w:val="0"/>
        </w:rPr>
        <w:t>)</w:t>
      </w:r>
    </w:p>
    <w:p w:rsidR="007701D7" w:rsidRPr="008905E3" w:rsidRDefault="007701D7" w:rsidP="00FF746F">
      <w:pPr>
        <w:widowControl w:val="0"/>
        <w:tabs>
          <w:tab w:val="left" w:pos="732"/>
        </w:tabs>
        <w:spacing w:after="120" w:line="240" w:lineRule="atLeast"/>
        <w:ind w:left="720"/>
        <w:rPr>
          <w:i/>
          <w:snapToGrid w:val="0"/>
        </w:rPr>
      </w:pPr>
      <w:r w:rsidRPr="008905E3">
        <w:rPr>
          <w:i/>
          <w:snapToGrid w:val="0"/>
        </w:rPr>
        <w:t xml:space="preserve">sufficient evidence </w:t>
      </w:r>
      <w:r w:rsidRPr="008905E3">
        <w:rPr>
          <w:snapToGrid w:val="0"/>
        </w:rPr>
        <w:t>(art</w:t>
      </w:r>
      <w:r w:rsidR="001963CA" w:rsidRPr="008905E3">
        <w:rPr>
          <w:snapToGrid w:val="0"/>
        </w:rPr>
        <w:t>.</w:t>
      </w:r>
      <w:r w:rsidRPr="008905E3">
        <w:rPr>
          <w:snapToGrid w:val="0"/>
        </w:rPr>
        <w:t> 47</w:t>
      </w:r>
      <w:r w:rsidR="001963CA" w:rsidRPr="008905E3">
        <w:rPr>
          <w:snapToGrid w:val="0"/>
        </w:rPr>
        <w:t> </w:t>
      </w:r>
      <w:r w:rsidRPr="008905E3">
        <w:rPr>
          <w:snapToGrid w:val="0"/>
        </w:rPr>
        <w:t>B)</w:t>
      </w:r>
      <w:r w:rsidR="001963CA" w:rsidRPr="008905E3">
        <w:rPr>
          <w:snapToGrid w:val="0"/>
        </w:rPr>
        <w:t>)</w:t>
      </w:r>
      <w:r w:rsidRPr="008905E3">
        <w:rPr>
          <w:snapToGrid w:val="0"/>
        </w:rPr>
        <w:t> : éléments de preuve suffisants</w:t>
      </w:r>
    </w:p>
    <w:p w:rsidR="007701D7" w:rsidRPr="008905E3" w:rsidRDefault="007701D7" w:rsidP="00FF746F">
      <w:pPr>
        <w:widowControl w:val="0"/>
        <w:tabs>
          <w:tab w:val="left" w:pos="732"/>
        </w:tabs>
        <w:spacing w:after="120" w:line="240" w:lineRule="atLeast"/>
        <w:ind w:left="720"/>
        <w:rPr>
          <w:i/>
          <w:snapToGrid w:val="0"/>
        </w:rPr>
      </w:pPr>
      <w:r w:rsidRPr="008905E3">
        <w:rPr>
          <w:i/>
          <w:snapToGrid w:val="0"/>
        </w:rPr>
        <w:t xml:space="preserve">testimonial evidence </w:t>
      </w:r>
      <w:r w:rsidRPr="008905E3">
        <w:rPr>
          <w:snapToGrid w:val="0"/>
        </w:rPr>
        <w:t>(art.</w:t>
      </w:r>
      <w:r w:rsidR="001963CA" w:rsidRPr="008905E3">
        <w:rPr>
          <w:i/>
          <w:snapToGrid w:val="0"/>
        </w:rPr>
        <w:t> </w:t>
      </w:r>
      <w:r w:rsidRPr="008905E3">
        <w:rPr>
          <w:snapToGrid w:val="0"/>
        </w:rPr>
        <w:t>65</w:t>
      </w:r>
      <w:r w:rsidR="001963CA" w:rsidRPr="008905E3">
        <w:rPr>
          <w:snapToGrid w:val="0"/>
        </w:rPr>
        <w:t> </w:t>
      </w:r>
      <w:r w:rsidRPr="008905E3">
        <w:rPr>
          <w:i/>
          <w:snapToGrid w:val="0"/>
        </w:rPr>
        <w:t>ter</w:t>
      </w:r>
      <w:r w:rsidR="001963CA" w:rsidRPr="008905E3">
        <w:rPr>
          <w:snapToGrid w:val="0"/>
        </w:rPr>
        <w:t> </w:t>
      </w:r>
      <w:r w:rsidRPr="008905E3">
        <w:rPr>
          <w:snapToGrid w:val="0"/>
        </w:rPr>
        <w:t>N)</w:t>
      </w:r>
      <w:r w:rsidR="001963CA" w:rsidRPr="008905E3">
        <w:rPr>
          <w:snapToGrid w:val="0"/>
        </w:rPr>
        <w:t>)</w:t>
      </w:r>
      <w:r w:rsidRPr="008905E3">
        <w:rPr>
          <w:snapToGrid w:val="0"/>
        </w:rPr>
        <w:t> : éléments de preuve testimoniaux</w:t>
      </w:r>
    </w:p>
    <w:p w:rsidR="007701D7" w:rsidRPr="008905E3" w:rsidRDefault="007701D7" w:rsidP="00FF746F">
      <w:pPr>
        <w:widowControl w:val="0"/>
        <w:tabs>
          <w:tab w:val="left" w:pos="732"/>
        </w:tabs>
        <w:spacing w:after="120" w:line="240" w:lineRule="atLeast"/>
        <w:ind w:left="720"/>
        <w:rPr>
          <w:i/>
          <w:snapToGrid w:val="0"/>
        </w:rPr>
      </w:pPr>
      <w:r w:rsidRPr="008905E3">
        <w:rPr>
          <w:i/>
          <w:snapToGrid w:val="0"/>
        </w:rPr>
        <w:t xml:space="preserve">to be given in evidence </w:t>
      </w:r>
      <w:r w:rsidRPr="008905E3">
        <w:rPr>
          <w:snapToGrid w:val="0"/>
        </w:rPr>
        <w:t>(art</w:t>
      </w:r>
      <w:r w:rsidR="001963CA" w:rsidRPr="008905E3">
        <w:rPr>
          <w:snapToGrid w:val="0"/>
        </w:rPr>
        <w:t>.</w:t>
      </w:r>
      <w:r w:rsidRPr="008905E3">
        <w:rPr>
          <w:snapToGrid w:val="0"/>
        </w:rPr>
        <w:t> 70) : être utilisé comme moyen de preuve</w:t>
      </w:r>
    </w:p>
    <w:p w:rsidR="007701D7" w:rsidRPr="008905E3" w:rsidRDefault="007701D7" w:rsidP="00FF746F">
      <w:pPr>
        <w:widowControl w:val="0"/>
        <w:tabs>
          <w:tab w:val="left" w:pos="732"/>
        </w:tabs>
        <w:spacing w:after="120" w:line="240" w:lineRule="atLeast"/>
        <w:ind w:left="720"/>
        <w:rPr>
          <w:snapToGrid w:val="0"/>
        </w:rPr>
      </w:pPr>
      <w:r w:rsidRPr="008905E3">
        <w:rPr>
          <w:i/>
          <w:snapToGrid w:val="0"/>
        </w:rPr>
        <w:t xml:space="preserve">to be tendered into evidence </w:t>
      </w:r>
      <w:r w:rsidRPr="008905E3">
        <w:rPr>
          <w:snapToGrid w:val="0"/>
        </w:rPr>
        <w:t>(art</w:t>
      </w:r>
      <w:r w:rsidR="001963CA" w:rsidRPr="008905E3">
        <w:rPr>
          <w:snapToGrid w:val="0"/>
        </w:rPr>
        <w:t>.</w:t>
      </w:r>
      <w:r w:rsidRPr="008905E3">
        <w:rPr>
          <w:snapToGrid w:val="0"/>
        </w:rPr>
        <w:t> 41) : être soumis comme élément de preuve</w:t>
      </w:r>
    </w:p>
    <w:p w:rsidR="007701D7" w:rsidRPr="008905E3" w:rsidRDefault="007701D7" w:rsidP="00FF746F">
      <w:pPr>
        <w:widowControl w:val="0"/>
        <w:tabs>
          <w:tab w:val="left" w:pos="732"/>
        </w:tabs>
        <w:spacing w:after="120" w:line="240" w:lineRule="atLeast"/>
        <w:ind w:left="720"/>
        <w:rPr>
          <w:snapToGrid w:val="0"/>
        </w:rPr>
      </w:pPr>
      <w:r w:rsidRPr="008905E3">
        <w:rPr>
          <w:i/>
          <w:snapToGrid w:val="0"/>
        </w:rPr>
        <w:t xml:space="preserve">to be used in evidence </w:t>
      </w:r>
      <w:r w:rsidRPr="008905E3">
        <w:rPr>
          <w:snapToGrid w:val="0"/>
        </w:rPr>
        <w:t>(art</w:t>
      </w:r>
      <w:r w:rsidR="001963CA" w:rsidRPr="008905E3">
        <w:rPr>
          <w:snapToGrid w:val="0"/>
        </w:rPr>
        <w:t>.</w:t>
      </w:r>
      <w:r w:rsidRPr="008905E3">
        <w:rPr>
          <w:snapToGrid w:val="0"/>
        </w:rPr>
        <w:t> 42</w:t>
      </w:r>
      <w:r w:rsidR="001963CA" w:rsidRPr="008905E3">
        <w:rPr>
          <w:snapToGrid w:val="0"/>
        </w:rPr>
        <w:t> </w:t>
      </w:r>
      <w:r w:rsidRPr="008905E3">
        <w:rPr>
          <w:snapToGrid w:val="0"/>
        </w:rPr>
        <w:t>A)</w:t>
      </w:r>
      <w:r w:rsidR="001963CA" w:rsidRPr="008905E3">
        <w:rPr>
          <w:snapToGrid w:val="0"/>
        </w:rPr>
        <w:t> </w:t>
      </w:r>
      <w:r w:rsidRPr="008905E3">
        <w:rPr>
          <w:snapToGrid w:val="0"/>
        </w:rPr>
        <w:t>iii), 55</w:t>
      </w:r>
      <w:r w:rsidR="001963CA" w:rsidRPr="008905E3">
        <w:rPr>
          <w:snapToGrid w:val="0"/>
        </w:rPr>
        <w:t> </w:t>
      </w:r>
      <w:r w:rsidRPr="008905E3">
        <w:rPr>
          <w:snapToGrid w:val="0"/>
        </w:rPr>
        <w:t>E)</w:t>
      </w:r>
      <w:r w:rsidR="001963CA" w:rsidRPr="008905E3">
        <w:rPr>
          <w:snapToGrid w:val="0"/>
        </w:rPr>
        <w:t>)</w:t>
      </w:r>
      <w:r w:rsidRPr="008905E3">
        <w:rPr>
          <w:snapToGrid w:val="0"/>
        </w:rPr>
        <w:t> : être utilisé comme moyen de preuve</w:t>
      </w:r>
    </w:p>
    <w:p w:rsidR="007701D7" w:rsidRPr="008905E3" w:rsidRDefault="007701D7" w:rsidP="00FF746F">
      <w:pPr>
        <w:widowControl w:val="0"/>
        <w:tabs>
          <w:tab w:val="left" w:pos="732"/>
        </w:tabs>
        <w:spacing w:after="120" w:line="240" w:lineRule="atLeast"/>
        <w:ind w:left="720"/>
        <w:rPr>
          <w:snapToGrid w:val="0"/>
        </w:rPr>
      </w:pPr>
      <w:r w:rsidRPr="008905E3">
        <w:rPr>
          <w:i/>
          <w:snapToGrid w:val="0"/>
        </w:rPr>
        <w:t xml:space="preserve">to challenge evidence </w:t>
      </w:r>
      <w:r w:rsidRPr="008905E3">
        <w:rPr>
          <w:snapToGrid w:val="0"/>
        </w:rPr>
        <w:t>(art</w:t>
      </w:r>
      <w:r w:rsidR="001963CA" w:rsidRPr="008905E3">
        <w:rPr>
          <w:snapToGrid w:val="0"/>
        </w:rPr>
        <w:t>.</w:t>
      </w:r>
      <w:r w:rsidRPr="008905E3">
        <w:rPr>
          <w:snapToGrid w:val="0"/>
        </w:rPr>
        <w:t> 70</w:t>
      </w:r>
      <w:r w:rsidR="001963CA" w:rsidRPr="008905E3">
        <w:rPr>
          <w:snapToGrid w:val="0"/>
        </w:rPr>
        <w:t> </w:t>
      </w:r>
      <w:r w:rsidRPr="008905E3">
        <w:rPr>
          <w:snapToGrid w:val="0"/>
        </w:rPr>
        <w:t>E)</w:t>
      </w:r>
      <w:r w:rsidR="001963CA" w:rsidRPr="008905E3">
        <w:rPr>
          <w:snapToGrid w:val="0"/>
        </w:rPr>
        <w:t>)</w:t>
      </w:r>
      <w:r w:rsidRPr="008905E3">
        <w:rPr>
          <w:snapToGrid w:val="0"/>
        </w:rPr>
        <w:t> : contester les éléments de preuve</w:t>
      </w:r>
      <w:r w:rsidR="00FC6830" w:rsidRPr="008905E3">
        <w:rPr>
          <w:snapToGrid w:val="0"/>
        </w:rPr>
        <w:t xml:space="preserve"> (peut aussi, selon le contexte, se rendre par </w:t>
      </w:r>
      <w:r w:rsidR="00FC6830" w:rsidRPr="008905E3">
        <w:rPr>
          <w:b/>
          <w:snapToGrid w:val="0"/>
        </w:rPr>
        <w:t>réfuter</w:t>
      </w:r>
      <w:r w:rsidR="00FC6830" w:rsidRPr="008905E3">
        <w:rPr>
          <w:snapToGrid w:val="0"/>
        </w:rPr>
        <w:t>)</w:t>
      </w:r>
    </w:p>
    <w:p w:rsidR="007701D7" w:rsidRPr="008905E3" w:rsidRDefault="007701D7" w:rsidP="00FF746F">
      <w:pPr>
        <w:widowControl w:val="0"/>
        <w:tabs>
          <w:tab w:val="left" w:pos="732"/>
        </w:tabs>
        <w:spacing w:after="120" w:line="240" w:lineRule="atLeast"/>
        <w:ind w:left="720"/>
        <w:rPr>
          <w:i/>
          <w:snapToGrid w:val="0"/>
        </w:rPr>
      </w:pPr>
      <w:r w:rsidRPr="008905E3">
        <w:rPr>
          <w:i/>
          <w:snapToGrid w:val="0"/>
        </w:rPr>
        <w:t xml:space="preserve">to collect evidence </w:t>
      </w:r>
      <w:r w:rsidRPr="008905E3">
        <w:rPr>
          <w:snapToGrid w:val="0"/>
        </w:rPr>
        <w:t>(art</w:t>
      </w:r>
      <w:r w:rsidR="001963CA" w:rsidRPr="008905E3">
        <w:rPr>
          <w:snapToGrid w:val="0"/>
        </w:rPr>
        <w:t>.</w:t>
      </w:r>
      <w:r w:rsidRPr="008905E3">
        <w:rPr>
          <w:snapToGrid w:val="0"/>
        </w:rPr>
        <w:t> 39</w:t>
      </w:r>
      <w:r w:rsidR="001963CA" w:rsidRPr="008905E3">
        <w:rPr>
          <w:snapToGrid w:val="0"/>
        </w:rPr>
        <w:t> </w:t>
      </w:r>
      <w:r w:rsidRPr="008905E3">
        <w:rPr>
          <w:snapToGrid w:val="0"/>
        </w:rPr>
        <w:t>A)</w:t>
      </w:r>
      <w:r w:rsidR="001963CA" w:rsidRPr="008905E3">
        <w:rPr>
          <w:snapToGrid w:val="0"/>
        </w:rPr>
        <w:t> </w:t>
      </w:r>
      <w:r w:rsidRPr="008905E3">
        <w:rPr>
          <w:snapToGrid w:val="0"/>
        </w:rPr>
        <w:t>i)</w:t>
      </w:r>
      <w:r w:rsidR="001963CA" w:rsidRPr="008905E3">
        <w:rPr>
          <w:snapToGrid w:val="0"/>
        </w:rPr>
        <w:t>)</w:t>
      </w:r>
      <w:r w:rsidRPr="008905E3">
        <w:rPr>
          <w:snapToGrid w:val="0"/>
        </w:rPr>
        <w:t> : recueillir des éléments de preuve</w:t>
      </w:r>
    </w:p>
    <w:p w:rsidR="007701D7" w:rsidRPr="008905E3" w:rsidRDefault="007701D7" w:rsidP="00FF746F">
      <w:pPr>
        <w:widowControl w:val="0"/>
        <w:tabs>
          <w:tab w:val="left" w:pos="732"/>
        </w:tabs>
        <w:spacing w:after="120" w:line="240" w:lineRule="atLeast"/>
        <w:ind w:left="720"/>
        <w:rPr>
          <w:i/>
          <w:snapToGrid w:val="0"/>
        </w:rPr>
      </w:pPr>
      <w:r w:rsidRPr="008905E3">
        <w:rPr>
          <w:i/>
          <w:snapToGrid w:val="0"/>
        </w:rPr>
        <w:t xml:space="preserve">to exclude evidence </w:t>
      </w:r>
      <w:r w:rsidRPr="008905E3">
        <w:rPr>
          <w:snapToGrid w:val="0"/>
        </w:rPr>
        <w:t>(art</w:t>
      </w:r>
      <w:r w:rsidR="001963CA" w:rsidRPr="008905E3">
        <w:rPr>
          <w:snapToGrid w:val="0"/>
        </w:rPr>
        <w:t>.</w:t>
      </w:r>
      <w:r w:rsidRPr="008905E3">
        <w:rPr>
          <w:snapToGrid w:val="0"/>
        </w:rPr>
        <w:t> 70</w:t>
      </w:r>
      <w:r w:rsidR="001963CA" w:rsidRPr="008905E3">
        <w:rPr>
          <w:snapToGrid w:val="0"/>
        </w:rPr>
        <w:t> </w:t>
      </w:r>
      <w:r w:rsidRPr="008905E3">
        <w:rPr>
          <w:snapToGrid w:val="0"/>
        </w:rPr>
        <w:t>G</w:t>
      </w:r>
      <w:r w:rsidR="001963CA" w:rsidRPr="008905E3">
        <w:rPr>
          <w:snapToGrid w:val="0"/>
        </w:rPr>
        <w:t>)</w:t>
      </w:r>
      <w:r w:rsidRPr="008905E3">
        <w:rPr>
          <w:snapToGrid w:val="0"/>
        </w:rPr>
        <w:t>, 89</w:t>
      </w:r>
      <w:r w:rsidR="001963CA" w:rsidRPr="008905E3">
        <w:rPr>
          <w:snapToGrid w:val="0"/>
        </w:rPr>
        <w:t> </w:t>
      </w:r>
      <w:r w:rsidRPr="008905E3">
        <w:rPr>
          <w:snapToGrid w:val="0"/>
        </w:rPr>
        <w:t>D)</w:t>
      </w:r>
      <w:r w:rsidR="001963CA" w:rsidRPr="008905E3">
        <w:rPr>
          <w:snapToGrid w:val="0"/>
        </w:rPr>
        <w:t>)</w:t>
      </w:r>
      <w:r w:rsidRPr="008905E3">
        <w:rPr>
          <w:snapToGrid w:val="0"/>
        </w:rPr>
        <w:t> : exclure un élément de preuve</w:t>
      </w:r>
    </w:p>
    <w:p w:rsidR="007701D7" w:rsidRPr="008905E3" w:rsidRDefault="007701D7" w:rsidP="00FF746F">
      <w:pPr>
        <w:widowControl w:val="0"/>
        <w:tabs>
          <w:tab w:val="left" w:pos="732"/>
        </w:tabs>
        <w:spacing w:after="120" w:line="240" w:lineRule="atLeast"/>
        <w:ind w:left="720"/>
        <w:rPr>
          <w:snapToGrid w:val="0"/>
        </w:rPr>
      </w:pPr>
      <w:r w:rsidRPr="008905E3">
        <w:rPr>
          <w:i/>
          <w:snapToGrid w:val="0"/>
        </w:rPr>
        <w:t xml:space="preserve">to introduce in evidence </w:t>
      </w:r>
      <w:r w:rsidRPr="008905E3">
        <w:rPr>
          <w:snapToGrid w:val="0"/>
        </w:rPr>
        <w:t>(article 70 D</w:t>
      </w:r>
      <w:r w:rsidR="00DC7D28" w:rsidRPr="008905E3">
        <w:rPr>
          <w:snapToGrid w:val="0"/>
        </w:rPr>
        <w:t>)</w:t>
      </w:r>
      <w:r w:rsidRPr="008905E3">
        <w:rPr>
          <w:snapToGrid w:val="0"/>
        </w:rPr>
        <w:t>) : communiquer comme éléments de preuve</w:t>
      </w:r>
    </w:p>
    <w:p w:rsidR="007701D7" w:rsidRPr="008905E3" w:rsidRDefault="007701D7" w:rsidP="00FF746F">
      <w:pPr>
        <w:widowControl w:val="0"/>
        <w:tabs>
          <w:tab w:val="left" w:pos="732"/>
        </w:tabs>
        <w:spacing w:after="120" w:line="240" w:lineRule="atLeast"/>
        <w:ind w:left="720"/>
        <w:rPr>
          <w:snapToGrid w:val="0"/>
        </w:rPr>
      </w:pPr>
      <w:r w:rsidRPr="008905E3">
        <w:rPr>
          <w:i/>
          <w:snapToGrid w:val="0"/>
        </w:rPr>
        <w:t>to present /presentation of evidence</w:t>
      </w:r>
      <w:r w:rsidRPr="008905E3">
        <w:rPr>
          <w:snapToGrid w:val="0"/>
        </w:rPr>
        <w:t xml:space="preserve"> (art</w:t>
      </w:r>
      <w:r w:rsidR="001963CA" w:rsidRPr="008905E3">
        <w:rPr>
          <w:snapToGrid w:val="0"/>
        </w:rPr>
        <w:t>.</w:t>
      </w:r>
      <w:r w:rsidRPr="008905E3">
        <w:rPr>
          <w:snapToGrid w:val="0"/>
        </w:rPr>
        <w:t> 15</w:t>
      </w:r>
      <w:r w:rsidR="001963CA" w:rsidRPr="008905E3">
        <w:rPr>
          <w:snapToGrid w:val="0"/>
        </w:rPr>
        <w:t> </w:t>
      </w:r>
      <w:r w:rsidRPr="008905E3">
        <w:rPr>
          <w:i/>
          <w:snapToGrid w:val="0"/>
        </w:rPr>
        <w:t>bis</w:t>
      </w:r>
      <w:r w:rsidRPr="008905E3">
        <w:rPr>
          <w:snapToGrid w:val="0"/>
        </w:rPr>
        <w:t>, 73</w:t>
      </w:r>
      <w:r w:rsidR="001963CA" w:rsidRPr="008905E3">
        <w:rPr>
          <w:snapToGrid w:val="0"/>
        </w:rPr>
        <w:t> </w:t>
      </w:r>
      <w:r w:rsidRPr="008905E3">
        <w:rPr>
          <w:i/>
          <w:snapToGrid w:val="0"/>
        </w:rPr>
        <w:t>bis</w:t>
      </w:r>
      <w:r w:rsidR="001963CA" w:rsidRPr="008905E3">
        <w:rPr>
          <w:snapToGrid w:val="0"/>
        </w:rPr>
        <w:t> </w:t>
      </w:r>
      <w:r w:rsidRPr="008905E3">
        <w:rPr>
          <w:snapToGrid w:val="0"/>
        </w:rPr>
        <w:t>E</w:t>
      </w:r>
      <w:r w:rsidR="001963CA" w:rsidRPr="008905E3">
        <w:rPr>
          <w:snapToGrid w:val="0"/>
        </w:rPr>
        <w:t>)</w:t>
      </w:r>
      <w:r w:rsidRPr="008905E3">
        <w:rPr>
          <w:snapToGrid w:val="0"/>
        </w:rPr>
        <w:t>, 73</w:t>
      </w:r>
      <w:r w:rsidR="001963CA" w:rsidRPr="008905E3">
        <w:rPr>
          <w:snapToGrid w:val="0"/>
        </w:rPr>
        <w:t> </w:t>
      </w:r>
      <w:r w:rsidRPr="008905E3">
        <w:rPr>
          <w:i/>
          <w:snapToGrid w:val="0"/>
        </w:rPr>
        <w:t>ter</w:t>
      </w:r>
      <w:r w:rsidR="001963CA" w:rsidRPr="008905E3">
        <w:rPr>
          <w:snapToGrid w:val="0"/>
        </w:rPr>
        <w:t> </w:t>
      </w:r>
      <w:r w:rsidRPr="008905E3">
        <w:rPr>
          <w:snapToGrid w:val="0"/>
        </w:rPr>
        <w:t>F</w:t>
      </w:r>
      <w:r w:rsidR="001963CA" w:rsidRPr="008905E3">
        <w:rPr>
          <w:snapToGrid w:val="0"/>
        </w:rPr>
        <w:t>)</w:t>
      </w:r>
      <w:r w:rsidRPr="008905E3">
        <w:rPr>
          <w:snapToGrid w:val="0"/>
        </w:rPr>
        <w:t>, 84, 85</w:t>
      </w:r>
      <w:r w:rsidR="001963CA" w:rsidRPr="008905E3">
        <w:rPr>
          <w:snapToGrid w:val="0"/>
        </w:rPr>
        <w:t> </w:t>
      </w:r>
      <w:r w:rsidRPr="008905E3">
        <w:rPr>
          <w:snapToGrid w:val="0"/>
        </w:rPr>
        <w:t>A)</w:t>
      </w:r>
      <w:r w:rsidR="001963CA" w:rsidRPr="008905E3">
        <w:rPr>
          <w:snapToGrid w:val="0"/>
        </w:rPr>
        <w:t>)</w:t>
      </w:r>
      <w:r w:rsidRPr="008905E3">
        <w:rPr>
          <w:snapToGrid w:val="0"/>
        </w:rPr>
        <w:t> : présenter des éléments/moyens de preuve</w:t>
      </w:r>
    </w:p>
    <w:p w:rsidR="007701D7" w:rsidRPr="008905E3" w:rsidRDefault="007701D7" w:rsidP="00FF746F">
      <w:pPr>
        <w:widowControl w:val="0"/>
        <w:tabs>
          <w:tab w:val="left" w:pos="732"/>
        </w:tabs>
        <w:spacing w:after="120" w:line="240" w:lineRule="atLeast"/>
        <w:ind w:left="720"/>
        <w:rPr>
          <w:snapToGrid w:val="0"/>
        </w:rPr>
      </w:pPr>
      <w:r w:rsidRPr="008905E3">
        <w:rPr>
          <w:i/>
          <w:snapToGrid w:val="0"/>
        </w:rPr>
        <w:t xml:space="preserve">to present as evidence </w:t>
      </w:r>
      <w:r w:rsidRPr="008905E3">
        <w:rPr>
          <w:snapToGrid w:val="0"/>
        </w:rPr>
        <w:t>(art</w:t>
      </w:r>
      <w:r w:rsidR="001963CA" w:rsidRPr="008905E3">
        <w:rPr>
          <w:snapToGrid w:val="0"/>
        </w:rPr>
        <w:t>.</w:t>
      </w:r>
      <w:r w:rsidRPr="008905E3">
        <w:rPr>
          <w:snapToGrid w:val="0"/>
        </w:rPr>
        <w:t> 70</w:t>
      </w:r>
      <w:r w:rsidR="001963CA" w:rsidRPr="008905E3">
        <w:rPr>
          <w:snapToGrid w:val="0"/>
        </w:rPr>
        <w:t> </w:t>
      </w:r>
      <w:r w:rsidRPr="008905E3">
        <w:rPr>
          <w:snapToGrid w:val="0"/>
        </w:rPr>
        <w:t>C</w:t>
      </w:r>
      <w:r w:rsidR="00DC7D28" w:rsidRPr="008905E3">
        <w:rPr>
          <w:snapToGrid w:val="0"/>
        </w:rPr>
        <w:t>)</w:t>
      </w:r>
      <w:r w:rsidRPr="008905E3">
        <w:rPr>
          <w:snapToGrid w:val="0"/>
        </w:rPr>
        <w:t>) : présenter comme élément de preuve (hors citation, préférer produire)</w:t>
      </w:r>
    </w:p>
    <w:p w:rsidR="007701D7" w:rsidRPr="008905E3" w:rsidRDefault="007701D7" w:rsidP="00FF746F">
      <w:pPr>
        <w:widowControl w:val="0"/>
        <w:tabs>
          <w:tab w:val="left" w:pos="732"/>
        </w:tabs>
        <w:spacing w:after="240" w:line="240" w:lineRule="atLeast"/>
        <w:ind w:left="720"/>
        <w:rPr>
          <w:snapToGrid w:val="0"/>
        </w:rPr>
      </w:pPr>
      <w:r w:rsidRPr="008905E3">
        <w:rPr>
          <w:i/>
          <w:snapToGrid w:val="0"/>
        </w:rPr>
        <w:t xml:space="preserve">to seize evidence </w:t>
      </w:r>
      <w:r w:rsidRPr="008905E3">
        <w:rPr>
          <w:snapToGrid w:val="0"/>
        </w:rPr>
        <w:t>(art</w:t>
      </w:r>
      <w:r w:rsidR="001963CA" w:rsidRPr="008905E3">
        <w:rPr>
          <w:snapToGrid w:val="0"/>
        </w:rPr>
        <w:t>.</w:t>
      </w:r>
      <w:r w:rsidRPr="008905E3">
        <w:rPr>
          <w:snapToGrid w:val="0"/>
        </w:rPr>
        <w:t> 40</w:t>
      </w:r>
      <w:r w:rsidR="001963CA" w:rsidRPr="008905E3">
        <w:rPr>
          <w:snapToGrid w:val="0"/>
        </w:rPr>
        <w:t> </w:t>
      </w:r>
      <w:r w:rsidRPr="008905E3">
        <w:rPr>
          <w:snapToGrid w:val="0"/>
        </w:rPr>
        <w:t>A</w:t>
      </w:r>
      <w:r w:rsidR="001963CA" w:rsidRPr="008905E3">
        <w:rPr>
          <w:snapToGrid w:val="0"/>
        </w:rPr>
        <w:t> </w:t>
      </w:r>
      <w:r w:rsidRPr="008905E3">
        <w:rPr>
          <w:snapToGrid w:val="0"/>
        </w:rPr>
        <w:t>ii)</w:t>
      </w:r>
      <w:r w:rsidR="001963CA" w:rsidRPr="008905E3">
        <w:rPr>
          <w:snapToGrid w:val="0"/>
        </w:rPr>
        <w:t>)</w:t>
      </w:r>
      <w:r w:rsidRPr="008905E3">
        <w:rPr>
          <w:snapToGrid w:val="0"/>
        </w:rPr>
        <w:t> : saisir des éléments de preuve</w:t>
      </w:r>
    </w:p>
    <w:p w:rsidR="007701D7" w:rsidRPr="008905E3" w:rsidRDefault="007701D7" w:rsidP="00FF746F">
      <w:pPr>
        <w:spacing w:after="120"/>
        <w:rPr>
          <w:b/>
          <w:snapToGrid w:val="0"/>
        </w:rPr>
      </w:pPr>
      <w:bookmarkStart w:id="392" w:name="_Toc347414354"/>
      <w:r w:rsidRPr="008905E3">
        <w:rPr>
          <w:b/>
          <w:snapToGrid w:val="0"/>
        </w:rPr>
        <w:t xml:space="preserve">3) </w:t>
      </w:r>
      <w:r w:rsidR="000D40E8" w:rsidRPr="008905E3">
        <w:rPr>
          <w:b/>
          <w:snapToGrid w:val="0"/>
        </w:rPr>
        <w:t>traduit par « </w:t>
      </w:r>
      <w:r w:rsidRPr="008905E3">
        <w:rPr>
          <w:b/>
          <w:snapToGrid w:val="0"/>
        </w:rPr>
        <w:t>témoignage (en tant qu</w:t>
      </w:r>
      <w:r w:rsidR="00201F56" w:rsidRPr="008905E3">
        <w:rPr>
          <w:b/>
          <w:snapToGrid w:val="0"/>
        </w:rPr>
        <w:t>’</w:t>
      </w:r>
      <w:r w:rsidRPr="008905E3">
        <w:rPr>
          <w:b/>
          <w:snapToGrid w:val="0"/>
        </w:rPr>
        <w:t>il apporte des éléments de preuve), déposition</w:t>
      </w:r>
      <w:r w:rsidR="000D40E8" w:rsidRPr="008905E3">
        <w:rPr>
          <w:b/>
          <w:snapToGrid w:val="0"/>
        </w:rPr>
        <w:t> »</w:t>
      </w:r>
      <w:bookmarkEnd w:id="392"/>
    </w:p>
    <w:p w:rsidR="007701D7" w:rsidRPr="008905E3" w:rsidRDefault="007701D7" w:rsidP="00FF746F">
      <w:pPr>
        <w:spacing w:after="120"/>
        <w:rPr>
          <w:snapToGrid w:val="0"/>
        </w:rPr>
      </w:pPr>
      <w:bookmarkStart w:id="393" w:name="_Toc347414355"/>
      <w:r w:rsidRPr="008905E3">
        <w:rPr>
          <w:b/>
          <w:snapToGrid w:val="0"/>
        </w:rPr>
        <w:t xml:space="preserve">Dans le </w:t>
      </w:r>
      <w:r w:rsidR="00723218" w:rsidRPr="008905E3">
        <w:rPr>
          <w:b/>
          <w:snapToGrid w:val="0"/>
        </w:rPr>
        <w:t>Règlement</w:t>
      </w:r>
      <w:r w:rsidRPr="008905E3">
        <w:rPr>
          <w:b/>
          <w:snapToGrid w:val="0"/>
        </w:rPr>
        <w:t> </w:t>
      </w:r>
      <w:r w:rsidRPr="008905E3">
        <w:rPr>
          <w:snapToGrid w:val="0"/>
        </w:rPr>
        <w:t>:</w:t>
      </w:r>
      <w:bookmarkEnd w:id="393"/>
    </w:p>
    <w:p w:rsidR="007701D7" w:rsidRPr="008905E3" w:rsidRDefault="007701D7" w:rsidP="00FF746F">
      <w:pPr>
        <w:widowControl w:val="0"/>
        <w:tabs>
          <w:tab w:val="left" w:pos="732"/>
        </w:tabs>
        <w:spacing w:after="120" w:line="240" w:lineRule="atLeast"/>
        <w:ind w:left="720"/>
        <w:rPr>
          <w:i/>
          <w:snapToGrid w:val="0"/>
        </w:rPr>
      </w:pPr>
      <w:r w:rsidRPr="008905E3">
        <w:rPr>
          <w:i/>
          <w:snapToGrid w:val="0"/>
        </w:rPr>
        <w:t xml:space="preserve">deposition evidence </w:t>
      </w:r>
      <w:r w:rsidRPr="008905E3">
        <w:rPr>
          <w:snapToGrid w:val="0"/>
        </w:rPr>
        <w:t>(art</w:t>
      </w:r>
      <w:r w:rsidR="001963CA" w:rsidRPr="008905E3">
        <w:rPr>
          <w:snapToGrid w:val="0"/>
        </w:rPr>
        <w:t>.</w:t>
      </w:r>
      <w:r w:rsidRPr="008905E3">
        <w:rPr>
          <w:snapToGrid w:val="0"/>
        </w:rPr>
        <w:t> 71 D)</w:t>
      </w:r>
      <w:r w:rsidR="001963CA" w:rsidRPr="008905E3">
        <w:rPr>
          <w:snapToGrid w:val="0"/>
        </w:rPr>
        <w:t>)</w:t>
      </w:r>
      <w:r w:rsidRPr="008905E3">
        <w:rPr>
          <w:snapToGrid w:val="0"/>
        </w:rPr>
        <w:t> : la déposition (</w:t>
      </w:r>
      <w:r w:rsidR="005036EA" w:rsidRPr="008905E3">
        <w:rPr>
          <w:snapToGrid w:val="0"/>
        </w:rPr>
        <w:t>dans la mesure du possible</w:t>
      </w:r>
      <w:r w:rsidRPr="008905E3">
        <w:rPr>
          <w:snapToGrid w:val="0"/>
        </w:rPr>
        <w:t xml:space="preserve">, préciser </w:t>
      </w:r>
      <w:r w:rsidR="008F586C" w:rsidRPr="008905E3">
        <w:rPr>
          <w:snapToGrid w:val="0"/>
        </w:rPr>
        <w:t>qu</w:t>
      </w:r>
      <w:r w:rsidR="00201F56" w:rsidRPr="008905E3">
        <w:rPr>
          <w:snapToGrid w:val="0"/>
        </w:rPr>
        <w:t>’</w:t>
      </w:r>
      <w:r w:rsidR="008F586C" w:rsidRPr="008905E3">
        <w:rPr>
          <w:snapToGrid w:val="0"/>
        </w:rPr>
        <w:t>il s</w:t>
      </w:r>
      <w:r w:rsidR="00201F56" w:rsidRPr="008905E3">
        <w:rPr>
          <w:snapToGrid w:val="0"/>
        </w:rPr>
        <w:t>’</w:t>
      </w:r>
      <w:r w:rsidR="008F586C" w:rsidRPr="008905E3">
        <w:rPr>
          <w:snapToGrid w:val="0"/>
        </w:rPr>
        <w:t>agit d</w:t>
      </w:r>
      <w:r w:rsidR="00201F56" w:rsidRPr="008905E3">
        <w:rPr>
          <w:snapToGrid w:val="0"/>
        </w:rPr>
        <w:t>’</w:t>
      </w:r>
      <w:r w:rsidR="008F586C" w:rsidRPr="008905E3">
        <w:rPr>
          <w:snapToGrid w:val="0"/>
        </w:rPr>
        <w:t xml:space="preserve">une </w:t>
      </w:r>
      <w:r w:rsidRPr="008905E3">
        <w:rPr>
          <w:b/>
          <w:snapToGrid w:val="0"/>
          <w:u w:val="single"/>
        </w:rPr>
        <w:t>déposition hors audience</w:t>
      </w:r>
      <w:r w:rsidR="005036EA" w:rsidRPr="008905E3">
        <w:rPr>
          <w:b/>
          <w:snapToGrid w:val="0"/>
          <w:u w:val="single"/>
        </w:rPr>
        <w:t xml:space="preserve"> ou hors prétoire</w:t>
      </w:r>
      <w:r w:rsidR="005036EA" w:rsidRPr="008905E3">
        <w:rPr>
          <w:snapToGrid w:val="0"/>
        </w:rPr>
        <w:t>. En effet, alors que la « déposition » peut se faire aussi bien à l</w:t>
      </w:r>
      <w:r w:rsidR="00201F56" w:rsidRPr="008905E3">
        <w:rPr>
          <w:snapToGrid w:val="0"/>
        </w:rPr>
        <w:t>’</w:t>
      </w:r>
      <w:r w:rsidR="005036EA" w:rsidRPr="008905E3">
        <w:rPr>
          <w:snapToGrid w:val="0"/>
        </w:rPr>
        <w:t>audience qu</w:t>
      </w:r>
      <w:r w:rsidR="00201F56" w:rsidRPr="008905E3">
        <w:rPr>
          <w:snapToGrid w:val="0"/>
        </w:rPr>
        <w:t>’</w:t>
      </w:r>
      <w:r w:rsidR="005036EA" w:rsidRPr="008905E3">
        <w:rPr>
          <w:snapToGrid w:val="0"/>
        </w:rPr>
        <w:t>en dehors du prétoire,</w:t>
      </w:r>
      <w:r w:rsidRPr="008905E3">
        <w:rPr>
          <w:snapToGrid w:val="0"/>
        </w:rPr>
        <w:t xml:space="preserve"> le terme anglais </w:t>
      </w:r>
      <w:r w:rsidRPr="008905E3">
        <w:rPr>
          <w:i/>
          <w:snapToGrid w:val="0"/>
        </w:rPr>
        <w:t>deposition</w:t>
      </w:r>
      <w:r w:rsidRPr="008905E3">
        <w:rPr>
          <w:snapToGrid w:val="0"/>
        </w:rPr>
        <w:t xml:space="preserve"> </w:t>
      </w:r>
      <w:r w:rsidR="005036EA" w:rsidRPr="008905E3">
        <w:rPr>
          <w:snapToGrid w:val="0"/>
        </w:rPr>
        <w:t>est</w:t>
      </w:r>
      <w:r w:rsidRPr="008905E3">
        <w:rPr>
          <w:snapToGrid w:val="0"/>
        </w:rPr>
        <w:t xml:space="preserve"> beaucoup plus restrictif : « </w:t>
      </w:r>
      <w:r w:rsidRPr="008905E3">
        <w:rPr>
          <w:i/>
          <w:snapToGrid w:val="0"/>
        </w:rPr>
        <w:t xml:space="preserve">The testimony of a witness taken upon oral question or written interrogatories, </w:t>
      </w:r>
      <w:r w:rsidRPr="008905E3">
        <w:rPr>
          <w:i/>
          <w:snapToGrid w:val="0"/>
          <w:u w:val="single"/>
        </w:rPr>
        <w:t>not in open court</w:t>
      </w:r>
      <w:r w:rsidRPr="008905E3">
        <w:rPr>
          <w:i/>
          <w:snapToGrid w:val="0"/>
        </w:rPr>
        <w:t xml:space="preserve"> but in pursuance of a commission to take testimony issued by a court</w:t>
      </w:r>
      <w:r w:rsidRPr="008905E3">
        <w:rPr>
          <w:snapToGrid w:val="0"/>
        </w:rPr>
        <w:t> »</w:t>
      </w:r>
      <w:r w:rsidR="005036EA" w:rsidRPr="008905E3">
        <w:rPr>
          <w:snapToGrid w:val="0"/>
        </w:rPr>
        <w:t xml:space="preserve"> (</w:t>
      </w:r>
      <w:r w:rsidR="005036EA" w:rsidRPr="008905E3">
        <w:rPr>
          <w:i/>
          <w:snapToGrid w:val="0"/>
        </w:rPr>
        <w:t>Black</w:t>
      </w:r>
      <w:r w:rsidR="00201F56" w:rsidRPr="008905E3">
        <w:rPr>
          <w:i/>
          <w:snapToGrid w:val="0"/>
        </w:rPr>
        <w:t>’</w:t>
      </w:r>
      <w:r w:rsidR="005036EA" w:rsidRPr="008905E3">
        <w:rPr>
          <w:i/>
          <w:snapToGrid w:val="0"/>
        </w:rPr>
        <w:t>s Law Dictionary</w:t>
      </w:r>
      <w:r w:rsidR="005036EA" w:rsidRPr="008905E3">
        <w:rPr>
          <w:snapToGrid w:val="0"/>
        </w:rPr>
        <w:t>)</w:t>
      </w:r>
      <w:r w:rsidRPr="008905E3">
        <w:rPr>
          <w:snapToGrid w:val="0"/>
        </w:rPr>
        <w:t>.</w:t>
      </w:r>
      <w:r w:rsidR="001963CA" w:rsidRPr="008905E3">
        <w:rPr>
          <w:snapToGrid w:val="0"/>
        </w:rPr>
        <w:t xml:space="preserve"> </w:t>
      </w:r>
    </w:p>
    <w:p w:rsidR="007701D7" w:rsidRPr="008905E3" w:rsidRDefault="007701D7" w:rsidP="00FF746F">
      <w:pPr>
        <w:widowControl w:val="0"/>
        <w:tabs>
          <w:tab w:val="left" w:pos="732"/>
        </w:tabs>
        <w:spacing w:after="120" w:line="240" w:lineRule="atLeast"/>
        <w:ind w:left="720"/>
        <w:rPr>
          <w:i/>
          <w:snapToGrid w:val="0"/>
        </w:rPr>
      </w:pPr>
      <w:r w:rsidRPr="008905E3">
        <w:rPr>
          <w:i/>
          <w:snapToGrid w:val="0"/>
        </w:rPr>
        <w:t xml:space="preserve">oral evidence </w:t>
      </w:r>
      <w:r w:rsidRPr="008905E3">
        <w:rPr>
          <w:snapToGrid w:val="0"/>
        </w:rPr>
        <w:t>(art</w:t>
      </w:r>
      <w:r w:rsidR="001963CA" w:rsidRPr="008905E3">
        <w:rPr>
          <w:snapToGrid w:val="0"/>
        </w:rPr>
        <w:t>.</w:t>
      </w:r>
      <w:r w:rsidRPr="008905E3">
        <w:rPr>
          <w:snapToGrid w:val="0"/>
        </w:rPr>
        <w:t> 92</w:t>
      </w:r>
      <w:r w:rsidR="001963CA" w:rsidRPr="008905E3">
        <w:rPr>
          <w:snapToGrid w:val="0"/>
        </w:rPr>
        <w:t> </w:t>
      </w:r>
      <w:r w:rsidRPr="008905E3">
        <w:rPr>
          <w:i/>
          <w:snapToGrid w:val="0"/>
        </w:rPr>
        <w:t>bis</w:t>
      </w:r>
      <w:r w:rsidRPr="008905E3">
        <w:rPr>
          <w:snapToGrid w:val="0"/>
        </w:rPr>
        <w:t>)</w:t>
      </w:r>
      <w:r w:rsidR="001963CA" w:rsidRPr="008905E3">
        <w:rPr>
          <w:snapToGrid w:val="0"/>
        </w:rPr>
        <w:t>)</w:t>
      </w:r>
      <w:r w:rsidRPr="008905E3">
        <w:rPr>
          <w:snapToGrid w:val="0"/>
        </w:rPr>
        <w:t> : audition d</w:t>
      </w:r>
      <w:r w:rsidR="00201F56" w:rsidRPr="008905E3">
        <w:rPr>
          <w:snapToGrid w:val="0"/>
        </w:rPr>
        <w:t>’</w:t>
      </w:r>
      <w:r w:rsidRPr="008905E3">
        <w:rPr>
          <w:snapToGrid w:val="0"/>
        </w:rPr>
        <w:t>un témoin</w:t>
      </w:r>
    </w:p>
    <w:p w:rsidR="007701D7" w:rsidRPr="008905E3" w:rsidRDefault="007701D7" w:rsidP="00FF746F">
      <w:pPr>
        <w:widowControl w:val="0"/>
        <w:tabs>
          <w:tab w:val="left" w:pos="732"/>
        </w:tabs>
        <w:spacing w:after="240" w:line="240" w:lineRule="atLeast"/>
        <w:ind w:left="720"/>
        <w:rPr>
          <w:snapToGrid w:val="0"/>
        </w:rPr>
      </w:pPr>
      <w:r w:rsidRPr="008905E3">
        <w:rPr>
          <w:i/>
          <w:snapToGrid w:val="0"/>
        </w:rPr>
        <w:t xml:space="preserve">to give evidence </w:t>
      </w:r>
      <w:r w:rsidRPr="008905E3">
        <w:rPr>
          <w:snapToGrid w:val="0"/>
        </w:rPr>
        <w:t>(art</w:t>
      </w:r>
      <w:r w:rsidR="001963CA" w:rsidRPr="008905E3">
        <w:rPr>
          <w:snapToGrid w:val="0"/>
        </w:rPr>
        <w:t>.</w:t>
      </w:r>
      <w:r w:rsidRPr="008905E3">
        <w:rPr>
          <w:snapToGrid w:val="0"/>
        </w:rPr>
        <w:t> 71</w:t>
      </w:r>
      <w:r w:rsidR="001963CA" w:rsidRPr="008905E3">
        <w:rPr>
          <w:snapToGrid w:val="0"/>
        </w:rPr>
        <w:t xml:space="preserve"> et</w:t>
      </w:r>
      <w:r w:rsidRPr="008905E3">
        <w:rPr>
          <w:snapToGrid w:val="0"/>
        </w:rPr>
        <w:t xml:space="preserve"> 77</w:t>
      </w:r>
      <w:r w:rsidR="001963CA" w:rsidRPr="008905E3">
        <w:rPr>
          <w:snapToGrid w:val="0"/>
        </w:rPr>
        <w:t> </w:t>
      </w:r>
      <w:r w:rsidRPr="008905E3">
        <w:rPr>
          <w:snapToGrid w:val="0"/>
        </w:rPr>
        <w:t>A</w:t>
      </w:r>
      <w:r w:rsidR="001963CA" w:rsidRPr="008905E3">
        <w:rPr>
          <w:snapToGrid w:val="0"/>
        </w:rPr>
        <w:t>)</w:t>
      </w:r>
      <w:r w:rsidR="001963CA" w:rsidRPr="008905E3">
        <w:rPr>
          <w:snapToGrid w:val="0"/>
          <w:lang w:val="fr-CA"/>
        </w:rPr>
        <w:t> </w:t>
      </w:r>
      <w:r w:rsidRPr="008905E3">
        <w:rPr>
          <w:snapToGrid w:val="0"/>
        </w:rPr>
        <w:t>iv)</w:t>
      </w:r>
      <w:r w:rsidR="001963CA" w:rsidRPr="008905E3">
        <w:rPr>
          <w:snapToGrid w:val="0"/>
          <w:lang w:val="fr-CA"/>
        </w:rPr>
        <w:t xml:space="preserve"> et</w:t>
      </w:r>
      <w:r w:rsidRPr="008905E3">
        <w:rPr>
          <w:snapToGrid w:val="0"/>
        </w:rPr>
        <w:t xml:space="preserve"> 90</w:t>
      </w:r>
      <w:r w:rsidR="001963CA" w:rsidRPr="008905E3">
        <w:rPr>
          <w:snapToGrid w:val="0"/>
          <w:lang w:val="fr-CA"/>
        </w:rPr>
        <w:t> </w:t>
      </w:r>
      <w:r w:rsidRPr="008905E3">
        <w:rPr>
          <w:snapToGrid w:val="0"/>
        </w:rPr>
        <w:t>H)</w:t>
      </w:r>
      <w:r w:rsidR="00DC7D28" w:rsidRPr="008905E3">
        <w:rPr>
          <w:snapToGrid w:val="0"/>
        </w:rPr>
        <w:t>)</w:t>
      </w:r>
      <w:r w:rsidRPr="008905E3">
        <w:rPr>
          <w:i/>
          <w:snapToGrid w:val="0"/>
        </w:rPr>
        <w:t xml:space="preserve"> : </w:t>
      </w:r>
      <w:r w:rsidRPr="008905E3">
        <w:rPr>
          <w:snapToGrid w:val="0"/>
        </w:rPr>
        <w:t>déposer</w:t>
      </w:r>
    </w:p>
    <w:p w:rsidR="007701D7" w:rsidRPr="008905E3" w:rsidRDefault="007701D7" w:rsidP="00FF746F">
      <w:pPr>
        <w:spacing w:after="120"/>
        <w:rPr>
          <w:snapToGrid w:val="0"/>
        </w:rPr>
      </w:pPr>
      <w:bookmarkStart w:id="394" w:name="_Toc347414356"/>
      <w:r w:rsidRPr="008905E3">
        <w:rPr>
          <w:b/>
          <w:snapToGrid w:val="0"/>
        </w:rPr>
        <w:t>Ailleurs</w:t>
      </w:r>
      <w:r w:rsidR="00950D70" w:rsidRPr="008905E3">
        <w:rPr>
          <w:snapToGrid w:val="0"/>
        </w:rPr>
        <w:t> :</w:t>
      </w:r>
      <w:bookmarkEnd w:id="394"/>
    </w:p>
    <w:p w:rsidR="007701D7" w:rsidRPr="008905E3" w:rsidRDefault="007701D7" w:rsidP="00FF746F">
      <w:pPr>
        <w:widowControl w:val="0"/>
        <w:tabs>
          <w:tab w:val="left" w:pos="720"/>
        </w:tabs>
        <w:spacing w:after="120" w:line="240" w:lineRule="atLeast"/>
        <w:ind w:left="840"/>
        <w:rPr>
          <w:snapToGrid w:val="0"/>
        </w:rPr>
      </w:pPr>
      <w:r w:rsidRPr="008905E3">
        <w:rPr>
          <w:i/>
          <w:snapToGrid w:val="0"/>
        </w:rPr>
        <w:t>Hearsay evidence :</w:t>
      </w:r>
      <w:r w:rsidRPr="008905E3">
        <w:rPr>
          <w:b/>
          <w:i/>
          <w:snapToGrid w:val="0"/>
        </w:rPr>
        <w:t xml:space="preserve"> </w:t>
      </w:r>
      <w:r w:rsidRPr="008905E3">
        <w:rPr>
          <w:snapToGrid w:val="0"/>
        </w:rPr>
        <w:t xml:space="preserve">preuves par ouï-dire, témoignage indirect ou de seconde </w:t>
      </w:r>
      <w:r w:rsidR="00FC6830" w:rsidRPr="008905E3">
        <w:rPr>
          <w:snapToGrid w:val="0"/>
        </w:rPr>
        <w:t xml:space="preserve">(deuxième, voire troisième) </w:t>
      </w:r>
      <w:r w:rsidRPr="008905E3">
        <w:rPr>
          <w:snapToGrid w:val="0"/>
        </w:rPr>
        <w:t>main</w:t>
      </w:r>
    </w:p>
    <w:p w:rsidR="00FC6830" w:rsidRPr="008905E3" w:rsidRDefault="00FC6830" w:rsidP="00FF746F">
      <w:pPr>
        <w:widowControl w:val="0"/>
        <w:tabs>
          <w:tab w:val="left" w:pos="720"/>
        </w:tabs>
        <w:spacing w:after="120" w:line="240" w:lineRule="atLeast"/>
        <w:ind w:left="840"/>
        <w:rPr>
          <w:snapToGrid w:val="0"/>
        </w:rPr>
      </w:pPr>
      <w:r w:rsidRPr="008905E3">
        <w:rPr>
          <w:i/>
          <w:snapToGrid w:val="0"/>
        </w:rPr>
        <w:lastRenderedPageBreak/>
        <w:t>Multiple hearsay</w:t>
      </w:r>
      <w:r w:rsidRPr="008905E3">
        <w:rPr>
          <w:snapToGrid w:val="0"/>
        </w:rPr>
        <w:t> : ouï-dire multiple</w:t>
      </w:r>
      <w:r w:rsidR="004C4172" w:rsidRPr="008905E3">
        <w:rPr>
          <w:snapToGrid w:val="0"/>
        </w:rPr>
        <w:t xml:space="preserve"> (</w:t>
      </w:r>
      <w:r w:rsidR="004C4172" w:rsidRPr="008905E3">
        <w:rPr>
          <w:i/>
          <w:smallCaps/>
          <w:snapToGrid w:val="0"/>
        </w:rPr>
        <w:t>Termium</w:t>
      </w:r>
      <w:r w:rsidR="004C4172" w:rsidRPr="008905E3">
        <w:rPr>
          <w:snapToGrid w:val="0"/>
        </w:rPr>
        <w:t>)</w:t>
      </w:r>
      <w:r w:rsidRPr="008905E3">
        <w:rPr>
          <w:snapToGrid w:val="0"/>
        </w:rPr>
        <w:t>, à divers degré</w:t>
      </w:r>
      <w:r w:rsidR="00941C52" w:rsidRPr="008905E3">
        <w:rPr>
          <w:snapToGrid w:val="0"/>
        </w:rPr>
        <w:t>s</w:t>
      </w:r>
    </w:p>
    <w:p w:rsidR="007701D7" w:rsidRPr="008905E3" w:rsidRDefault="007701D7" w:rsidP="00FF746F">
      <w:pPr>
        <w:widowControl w:val="0"/>
        <w:tabs>
          <w:tab w:val="left" w:pos="720"/>
        </w:tabs>
        <w:spacing w:after="120" w:line="240" w:lineRule="atLeast"/>
        <w:ind w:left="840"/>
        <w:rPr>
          <w:snapToGrid w:val="0"/>
        </w:rPr>
      </w:pPr>
      <w:bookmarkStart w:id="395" w:name="_Toc347414357"/>
      <w:r w:rsidRPr="008905E3">
        <w:rPr>
          <w:i/>
          <w:snapToGrid w:val="0"/>
        </w:rPr>
        <w:t>Viva voce</w:t>
      </w:r>
      <w:r w:rsidR="00AD17DF" w:rsidRPr="008905E3">
        <w:rPr>
          <w:i/>
          <w:snapToGrid w:val="0"/>
        </w:rPr>
        <w:t>/oral</w:t>
      </w:r>
      <w:r w:rsidRPr="008905E3">
        <w:rPr>
          <w:i/>
          <w:snapToGrid w:val="0"/>
        </w:rPr>
        <w:t xml:space="preserve"> evidence</w:t>
      </w:r>
      <w:r w:rsidRPr="008905E3">
        <w:rPr>
          <w:snapToGrid w:val="0"/>
        </w:rPr>
        <w:t> : déposition</w:t>
      </w:r>
      <w:r w:rsidR="00FC6830" w:rsidRPr="008905E3">
        <w:rPr>
          <w:snapToGrid w:val="0"/>
        </w:rPr>
        <w:t>/témoignage à l</w:t>
      </w:r>
      <w:r w:rsidR="00201F56" w:rsidRPr="008905E3">
        <w:rPr>
          <w:snapToGrid w:val="0"/>
        </w:rPr>
        <w:t>’</w:t>
      </w:r>
      <w:r w:rsidR="00FC6830" w:rsidRPr="008905E3">
        <w:rPr>
          <w:snapToGrid w:val="0"/>
        </w:rPr>
        <w:t>audience,</w:t>
      </w:r>
      <w:r w:rsidRPr="008905E3">
        <w:rPr>
          <w:snapToGrid w:val="0"/>
        </w:rPr>
        <w:t xml:space="preserve"> au procès</w:t>
      </w:r>
      <w:r w:rsidR="00E91E4F" w:rsidRPr="008905E3">
        <w:rPr>
          <w:snapToGrid w:val="0"/>
        </w:rPr>
        <w:t>, de vive voix</w:t>
      </w:r>
      <w:bookmarkEnd w:id="395"/>
    </w:p>
    <w:p w:rsidR="008F586C" w:rsidRPr="008905E3" w:rsidRDefault="00AD17DF" w:rsidP="00FF746F">
      <w:pPr>
        <w:widowControl w:val="0"/>
        <w:tabs>
          <w:tab w:val="left" w:pos="720"/>
        </w:tabs>
        <w:spacing w:after="120" w:line="240" w:lineRule="atLeast"/>
        <w:ind w:left="840"/>
        <w:rPr>
          <w:snapToGrid w:val="0"/>
        </w:rPr>
      </w:pPr>
      <w:bookmarkStart w:id="396" w:name="_Toc347414358"/>
      <w:r w:rsidRPr="008905E3">
        <w:rPr>
          <w:i/>
          <w:snapToGrid w:val="0"/>
        </w:rPr>
        <w:t>Witness</w:t>
      </w:r>
      <w:r w:rsidR="00A55D81" w:rsidRPr="008905E3">
        <w:rPr>
          <w:i/>
          <w:snapToGrid w:val="0"/>
        </w:rPr>
        <w:t>/testimonial</w:t>
      </w:r>
      <w:r w:rsidR="008F586C" w:rsidRPr="008905E3">
        <w:rPr>
          <w:i/>
          <w:snapToGrid w:val="0"/>
        </w:rPr>
        <w:t xml:space="preserve"> evidence </w:t>
      </w:r>
      <w:r w:rsidR="008F586C" w:rsidRPr="008905E3">
        <w:rPr>
          <w:snapToGrid w:val="0"/>
        </w:rPr>
        <w:t>: preuve testimoniale</w:t>
      </w:r>
      <w:bookmarkEnd w:id="396"/>
    </w:p>
    <w:p w:rsidR="008F586C" w:rsidRPr="008905E3" w:rsidRDefault="008F586C" w:rsidP="00FF746F">
      <w:pPr>
        <w:widowControl w:val="0"/>
        <w:tabs>
          <w:tab w:val="left" w:pos="720"/>
        </w:tabs>
        <w:spacing w:after="120" w:line="240" w:lineRule="atLeast"/>
        <w:ind w:left="840"/>
        <w:rPr>
          <w:snapToGrid w:val="0"/>
        </w:rPr>
      </w:pPr>
      <w:bookmarkStart w:id="397" w:name="_Toc347414359"/>
      <w:r w:rsidRPr="008905E3">
        <w:rPr>
          <w:i/>
          <w:snapToGrid w:val="0"/>
        </w:rPr>
        <w:t>Written evidence </w:t>
      </w:r>
      <w:r w:rsidRPr="008905E3">
        <w:rPr>
          <w:snapToGrid w:val="0"/>
        </w:rPr>
        <w:t>: preuve documentaire</w:t>
      </w:r>
      <w:bookmarkEnd w:id="397"/>
    </w:p>
    <w:p w:rsidR="007701D7" w:rsidRPr="008905E3" w:rsidRDefault="007701D7" w:rsidP="00FF746F">
      <w:pPr>
        <w:widowControl w:val="0"/>
        <w:autoSpaceDE w:val="0"/>
        <w:autoSpaceDN w:val="0"/>
        <w:adjustRightInd w:val="0"/>
        <w:spacing w:after="240"/>
        <w:jc w:val="right"/>
      </w:pPr>
      <w:r w:rsidRPr="008905E3">
        <w:t>Novembre 2005</w:t>
      </w:r>
    </w:p>
    <w:p w:rsidR="007701D7" w:rsidRPr="008905E3" w:rsidRDefault="007701D7" w:rsidP="00FF746F">
      <w:pPr>
        <w:pStyle w:val="Heading1"/>
        <w:rPr>
          <w:rFonts w:ascii="Times New Roman" w:hAnsi="Times New Roman"/>
          <w:i/>
          <w:iCs/>
        </w:rPr>
      </w:pPr>
      <w:bookmarkStart w:id="398" w:name="_Toc347414360"/>
      <w:bookmarkStart w:id="399" w:name="_Toc347911598"/>
      <w:bookmarkStart w:id="400" w:name="_EX_PARTE…"/>
      <w:bookmarkStart w:id="401" w:name="_Toc485110867"/>
      <w:bookmarkEnd w:id="400"/>
      <w:r w:rsidRPr="008905E3">
        <w:rPr>
          <w:rFonts w:ascii="Times New Roman" w:hAnsi="Times New Roman"/>
          <w:i/>
          <w:iCs/>
        </w:rPr>
        <w:t>EX PARTE…</w:t>
      </w:r>
      <w:bookmarkEnd w:id="398"/>
      <w:bookmarkEnd w:id="399"/>
      <w:bookmarkEnd w:id="401"/>
    </w:p>
    <w:p w:rsidR="007701D7" w:rsidRPr="008905E3" w:rsidRDefault="007701D7" w:rsidP="00FF746F">
      <w:pPr>
        <w:keepNext/>
        <w:widowControl w:val="0"/>
        <w:spacing w:after="120"/>
        <w:rPr>
          <w:snapToGrid w:val="0"/>
        </w:rPr>
      </w:pPr>
      <w:r w:rsidRPr="008905E3">
        <w:rPr>
          <w:i/>
          <w:snapToGrid w:val="0"/>
        </w:rPr>
        <w:t>… (to) all accused except X</w:t>
      </w:r>
      <w:r w:rsidR="008F586C" w:rsidRPr="008905E3">
        <w:rPr>
          <w:i/>
          <w:snapToGrid w:val="0"/>
        </w:rPr>
        <w:t> </w:t>
      </w:r>
      <w:r w:rsidRPr="008905E3">
        <w:rPr>
          <w:i/>
          <w:snapToGrid w:val="0"/>
        </w:rPr>
        <w:t>:</w:t>
      </w:r>
      <w:r w:rsidRPr="008905E3">
        <w:rPr>
          <w:snapToGrid w:val="0"/>
        </w:rPr>
        <w:t xml:space="preserve"> </w:t>
      </w:r>
      <w:r w:rsidRPr="008905E3">
        <w:rPr>
          <w:i/>
          <w:iCs/>
          <w:snapToGrid w:val="0"/>
        </w:rPr>
        <w:t>ex parte</w:t>
      </w:r>
      <w:r w:rsidRPr="008905E3">
        <w:rPr>
          <w:snapToGrid w:val="0"/>
        </w:rPr>
        <w:t xml:space="preserve"> </w:t>
      </w:r>
      <w:r w:rsidRPr="008905E3">
        <w:rPr>
          <w:b/>
          <w:bCs/>
          <w:snapToGrid w:val="0"/>
          <w:u w:val="single"/>
        </w:rPr>
        <w:t>à l</w:t>
      </w:r>
      <w:r w:rsidR="00201F56" w:rsidRPr="008905E3">
        <w:rPr>
          <w:b/>
          <w:bCs/>
          <w:snapToGrid w:val="0"/>
          <w:u w:val="single"/>
        </w:rPr>
        <w:t>’</w:t>
      </w:r>
      <w:r w:rsidRPr="008905E3">
        <w:rPr>
          <w:b/>
          <w:bCs/>
          <w:snapToGrid w:val="0"/>
          <w:u w:val="single"/>
        </w:rPr>
        <w:t>égard de</w:t>
      </w:r>
      <w:r w:rsidRPr="008905E3">
        <w:rPr>
          <w:snapToGrid w:val="0"/>
        </w:rPr>
        <w:t xml:space="preserve"> tous les accusés, sauf X.</w:t>
      </w:r>
    </w:p>
    <w:p w:rsidR="00481C35" w:rsidRPr="008905E3" w:rsidRDefault="007701D7" w:rsidP="00FF746F">
      <w:pPr>
        <w:keepNext/>
        <w:spacing w:after="120"/>
        <w:rPr>
          <w:snapToGrid w:val="0"/>
        </w:rPr>
      </w:pPr>
      <w:bookmarkStart w:id="402" w:name="_Toc347414361"/>
      <w:r w:rsidRPr="008905E3">
        <w:rPr>
          <w:b/>
          <w:snapToGrid w:val="0"/>
        </w:rPr>
        <w:t>VOIR</w:t>
      </w:r>
      <w:r w:rsidRPr="008905E3">
        <w:rPr>
          <w:snapToGrid w:val="0"/>
        </w:rPr>
        <w:t xml:space="preserve"> </w:t>
      </w:r>
      <w:bookmarkEnd w:id="402"/>
      <w:r w:rsidR="00E5729F" w:rsidRPr="008905E3">
        <w:rPr>
          <w:snapToGrid w:val="0"/>
        </w:rPr>
        <w:fldChar w:fldCharType="begin"/>
      </w:r>
      <w:r w:rsidR="00E5729F" w:rsidRPr="008905E3">
        <w:rPr>
          <w:snapToGrid w:val="0"/>
        </w:rPr>
        <w:instrText xml:space="preserve"> HYPERLINK  \l "_ÉGARD" </w:instrText>
      </w:r>
      <w:r w:rsidR="00E5729F" w:rsidRPr="008905E3">
        <w:rPr>
          <w:snapToGrid w:val="0"/>
        </w:rPr>
      </w:r>
      <w:r w:rsidR="00E5729F" w:rsidRPr="008905E3">
        <w:rPr>
          <w:snapToGrid w:val="0"/>
        </w:rPr>
        <w:fldChar w:fldCharType="separate"/>
      </w:r>
      <w:r w:rsidR="00E5729F" w:rsidRPr="008905E3">
        <w:rPr>
          <w:rStyle w:val="Hyperlink"/>
          <w:snapToGrid w:val="0"/>
          <w:color w:val="auto"/>
        </w:rPr>
        <w:t>ÉGARD</w:t>
      </w:r>
      <w:r w:rsidR="00E5729F" w:rsidRPr="008905E3">
        <w:rPr>
          <w:snapToGrid w:val="0"/>
        </w:rPr>
        <w:fldChar w:fldCharType="end"/>
      </w:r>
      <w:r w:rsidR="00276364" w:rsidRPr="008905E3">
        <w:rPr>
          <w:snapToGrid w:val="0"/>
        </w:rPr>
        <w:t xml:space="preserve">, </w:t>
      </w:r>
      <w:hyperlink w:anchor="_STATUS" w:history="1">
        <w:r w:rsidR="00276364" w:rsidRPr="008905E3">
          <w:rPr>
            <w:rStyle w:val="Hyperlink"/>
            <w:snapToGrid w:val="0"/>
            <w:color w:val="auto"/>
          </w:rPr>
          <w:t>STATUS</w:t>
        </w:r>
      </w:hyperlink>
    </w:p>
    <w:p w:rsidR="007701D7" w:rsidRPr="008905E3" w:rsidRDefault="007701D7" w:rsidP="00FF746F">
      <w:pPr>
        <w:widowControl w:val="0"/>
        <w:autoSpaceDE w:val="0"/>
        <w:autoSpaceDN w:val="0"/>
        <w:adjustRightInd w:val="0"/>
        <w:spacing w:after="240"/>
        <w:jc w:val="right"/>
        <w:rPr>
          <w:snapToGrid w:val="0"/>
        </w:rPr>
      </w:pPr>
      <w:r w:rsidRPr="008905E3">
        <w:t>Novembre</w:t>
      </w:r>
      <w:r w:rsidRPr="008905E3">
        <w:rPr>
          <w:snapToGrid w:val="0"/>
        </w:rPr>
        <w:t xml:space="preserve"> 2006</w:t>
      </w:r>
    </w:p>
    <w:p w:rsidR="00321C0F" w:rsidRPr="008905E3" w:rsidRDefault="00321C0F" w:rsidP="00FF746F">
      <w:pPr>
        <w:pStyle w:val="Heading1"/>
        <w:rPr>
          <w:rFonts w:ascii="Times New Roman" w:hAnsi="Times New Roman"/>
          <w:lang w:val="fr-CA"/>
        </w:rPr>
      </w:pPr>
      <w:bookmarkStart w:id="403" w:name="_Toc347414362"/>
      <w:bookmarkStart w:id="404" w:name="_Toc347911599"/>
      <w:bookmarkStart w:id="405" w:name="_EXPURGER"/>
      <w:bookmarkStart w:id="406" w:name="_Toc485110868"/>
      <w:bookmarkEnd w:id="405"/>
      <w:r w:rsidRPr="008905E3">
        <w:rPr>
          <w:rFonts w:ascii="Times New Roman" w:hAnsi="Times New Roman"/>
          <w:lang w:val="fr-CA"/>
        </w:rPr>
        <w:t>EXPERT EN ÉCRITURE(S)</w:t>
      </w:r>
      <w:bookmarkEnd w:id="406"/>
    </w:p>
    <w:p w:rsidR="00321C0F" w:rsidRPr="008905E3" w:rsidRDefault="00321C0F" w:rsidP="00FF746F">
      <w:pPr>
        <w:autoSpaceDE w:val="0"/>
        <w:autoSpaceDN w:val="0"/>
        <w:adjustRightInd w:val="0"/>
      </w:pPr>
      <w:r w:rsidRPr="008905E3">
        <w:t xml:space="preserve">Dans la mesure où les deux orthographes « expert en écriture » ou « expert en écritures » sont attestées dans </w:t>
      </w:r>
      <w:r w:rsidRPr="008905E3">
        <w:rPr>
          <w:i/>
        </w:rPr>
        <w:t>Le Robert</w:t>
      </w:r>
      <w:r w:rsidRPr="008905E3">
        <w:t>, elles ne seront pas corrigées l</w:t>
      </w:r>
      <w:r w:rsidR="00201F56" w:rsidRPr="008905E3">
        <w:t>’</w:t>
      </w:r>
      <w:r w:rsidRPr="008905E3">
        <w:t>une pour l</w:t>
      </w:r>
      <w:r w:rsidR="00201F56" w:rsidRPr="008905E3">
        <w:t>’</w:t>
      </w:r>
      <w:r w:rsidRPr="008905E3">
        <w:t>autre dans nos traductions (à condition que l</w:t>
      </w:r>
      <w:r w:rsidR="00201F56" w:rsidRPr="008905E3">
        <w:t>’</w:t>
      </w:r>
      <w:r w:rsidRPr="008905E3">
        <w:t>une ou l</w:t>
      </w:r>
      <w:r w:rsidR="00201F56" w:rsidRPr="008905E3">
        <w:t>’</w:t>
      </w:r>
      <w:r w:rsidRPr="008905E3">
        <w:t>autre soit utilisée uniformément dans le texte).</w:t>
      </w:r>
    </w:p>
    <w:p w:rsidR="00321C0F" w:rsidRPr="008905E3" w:rsidRDefault="00321C0F" w:rsidP="00FF746F">
      <w:pPr>
        <w:autoSpaceDE w:val="0"/>
        <w:autoSpaceDN w:val="0"/>
        <w:adjustRightInd w:val="0"/>
        <w:spacing w:after="120"/>
      </w:pPr>
      <w:r w:rsidRPr="008905E3">
        <w:t xml:space="preserve">En outre, il est recommandé de traduire </w:t>
      </w:r>
      <w:r w:rsidRPr="008905E3">
        <w:rPr>
          <w:i/>
        </w:rPr>
        <w:t>handwriting expert</w:t>
      </w:r>
      <w:r w:rsidRPr="008905E3">
        <w:t xml:space="preserve"> ou </w:t>
      </w:r>
      <w:r w:rsidRPr="008905E3">
        <w:rPr>
          <w:i/>
        </w:rPr>
        <w:t>graphology expert</w:t>
      </w:r>
      <w:r w:rsidRPr="008905E3">
        <w:t xml:space="preserve"> par « expert en écriture(s) » dans la mesure où celui-ci, déposant devant un tribunal, détermine l</w:t>
      </w:r>
      <w:r w:rsidR="00201F56" w:rsidRPr="008905E3">
        <w:t>’</w:t>
      </w:r>
      <w:r w:rsidRPr="008905E3">
        <w:t>identité du scripteur (par opposition au graphologue qui analyse le caractère et les tendances du scripteur).</w:t>
      </w:r>
    </w:p>
    <w:p w:rsidR="00321C0F" w:rsidRPr="008905E3" w:rsidRDefault="00321C0F" w:rsidP="00FF746F">
      <w:pPr>
        <w:autoSpaceDE w:val="0"/>
        <w:autoSpaceDN w:val="0"/>
        <w:adjustRightInd w:val="0"/>
        <w:spacing w:after="240"/>
        <w:jc w:val="right"/>
      </w:pPr>
      <w:r w:rsidRPr="008905E3">
        <w:t>Janvier 2014</w:t>
      </w:r>
    </w:p>
    <w:p w:rsidR="007869D0" w:rsidRPr="008905E3" w:rsidRDefault="007869D0" w:rsidP="00FF746F">
      <w:pPr>
        <w:pStyle w:val="Heading1"/>
        <w:rPr>
          <w:rFonts w:ascii="Times New Roman" w:hAnsi="Times New Roman"/>
          <w:lang w:val="fr-CA"/>
        </w:rPr>
      </w:pPr>
      <w:bookmarkStart w:id="407" w:name="_Toc485110869"/>
      <w:r w:rsidRPr="008905E3">
        <w:rPr>
          <w:rFonts w:ascii="Times New Roman" w:hAnsi="Times New Roman"/>
          <w:lang w:val="fr-CA"/>
        </w:rPr>
        <w:t>EXPURGATION</w:t>
      </w:r>
      <w:bookmarkEnd w:id="407"/>
    </w:p>
    <w:p w:rsidR="007869D0" w:rsidRPr="008905E3" w:rsidRDefault="007869D0" w:rsidP="00FF746F">
      <w:pPr>
        <w:keepNext/>
        <w:autoSpaceDE w:val="0"/>
        <w:autoSpaceDN w:val="0"/>
        <w:adjustRightInd w:val="0"/>
        <w:spacing w:before="240"/>
      </w:pPr>
      <w:r w:rsidRPr="008905E3">
        <w:t>Action d</w:t>
      </w:r>
      <w:r w:rsidR="00201F56" w:rsidRPr="008905E3">
        <w:t>’</w:t>
      </w:r>
      <w:r w:rsidRPr="008905E3">
        <w:t>expurger un texte; résultat de cette action.</w:t>
      </w:r>
    </w:p>
    <w:p w:rsidR="007869D0" w:rsidRPr="008905E3" w:rsidRDefault="007869D0" w:rsidP="00FF746F">
      <w:pPr>
        <w:keepNext/>
        <w:autoSpaceDE w:val="0"/>
        <w:autoSpaceDN w:val="0"/>
        <w:adjustRightInd w:val="0"/>
        <w:spacing w:before="240" w:after="120"/>
      </w:pPr>
      <w:r w:rsidRPr="008905E3">
        <w:t>À titre subsidiaire, au cas où la Chambre de première instance estimerait que ces expurgations supplémentaires sont insuffisantes pour protéger l</w:t>
      </w:r>
      <w:r w:rsidR="00201F56" w:rsidRPr="008905E3">
        <w:t>’</w:t>
      </w:r>
      <w:r w:rsidRPr="008905E3">
        <w:t>identité des sources ou « nuisent à l</w:t>
      </w:r>
      <w:r w:rsidR="00201F56" w:rsidRPr="008905E3">
        <w:t>’</w:t>
      </w:r>
      <w:r w:rsidRPr="008905E3">
        <w:t>intégrité des informations exposées dans les documents », la Serbie demande que ceux-ci soient placés sous scellés et utilisés à huis clos uniquement.</w:t>
      </w:r>
    </w:p>
    <w:p w:rsidR="007869D0" w:rsidRPr="008905E3" w:rsidRDefault="007869D0" w:rsidP="00FF746F">
      <w:pPr>
        <w:autoSpaceDE w:val="0"/>
        <w:autoSpaceDN w:val="0"/>
        <w:adjustRightInd w:val="0"/>
        <w:spacing w:after="240"/>
        <w:jc w:val="right"/>
      </w:pPr>
      <w:r w:rsidRPr="008905E3">
        <w:t>Janvier 2014</w:t>
      </w:r>
    </w:p>
    <w:p w:rsidR="007701D7" w:rsidRPr="008905E3" w:rsidRDefault="007701D7" w:rsidP="00FF746F">
      <w:pPr>
        <w:pStyle w:val="Heading1"/>
        <w:rPr>
          <w:rFonts w:ascii="Times New Roman" w:hAnsi="Times New Roman"/>
          <w:lang w:val="fr-CA"/>
        </w:rPr>
      </w:pPr>
      <w:bookmarkStart w:id="408" w:name="_Toc485110870"/>
      <w:r w:rsidRPr="008905E3">
        <w:rPr>
          <w:rFonts w:ascii="Times New Roman" w:hAnsi="Times New Roman"/>
          <w:lang w:val="fr-CA"/>
        </w:rPr>
        <w:t>EXPURGER</w:t>
      </w:r>
      <w:bookmarkEnd w:id="403"/>
      <w:bookmarkEnd w:id="404"/>
      <w:bookmarkEnd w:id="408"/>
    </w:p>
    <w:p w:rsidR="007701D7" w:rsidRPr="008905E3" w:rsidRDefault="007701D7" w:rsidP="00FF746F">
      <w:pPr>
        <w:keepNext/>
        <w:widowControl w:val="0"/>
        <w:spacing w:after="120" w:line="240" w:lineRule="atLeast"/>
        <w:rPr>
          <w:snapToGrid w:val="0"/>
        </w:rPr>
      </w:pPr>
      <w:r w:rsidRPr="008905E3">
        <w:rPr>
          <w:snapToGrid w:val="0"/>
        </w:rPr>
        <w:t xml:space="preserve">On </w:t>
      </w:r>
      <w:r w:rsidRPr="008905E3">
        <w:rPr>
          <w:snapToGrid w:val="0"/>
          <w:u w:val="single"/>
        </w:rPr>
        <w:t>expurge un texte</w:t>
      </w:r>
      <w:r w:rsidRPr="008905E3">
        <w:rPr>
          <w:snapToGrid w:val="0"/>
        </w:rPr>
        <w:t xml:space="preserve"> de certaines informations (nom, adresse, etc., des témoins par exemple). Par contre, on </w:t>
      </w:r>
      <w:r w:rsidRPr="008905E3">
        <w:rPr>
          <w:snapToGrid w:val="0"/>
          <w:u w:val="single"/>
        </w:rPr>
        <w:t>supprime ces informations</w:t>
      </w:r>
      <w:r w:rsidRPr="008905E3">
        <w:rPr>
          <w:snapToGrid w:val="0"/>
        </w:rPr>
        <w:t>, on ne les expurge pas.</w:t>
      </w:r>
    </w:p>
    <w:p w:rsidR="00D216D2" w:rsidRPr="008905E3" w:rsidRDefault="00D216D2" w:rsidP="00FF746F">
      <w:pPr>
        <w:keepNext/>
        <w:autoSpaceDE w:val="0"/>
        <w:autoSpaceDN w:val="0"/>
        <w:adjustRightInd w:val="0"/>
        <w:spacing w:after="120"/>
        <w:rPr>
          <w:lang w:val="fr-CA"/>
        </w:rPr>
      </w:pPr>
      <w:r w:rsidRPr="008905E3">
        <w:rPr>
          <w:lang w:val="fr-CA"/>
        </w:rPr>
        <w:t>Toutefois, dans un but d</w:t>
      </w:r>
      <w:r w:rsidR="00201F56" w:rsidRPr="008905E3">
        <w:rPr>
          <w:lang w:val="fr-CA"/>
        </w:rPr>
        <w:t>’</w:t>
      </w:r>
      <w:r w:rsidRPr="008905E3">
        <w:rPr>
          <w:lang w:val="fr-CA"/>
        </w:rPr>
        <w:t xml:space="preserve">harmonisation, la mention </w:t>
      </w:r>
      <w:r w:rsidRPr="008905E3">
        <w:rPr>
          <w:b/>
          <w:bCs/>
          <w:lang w:val="fr-CA"/>
        </w:rPr>
        <w:t>[REDACTED]</w:t>
      </w:r>
      <w:r w:rsidRPr="008905E3">
        <w:rPr>
          <w:lang w:val="fr-CA"/>
        </w:rPr>
        <w:t xml:space="preserve"> sera désormais traduite par </w:t>
      </w:r>
      <w:r w:rsidRPr="008905E3">
        <w:rPr>
          <w:b/>
          <w:bCs/>
          <w:lang w:val="fr-CA"/>
        </w:rPr>
        <w:t>[EXPURGÉ]</w:t>
      </w:r>
      <w:r w:rsidRPr="008905E3">
        <w:rPr>
          <w:lang w:val="fr-CA"/>
        </w:rPr>
        <w:t>.</w:t>
      </w:r>
    </w:p>
    <w:p w:rsidR="00D216D2" w:rsidRPr="008905E3" w:rsidRDefault="00D216D2" w:rsidP="00FF746F">
      <w:pPr>
        <w:keepNext/>
        <w:spacing w:after="120"/>
      </w:pPr>
      <w:r w:rsidRPr="008905E3">
        <w:rPr>
          <w:lang w:val="fr-CA"/>
        </w:rPr>
        <w:t>Cette</w:t>
      </w:r>
      <w:r w:rsidRPr="008905E3">
        <w:t xml:space="preserve"> recommandation vaut pour l</w:t>
      </w:r>
      <w:r w:rsidR="00201F56" w:rsidRPr="008905E3">
        <w:t>’</w:t>
      </w:r>
      <w:r w:rsidRPr="008905E3">
        <w:t>ensemble des textes à venir.</w:t>
      </w:r>
    </w:p>
    <w:p w:rsidR="007701D7" w:rsidRPr="008905E3" w:rsidRDefault="00ED7E69" w:rsidP="00FF746F">
      <w:pPr>
        <w:widowControl w:val="0"/>
        <w:autoSpaceDE w:val="0"/>
        <w:autoSpaceDN w:val="0"/>
        <w:adjustRightInd w:val="0"/>
        <w:spacing w:after="240"/>
        <w:jc w:val="right"/>
        <w:rPr>
          <w:snapToGrid w:val="0"/>
        </w:rPr>
      </w:pPr>
      <w:r w:rsidRPr="008905E3">
        <w:t>M</w:t>
      </w:r>
      <w:r w:rsidR="00D216D2" w:rsidRPr="008905E3">
        <w:t>ai</w:t>
      </w:r>
      <w:r w:rsidR="00D216D2" w:rsidRPr="008905E3">
        <w:rPr>
          <w:snapToGrid w:val="0"/>
        </w:rPr>
        <w:t xml:space="preserve"> 2011</w:t>
      </w:r>
    </w:p>
    <w:p w:rsidR="007701D7" w:rsidRPr="008905E3" w:rsidRDefault="007701D7" w:rsidP="00FF746F">
      <w:pPr>
        <w:pStyle w:val="Heading1"/>
        <w:rPr>
          <w:rFonts w:ascii="Times New Roman" w:hAnsi="Times New Roman"/>
          <w:i/>
          <w:iCs/>
        </w:rPr>
      </w:pPr>
      <w:bookmarkStart w:id="409" w:name="_Toc347414363"/>
      <w:bookmarkStart w:id="410" w:name="_Toc347911600"/>
      <w:bookmarkStart w:id="411" w:name="_Toc485110871"/>
      <w:r w:rsidRPr="008905E3">
        <w:rPr>
          <w:rFonts w:ascii="Times New Roman" w:hAnsi="Times New Roman"/>
          <w:i/>
          <w:iCs/>
        </w:rPr>
        <w:t>FACTUAL BASIS</w:t>
      </w:r>
      <w:bookmarkEnd w:id="409"/>
      <w:bookmarkEnd w:id="410"/>
      <w:bookmarkEnd w:id="411"/>
    </w:p>
    <w:p w:rsidR="007701D7" w:rsidRPr="008905E3" w:rsidRDefault="007701D7" w:rsidP="00FF746F">
      <w:pPr>
        <w:keepNext/>
        <w:spacing w:after="120"/>
        <w:rPr>
          <w:snapToGrid w:val="0"/>
        </w:rPr>
      </w:pPr>
      <w:r w:rsidRPr="008905E3">
        <w:rPr>
          <w:b/>
          <w:snapToGrid w:val="0"/>
        </w:rPr>
        <w:t>Exposé des faits</w:t>
      </w:r>
      <w:r w:rsidRPr="008905E3">
        <w:rPr>
          <w:snapToGrid w:val="0"/>
        </w:rPr>
        <w:t xml:space="preserve">, parfois </w:t>
      </w:r>
      <w:r w:rsidRPr="008905E3">
        <w:rPr>
          <w:b/>
          <w:snapToGrid w:val="0"/>
        </w:rPr>
        <w:t>les faits</w:t>
      </w:r>
      <w:r w:rsidRPr="008905E3">
        <w:rPr>
          <w:snapToGrid w:val="0"/>
        </w:rPr>
        <w:t xml:space="preserve"> (mais </w:t>
      </w:r>
      <w:r w:rsidRPr="008905E3">
        <w:rPr>
          <w:snapToGrid w:val="0"/>
          <w:u w:val="single"/>
        </w:rPr>
        <w:t>pas base factuelle</w:t>
      </w:r>
      <w:r w:rsidRPr="008905E3">
        <w:rPr>
          <w:snapToGrid w:val="0"/>
        </w:rPr>
        <w:t>).</w:t>
      </w:r>
    </w:p>
    <w:p w:rsidR="007701D7" w:rsidRPr="008905E3" w:rsidRDefault="007701D7" w:rsidP="00FF746F">
      <w:pPr>
        <w:widowControl w:val="0"/>
        <w:autoSpaceDE w:val="0"/>
        <w:autoSpaceDN w:val="0"/>
        <w:adjustRightInd w:val="0"/>
        <w:spacing w:after="240"/>
        <w:jc w:val="right"/>
        <w:rPr>
          <w:snapToGrid w:val="0"/>
        </w:rPr>
      </w:pPr>
      <w:r w:rsidRPr="008905E3">
        <w:t>Janvier</w:t>
      </w:r>
      <w:r w:rsidRPr="008905E3">
        <w:rPr>
          <w:snapToGrid w:val="0"/>
        </w:rPr>
        <w:t xml:space="preserve"> 2006</w:t>
      </w:r>
    </w:p>
    <w:p w:rsidR="007701D7" w:rsidRPr="008905E3" w:rsidRDefault="007701D7" w:rsidP="00FF746F">
      <w:pPr>
        <w:pStyle w:val="Heading1"/>
        <w:rPr>
          <w:rFonts w:ascii="Times New Roman" w:hAnsi="Times New Roman"/>
          <w:lang w:val="fr-CA"/>
        </w:rPr>
      </w:pPr>
      <w:bookmarkStart w:id="412" w:name="_Toc347414364"/>
      <w:bookmarkStart w:id="413" w:name="_Toc347911601"/>
      <w:bookmarkStart w:id="414" w:name="_Toc485110872"/>
      <w:r w:rsidRPr="008905E3">
        <w:rPr>
          <w:rFonts w:ascii="Times New Roman" w:hAnsi="Times New Roman"/>
          <w:lang w:val="fr-CA"/>
        </w:rPr>
        <w:lastRenderedPageBreak/>
        <w:t>FAIRE DROIT</w:t>
      </w:r>
      <w:bookmarkEnd w:id="412"/>
      <w:bookmarkEnd w:id="413"/>
      <w:bookmarkEnd w:id="414"/>
    </w:p>
    <w:p w:rsidR="007701D7" w:rsidRPr="008905E3" w:rsidRDefault="007701D7" w:rsidP="00FF746F">
      <w:pPr>
        <w:keepNext/>
        <w:widowControl w:val="0"/>
        <w:spacing w:after="120" w:line="240" w:lineRule="atLeast"/>
        <w:rPr>
          <w:snapToGrid w:val="0"/>
        </w:rPr>
      </w:pPr>
      <w:r w:rsidRPr="008905E3">
        <w:rPr>
          <w:snapToGrid w:val="0"/>
        </w:rPr>
        <w:t>L</w:t>
      </w:r>
      <w:r w:rsidR="00201F56" w:rsidRPr="008905E3">
        <w:rPr>
          <w:snapToGrid w:val="0"/>
        </w:rPr>
        <w:t>’</w:t>
      </w:r>
      <w:r w:rsidRPr="008905E3">
        <w:rPr>
          <w:snapToGrid w:val="0"/>
        </w:rPr>
        <w:t xml:space="preserve">article 65 F) </w:t>
      </w:r>
      <w:r w:rsidR="009172DD" w:rsidRPr="008905E3">
        <w:rPr>
          <w:snapToGrid w:val="0"/>
        </w:rPr>
        <w:t xml:space="preserve">du Règlement </w:t>
      </w:r>
      <w:r w:rsidRPr="008905E3">
        <w:rPr>
          <w:snapToGrid w:val="0"/>
        </w:rPr>
        <w:t>emploie l</w:t>
      </w:r>
      <w:r w:rsidR="00201F56" w:rsidRPr="008905E3">
        <w:rPr>
          <w:snapToGrid w:val="0"/>
        </w:rPr>
        <w:t>’</w:t>
      </w:r>
      <w:r w:rsidRPr="008905E3">
        <w:rPr>
          <w:snapToGrid w:val="0"/>
        </w:rPr>
        <w:t xml:space="preserve">expression « faire droit au sursis ». Évitez-la, sauf citation expresse. </w:t>
      </w:r>
    </w:p>
    <w:p w:rsidR="007701D7" w:rsidRPr="008905E3" w:rsidRDefault="007701D7" w:rsidP="00FF746F">
      <w:pPr>
        <w:widowControl w:val="0"/>
        <w:spacing w:after="120" w:line="240" w:lineRule="atLeast"/>
        <w:rPr>
          <w:snapToGrid w:val="0"/>
        </w:rPr>
      </w:pPr>
      <w:r w:rsidRPr="008905E3">
        <w:rPr>
          <w:snapToGrid w:val="0"/>
        </w:rPr>
        <w:t xml:space="preserve">En effet, on fait droit soit à une personne (on lui rend justice), soit à une demande (on y répond favorablement). </w:t>
      </w:r>
    </w:p>
    <w:p w:rsidR="007701D7" w:rsidRPr="008905E3" w:rsidRDefault="007701D7" w:rsidP="00FF746F">
      <w:pPr>
        <w:keepNext/>
        <w:spacing w:after="120"/>
        <w:rPr>
          <w:snapToGrid w:val="0"/>
        </w:rPr>
      </w:pPr>
      <w:r w:rsidRPr="008905E3">
        <w:rPr>
          <w:snapToGrid w:val="0"/>
        </w:rPr>
        <w:t xml:space="preserve">Il aurait donc </w:t>
      </w:r>
      <w:r w:rsidR="008F586C" w:rsidRPr="008905E3">
        <w:rPr>
          <w:snapToGrid w:val="0"/>
        </w:rPr>
        <w:t xml:space="preserve">été </w:t>
      </w:r>
      <w:r w:rsidRPr="008905E3">
        <w:rPr>
          <w:snapToGrid w:val="0"/>
        </w:rPr>
        <w:t>plus juste de dire « faire droit à la demande de sursis » ou « accorder le sursis ».</w:t>
      </w:r>
    </w:p>
    <w:p w:rsidR="007701D7" w:rsidRPr="008905E3" w:rsidRDefault="007701D7" w:rsidP="00FF746F">
      <w:pPr>
        <w:widowControl w:val="0"/>
        <w:autoSpaceDE w:val="0"/>
        <w:autoSpaceDN w:val="0"/>
        <w:adjustRightInd w:val="0"/>
        <w:spacing w:after="240"/>
        <w:jc w:val="right"/>
        <w:rPr>
          <w:b/>
          <w:snapToGrid w:val="0"/>
        </w:rPr>
      </w:pPr>
      <w:r w:rsidRPr="008905E3">
        <w:t>Janvier</w:t>
      </w:r>
      <w:r w:rsidRPr="008905E3">
        <w:rPr>
          <w:snapToGrid w:val="0"/>
        </w:rPr>
        <w:t xml:space="preserve"> 2006</w:t>
      </w:r>
    </w:p>
    <w:p w:rsidR="007701D7" w:rsidRPr="008905E3" w:rsidRDefault="007701D7" w:rsidP="00FF746F">
      <w:pPr>
        <w:pStyle w:val="Heading1"/>
        <w:rPr>
          <w:rFonts w:ascii="Times New Roman" w:hAnsi="Times New Roman"/>
          <w:lang w:val="fr-CA"/>
        </w:rPr>
      </w:pPr>
      <w:bookmarkStart w:id="415" w:name="_Toc347414365"/>
      <w:bookmarkStart w:id="416" w:name="_Toc347911602"/>
      <w:bookmarkStart w:id="417" w:name="_Toc485110873"/>
      <w:r w:rsidRPr="008905E3">
        <w:rPr>
          <w:rFonts w:ascii="Times New Roman" w:hAnsi="Times New Roman"/>
          <w:lang w:val="fr-CA"/>
        </w:rPr>
        <w:t>FAIRE VALOIR</w:t>
      </w:r>
      <w:bookmarkEnd w:id="415"/>
      <w:bookmarkEnd w:id="416"/>
      <w:bookmarkEnd w:id="417"/>
    </w:p>
    <w:p w:rsidR="007701D7" w:rsidRPr="008905E3" w:rsidRDefault="007701D7" w:rsidP="00FF746F">
      <w:pPr>
        <w:widowControl w:val="0"/>
        <w:spacing w:after="120" w:line="240" w:lineRule="atLeast"/>
        <w:rPr>
          <w:snapToGrid w:val="0"/>
        </w:rPr>
      </w:pPr>
      <w:r w:rsidRPr="008905E3">
        <w:rPr>
          <w:snapToGrid w:val="0"/>
        </w:rPr>
        <w:t xml:space="preserve">- </w:t>
      </w:r>
      <w:r w:rsidR="00393BFE" w:rsidRPr="008905E3">
        <w:rPr>
          <w:i/>
          <w:snapToGrid w:val="0"/>
        </w:rPr>
        <w:t xml:space="preserve">Trésor de la </w:t>
      </w:r>
      <w:r w:rsidR="00C50FE7" w:rsidRPr="008905E3">
        <w:rPr>
          <w:i/>
          <w:snapToGrid w:val="0"/>
        </w:rPr>
        <w:t>L</w:t>
      </w:r>
      <w:r w:rsidR="00393BFE" w:rsidRPr="008905E3">
        <w:rPr>
          <w:i/>
          <w:snapToGrid w:val="0"/>
        </w:rPr>
        <w:t xml:space="preserve">angue </w:t>
      </w:r>
      <w:r w:rsidR="00C50FE7" w:rsidRPr="008905E3">
        <w:rPr>
          <w:i/>
          <w:snapToGrid w:val="0"/>
        </w:rPr>
        <w:t>Française</w:t>
      </w:r>
      <w:r w:rsidR="00C50FE7" w:rsidRPr="008905E3">
        <w:rPr>
          <w:snapToGrid w:val="0"/>
        </w:rPr>
        <w:t> </w:t>
      </w:r>
      <w:r w:rsidRPr="008905E3">
        <w:rPr>
          <w:snapToGrid w:val="0"/>
        </w:rPr>
        <w:t>:</w:t>
      </w:r>
    </w:p>
    <w:p w:rsidR="007701D7" w:rsidRPr="008905E3" w:rsidRDefault="007701D7" w:rsidP="00FF746F">
      <w:pPr>
        <w:widowControl w:val="0"/>
        <w:spacing w:after="120" w:line="240" w:lineRule="atLeast"/>
        <w:ind w:left="720"/>
        <w:rPr>
          <w:snapToGrid w:val="0"/>
        </w:rPr>
      </w:pPr>
      <w:r w:rsidRPr="008905E3">
        <w:rPr>
          <w:snapToGrid w:val="0"/>
        </w:rPr>
        <w:t>faire valoir : montrer par un raisonnement, par un discours, l</w:t>
      </w:r>
      <w:r w:rsidR="00201F56" w:rsidRPr="008905E3">
        <w:rPr>
          <w:snapToGrid w:val="0"/>
        </w:rPr>
        <w:t>’</w:t>
      </w:r>
      <w:r w:rsidRPr="008905E3">
        <w:rPr>
          <w:snapToGrid w:val="0"/>
        </w:rPr>
        <w:t>importance, la valeur de quelque chose.</w:t>
      </w:r>
    </w:p>
    <w:p w:rsidR="007701D7" w:rsidRPr="008905E3" w:rsidRDefault="007701D7" w:rsidP="00FF746F">
      <w:pPr>
        <w:widowControl w:val="0"/>
        <w:spacing w:after="120" w:line="240" w:lineRule="atLeast"/>
        <w:rPr>
          <w:snapToGrid w:val="0"/>
        </w:rPr>
      </w:pPr>
      <w:r w:rsidRPr="008905E3">
        <w:rPr>
          <w:snapToGrid w:val="0"/>
        </w:rPr>
        <w:t xml:space="preserve">- </w:t>
      </w:r>
      <w:r w:rsidRPr="008905E3">
        <w:rPr>
          <w:i/>
          <w:snapToGrid w:val="0"/>
        </w:rPr>
        <w:t>G</w:t>
      </w:r>
      <w:r w:rsidR="00393BFE" w:rsidRPr="008905E3">
        <w:rPr>
          <w:i/>
          <w:snapToGrid w:val="0"/>
        </w:rPr>
        <w:t>rand Robert</w:t>
      </w:r>
      <w:r w:rsidRPr="008905E3">
        <w:rPr>
          <w:snapToGrid w:val="0"/>
        </w:rPr>
        <w:t> :</w:t>
      </w:r>
    </w:p>
    <w:p w:rsidR="007701D7" w:rsidRPr="008905E3" w:rsidRDefault="007701D7" w:rsidP="00FF746F">
      <w:pPr>
        <w:widowControl w:val="0"/>
        <w:spacing w:after="120" w:line="240" w:lineRule="atLeast"/>
        <w:ind w:left="720"/>
        <w:rPr>
          <w:snapToGrid w:val="0"/>
        </w:rPr>
      </w:pPr>
      <w:r w:rsidRPr="008905E3">
        <w:rPr>
          <w:snapToGrid w:val="0"/>
        </w:rPr>
        <w:t>faire valoir : montrer la valeur, l</w:t>
      </w:r>
      <w:r w:rsidR="00201F56" w:rsidRPr="008905E3">
        <w:rPr>
          <w:snapToGrid w:val="0"/>
        </w:rPr>
        <w:t>’</w:t>
      </w:r>
      <w:r w:rsidRPr="008905E3">
        <w:rPr>
          <w:snapToGrid w:val="0"/>
        </w:rPr>
        <w:t>importance de</w:t>
      </w:r>
      <w:r w:rsidR="008F586C" w:rsidRPr="008905E3">
        <w:rPr>
          <w:snapToGrid w:val="0"/>
        </w:rPr>
        <w:t xml:space="preserve"> [</w:t>
      </w:r>
      <w:r w:rsidRPr="008905E3">
        <w:rPr>
          <w:snapToGrid w:val="0"/>
        </w:rPr>
        <w:t>...</w:t>
      </w:r>
      <w:r w:rsidR="008F586C" w:rsidRPr="008905E3">
        <w:rPr>
          <w:snapToGrid w:val="0"/>
        </w:rPr>
        <w:t xml:space="preserve">] </w:t>
      </w:r>
      <w:r w:rsidRPr="008905E3">
        <w:rPr>
          <w:snapToGrid w:val="0"/>
        </w:rPr>
        <w:t>par le raisonnement, la parole</w:t>
      </w:r>
      <w:r w:rsidR="008F586C" w:rsidRPr="008905E3">
        <w:rPr>
          <w:snapToGrid w:val="0"/>
        </w:rPr>
        <w:t xml:space="preserve"> [</w:t>
      </w:r>
      <w:r w:rsidRPr="008905E3">
        <w:rPr>
          <w:snapToGrid w:val="0"/>
        </w:rPr>
        <w:t>...</w:t>
      </w:r>
      <w:r w:rsidR="008F586C" w:rsidRPr="008905E3">
        <w:rPr>
          <w:snapToGrid w:val="0"/>
        </w:rPr>
        <w:t xml:space="preserve">] </w:t>
      </w:r>
      <w:r w:rsidRPr="008905E3">
        <w:rPr>
          <w:snapToGrid w:val="0"/>
        </w:rPr>
        <w:t>faire valoir que</w:t>
      </w:r>
      <w:r w:rsidR="008F586C" w:rsidRPr="008905E3">
        <w:rPr>
          <w:snapToGrid w:val="0"/>
        </w:rPr>
        <w:t> </w:t>
      </w:r>
      <w:r w:rsidRPr="008905E3">
        <w:rPr>
          <w:snapToGrid w:val="0"/>
        </w:rPr>
        <w:t>: souligner l</w:t>
      </w:r>
      <w:r w:rsidR="00201F56" w:rsidRPr="008905E3">
        <w:rPr>
          <w:snapToGrid w:val="0"/>
        </w:rPr>
        <w:t>’</w:t>
      </w:r>
      <w:r w:rsidRPr="008905E3">
        <w:rPr>
          <w:snapToGrid w:val="0"/>
        </w:rPr>
        <w:t>intérêt du fait que</w:t>
      </w:r>
      <w:r w:rsidR="008F586C" w:rsidRPr="008905E3">
        <w:rPr>
          <w:snapToGrid w:val="0"/>
        </w:rPr>
        <w:t xml:space="preserve"> [</w:t>
      </w:r>
      <w:r w:rsidRPr="008905E3">
        <w:rPr>
          <w:snapToGrid w:val="0"/>
        </w:rPr>
        <w:t>...</w:t>
      </w:r>
      <w:r w:rsidR="008F586C" w:rsidRPr="008905E3">
        <w:rPr>
          <w:snapToGrid w:val="0"/>
        </w:rPr>
        <w:t>]</w:t>
      </w:r>
    </w:p>
    <w:p w:rsidR="007701D7" w:rsidRPr="008905E3" w:rsidRDefault="007701D7" w:rsidP="00FF746F">
      <w:pPr>
        <w:keepNext/>
        <w:widowControl w:val="0"/>
        <w:spacing w:after="120" w:line="240" w:lineRule="atLeast"/>
        <w:rPr>
          <w:snapToGrid w:val="0"/>
        </w:rPr>
      </w:pPr>
      <w:r w:rsidRPr="008905E3">
        <w:rPr>
          <w:snapToGrid w:val="0"/>
        </w:rPr>
        <w:t>C</w:t>
      </w:r>
      <w:r w:rsidR="00201F56" w:rsidRPr="008905E3">
        <w:rPr>
          <w:snapToGrid w:val="0"/>
        </w:rPr>
        <w:t>’</w:t>
      </w:r>
      <w:r w:rsidRPr="008905E3">
        <w:rPr>
          <w:snapToGrid w:val="0"/>
        </w:rPr>
        <w:t xml:space="preserve">est une expression que les juristes utilisent très volontiers dans leur argumentation. </w:t>
      </w:r>
      <w:r w:rsidR="00950D70" w:rsidRPr="008905E3">
        <w:rPr>
          <w:snapToGrid w:val="0"/>
        </w:rPr>
        <w:t>Voici q</w:t>
      </w:r>
      <w:r w:rsidRPr="008905E3">
        <w:rPr>
          <w:snapToGrid w:val="0"/>
        </w:rPr>
        <w:t>uelques exemples pris dans différents arrêts et jugements :</w:t>
      </w:r>
    </w:p>
    <w:p w:rsidR="007701D7" w:rsidRPr="008905E3" w:rsidRDefault="007701D7" w:rsidP="00FF746F">
      <w:pPr>
        <w:widowControl w:val="0"/>
        <w:spacing w:after="120" w:line="240" w:lineRule="atLeast"/>
        <w:ind w:left="1080" w:right="603"/>
        <w:rPr>
          <w:snapToGrid w:val="0"/>
        </w:rPr>
      </w:pPr>
      <w:r w:rsidRPr="008905E3">
        <w:rPr>
          <w:snapToGrid w:val="0"/>
        </w:rPr>
        <w:t>« </w:t>
      </w:r>
      <w:r w:rsidR="00A62D05" w:rsidRPr="008905E3">
        <w:rPr>
          <w:snapToGrid w:val="0"/>
        </w:rPr>
        <w:t>c</w:t>
      </w:r>
      <w:r w:rsidRPr="008905E3">
        <w:rPr>
          <w:snapToGrid w:val="0"/>
        </w:rPr>
        <w:t xml:space="preserve">onsidérant que la Société Prisma Presse </w:t>
      </w:r>
      <w:r w:rsidRPr="008905E3">
        <w:rPr>
          <w:b/>
          <w:snapToGrid w:val="0"/>
        </w:rPr>
        <w:t>fait valoir</w:t>
      </w:r>
      <w:r w:rsidRPr="008905E3">
        <w:rPr>
          <w:snapToGrid w:val="0"/>
        </w:rPr>
        <w:t xml:space="preserve"> à juste titre que le terme de vente doit être entendu de toute utilisation des reprographies à des fins commerciales »</w:t>
      </w:r>
      <w:r w:rsidR="00E813C2" w:rsidRPr="008905E3">
        <w:rPr>
          <w:snapToGrid w:val="0"/>
        </w:rPr>
        <w:t xml:space="preserve"> </w:t>
      </w:r>
      <w:r w:rsidRPr="008905E3">
        <w:rPr>
          <w:snapToGrid w:val="0"/>
        </w:rPr>
        <w:t>(Cour d</w:t>
      </w:r>
      <w:r w:rsidR="00201F56" w:rsidRPr="008905E3">
        <w:rPr>
          <w:snapToGrid w:val="0"/>
        </w:rPr>
        <w:t>’</w:t>
      </w:r>
      <w:r w:rsidRPr="008905E3">
        <w:rPr>
          <w:snapToGrid w:val="0"/>
        </w:rPr>
        <w:t>appel de Paris, CFC, CCIP/Prisma Presse)</w:t>
      </w:r>
    </w:p>
    <w:p w:rsidR="007701D7" w:rsidRPr="008905E3" w:rsidRDefault="007701D7" w:rsidP="00FF746F">
      <w:pPr>
        <w:widowControl w:val="0"/>
        <w:spacing w:after="120" w:line="240" w:lineRule="atLeast"/>
        <w:ind w:left="1080" w:right="603"/>
        <w:rPr>
          <w:snapToGrid w:val="0"/>
        </w:rPr>
      </w:pPr>
      <w:r w:rsidRPr="008905E3">
        <w:rPr>
          <w:snapToGrid w:val="0"/>
        </w:rPr>
        <w:t>« l</w:t>
      </w:r>
      <w:r w:rsidR="00201F56" w:rsidRPr="008905E3">
        <w:rPr>
          <w:snapToGrid w:val="0"/>
        </w:rPr>
        <w:t>’</w:t>
      </w:r>
      <w:r w:rsidRPr="008905E3">
        <w:rPr>
          <w:snapToGrid w:val="0"/>
        </w:rPr>
        <w:t xml:space="preserve">association demanderesse </w:t>
      </w:r>
      <w:r w:rsidRPr="008905E3">
        <w:rPr>
          <w:b/>
          <w:snapToGrid w:val="0"/>
        </w:rPr>
        <w:t>fait valoir</w:t>
      </w:r>
      <w:r w:rsidRPr="008905E3">
        <w:rPr>
          <w:snapToGrid w:val="0"/>
        </w:rPr>
        <w:t xml:space="preserve"> à juste titre que cette clause cause un déséquilibre significatif entre les droits et obligations des parties en ce qu</w:t>
      </w:r>
      <w:r w:rsidR="00201F56" w:rsidRPr="008905E3">
        <w:rPr>
          <w:snapToGrid w:val="0"/>
        </w:rPr>
        <w:t>’</w:t>
      </w:r>
      <w:r w:rsidRPr="008905E3">
        <w:rPr>
          <w:snapToGrid w:val="0"/>
        </w:rPr>
        <w:t>elle supprime le droit à réparation du consommateur qui ne serait pas livré dans les délais convenus » (Tribunal de grande instance de Paris, Association Familles de France/S</w:t>
      </w:r>
      <w:r w:rsidR="00403970" w:rsidRPr="008905E3">
        <w:rPr>
          <w:snapToGrid w:val="0"/>
        </w:rPr>
        <w:t>.</w:t>
      </w:r>
      <w:r w:rsidRPr="008905E3">
        <w:rPr>
          <w:snapToGrid w:val="0"/>
        </w:rPr>
        <w:t>A</w:t>
      </w:r>
      <w:r w:rsidR="00403970" w:rsidRPr="008905E3">
        <w:rPr>
          <w:snapToGrid w:val="0"/>
        </w:rPr>
        <w:t>.</w:t>
      </w:r>
      <w:r w:rsidRPr="008905E3">
        <w:rPr>
          <w:snapToGrid w:val="0"/>
        </w:rPr>
        <w:t xml:space="preserve"> Père Noël)</w:t>
      </w:r>
    </w:p>
    <w:p w:rsidR="007701D7" w:rsidRPr="008905E3" w:rsidRDefault="007701D7" w:rsidP="00FF746F">
      <w:pPr>
        <w:keepLines/>
        <w:widowControl w:val="0"/>
        <w:spacing w:after="120" w:line="240" w:lineRule="atLeast"/>
        <w:ind w:left="1077" w:right="601"/>
        <w:rPr>
          <w:snapToGrid w:val="0"/>
        </w:rPr>
      </w:pPr>
      <w:r w:rsidRPr="008905E3">
        <w:rPr>
          <w:snapToGrid w:val="0"/>
        </w:rPr>
        <w:t>« </w:t>
      </w:r>
      <w:r w:rsidR="00633A87" w:rsidRPr="008905E3">
        <w:rPr>
          <w:snapToGrid w:val="0"/>
        </w:rPr>
        <w:t>c</w:t>
      </w:r>
      <w:r w:rsidRPr="008905E3">
        <w:rPr>
          <w:snapToGrid w:val="0"/>
        </w:rPr>
        <w:t>onsidérant</w:t>
      </w:r>
      <w:r w:rsidR="00822276" w:rsidRPr="008905E3">
        <w:rPr>
          <w:snapToGrid w:val="0"/>
        </w:rPr>
        <w:t xml:space="preserve"> [</w:t>
      </w:r>
      <w:r w:rsidRPr="008905E3">
        <w:rPr>
          <w:snapToGrid w:val="0"/>
        </w:rPr>
        <w:t>...</w:t>
      </w:r>
      <w:r w:rsidR="00822276" w:rsidRPr="008905E3">
        <w:rPr>
          <w:snapToGrid w:val="0"/>
        </w:rPr>
        <w:t xml:space="preserve">] </w:t>
      </w:r>
      <w:r w:rsidRPr="008905E3">
        <w:rPr>
          <w:snapToGrid w:val="0"/>
        </w:rPr>
        <w:t xml:space="preserve">que la SGI </w:t>
      </w:r>
      <w:r w:rsidRPr="008905E3">
        <w:rPr>
          <w:b/>
          <w:snapToGrid w:val="0"/>
        </w:rPr>
        <w:t>fait valoir</w:t>
      </w:r>
      <w:r w:rsidRPr="008905E3">
        <w:rPr>
          <w:snapToGrid w:val="0"/>
        </w:rPr>
        <w:t xml:space="preserve"> à bon droit que cette clause reproduit les termes de l</w:t>
      </w:r>
      <w:r w:rsidR="00201F56" w:rsidRPr="008905E3">
        <w:rPr>
          <w:snapToGrid w:val="0"/>
        </w:rPr>
        <w:t>’</w:t>
      </w:r>
      <w:r w:rsidRPr="008905E3">
        <w:rPr>
          <w:snapToGrid w:val="0"/>
        </w:rPr>
        <w:t>article R 133 du Code de la construction et de l</w:t>
      </w:r>
      <w:r w:rsidR="00201F56" w:rsidRPr="008905E3">
        <w:rPr>
          <w:snapToGrid w:val="0"/>
        </w:rPr>
        <w:t>’</w:t>
      </w:r>
      <w:r w:rsidRPr="008905E3">
        <w:rPr>
          <w:snapToGrid w:val="0"/>
        </w:rPr>
        <w:t>habitation » (Cour d</w:t>
      </w:r>
      <w:r w:rsidR="00201F56" w:rsidRPr="008905E3">
        <w:rPr>
          <w:snapToGrid w:val="0"/>
        </w:rPr>
        <w:t>’</w:t>
      </w:r>
      <w:r w:rsidRPr="008905E3">
        <w:rPr>
          <w:snapToGrid w:val="0"/>
        </w:rPr>
        <w:t>appel de Rennes, Société gérance immobilière/Confédération syndicale des failles)</w:t>
      </w:r>
    </w:p>
    <w:p w:rsidR="007701D7" w:rsidRPr="008905E3" w:rsidRDefault="00ED7E69" w:rsidP="00FF746F">
      <w:pPr>
        <w:widowControl w:val="0"/>
        <w:spacing w:after="120" w:line="240" w:lineRule="atLeast"/>
        <w:ind w:left="1077" w:right="601"/>
        <w:rPr>
          <w:snapToGrid w:val="0"/>
        </w:rPr>
      </w:pPr>
      <w:r w:rsidRPr="008905E3">
        <w:rPr>
          <w:snapToGrid w:val="0"/>
        </w:rPr>
        <w:t xml:space="preserve"> </w:t>
      </w:r>
      <w:r w:rsidR="007701D7" w:rsidRPr="008905E3">
        <w:rPr>
          <w:snapToGrid w:val="0"/>
        </w:rPr>
        <w:t>« </w:t>
      </w:r>
      <w:r w:rsidR="00F023D6" w:rsidRPr="008905E3">
        <w:rPr>
          <w:snapToGrid w:val="0"/>
        </w:rPr>
        <w:t>l</w:t>
      </w:r>
      <w:r w:rsidR="007701D7" w:rsidRPr="008905E3">
        <w:rPr>
          <w:snapToGrid w:val="0"/>
        </w:rPr>
        <w:t>a r</w:t>
      </w:r>
      <w:r w:rsidR="00822276" w:rsidRPr="008905E3">
        <w:rPr>
          <w:snapToGrid w:val="0"/>
        </w:rPr>
        <w:t>e</w:t>
      </w:r>
      <w:r w:rsidR="007701D7" w:rsidRPr="008905E3">
        <w:rPr>
          <w:snapToGrid w:val="0"/>
        </w:rPr>
        <w:t xml:space="preserve">quérante </w:t>
      </w:r>
      <w:r w:rsidR="007701D7" w:rsidRPr="008905E3">
        <w:rPr>
          <w:b/>
          <w:snapToGrid w:val="0"/>
        </w:rPr>
        <w:t>fait valoir</w:t>
      </w:r>
      <w:r w:rsidR="007701D7" w:rsidRPr="008905E3">
        <w:rPr>
          <w:snapToGrid w:val="0"/>
        </w:rPr>
        <w:t xml:space="preserve"> à tort que le signal verbal en cause n</w:t>
      </w:r>
      <w:r w:rsidR="00201F56" w:rsidRPr="008905E3">
        <w:rPr>
          <w:snapToGrid w:val="0"/>
        </w:rPr>
        <w:t>’</w:t>
      </w:r>
      <w:r w:rsidR="007701D7" w:rsidRPr="008905E3">
        <w:rPr>
          <w:snapToGrid w:val="0"/>
        </w:rPr>
        <w:t>a pas de signification claire et déterminée »</w:t>
      </w:r>
      <w:r w:rsidR="007E05F3" w:rsidRPr="008905E3">
        <w:rPr>
          <w:snapToGrid w:val="0"/>
        </w:rPr>
        <w:t xml:space="preserve"> </w:t>
      </w:r>
      <w:r w:rsidR="007701D7" w:rsidRPr="008905E3">
        <w:rPr>
          <w:snapToGrid w:val="0"/>
        </w:rPr>
        <w:t>(Tribunal de première instance des Communautés européennes, deuxième Chambre)</w:t>
      </w:r>
    </w:p>
    <w:p w:rsidR="007701D7" w:rsidRPr="008905E3" w:rsidRDefault="007701D7" w:rsidP="00FF746F">
      <w:pPr>
        <w:widowControl w:val="0"/>
        <w:autoSpaceDE w:val="0"/>
        <w:autoSpaceDN w:val="0"/>
        <w:adjustRightInd w:val="0"/>
        <w:spacing w:after="240"/>
        <w:jc w:val="right"/>
        <w:rPr>
          <w:snapToGrid w:val="0"/>
        </w:rPr>
      </w:pPr>
      <w:r w:rsidRPr="008905E3">
        <w:t>Novembre</w:t>
      </w:r>
      <w:r w:rsidRPr="008905E3">
        <w:rPr>
          <w:snapToGrid w:val="0"/>
        </w:rPr>
        <w:t xml:space="preserve"> 2006</w:t>
      </w:r>
    </w:p>
    <w:p w:rsidR="007701D7" w:rsidRPr="008905E3" w:rsidRDefault="007701D7" w:rsidP="00FF746F">
      <w:pPr>
        <w:pStyle w:val="Heading1"/>
        <w:rPr>
          <w:rFonts w:ascii="Times New Roman" w:hAnsi="Times New Roman"/>
          <w:lang w:val="fr-CA"/>
        </w:rPr>
      </w:pPr>
      <w:bookmarkStart w:id="418" w:name="_Toc347414366"/>
      <w:bookmarkStart w:id="419" w:name="_Toc347911603"/>
      <w:bookmarkStart w:id="420" w:name="_FAITS_ADMIS"/>
      <w:bookmarkStart w:id="421" w:name="_Toc485110874"/>
      <w:bookmarkEnd w:id="420"/>
      <w:r w:rsidRPr="008905E3">
        <w:rPr>
          <w:rFonts w:ascii="Times New Roman" w:hAnsi="Times New Roman"/>
          <w:lang w:val="fr-CA"/>
        </w:rPr>
        <w:t>FAITS ADMIS</w:t>
      </w:r>
      <w:bookmarkEnd w:id="418"/>
      <w:bookmarkEnd w:id="419"/>
      <w:bookmarkEnd w:id="421"/>
    </w:p>
    <w:p w:rsidR="00481C35" w:rsidRPr="008905E3" w:rsidRDefault="007701D7" w:rsidP="00FF746F">
      <w:pPr>
        <w:spacing w:after="120"/>
      </w:pPr>
      <w:bookmarkStart w:id="422" w:name="_Toc347414367"/>
      <w:r w:rsidRPr="008905E3">
        <w:rPr>
          <w:b/>
        </w:rPr>
        <w:t>VOIR</w:t>
      </w:r>
      <w:r w:rsidRPr="008905E3">
        <w:t xml:space="preserve"> </w:t>
      </w:r>
      <w:bookmarkEnd w:id="422"/>
      <w:r w:rsidR="00481C35" w:rsidRPr="008905E3">
        <w:fldChar w:fldCharType="begin"/>
      </w:r>
      <w:r w:rsidR="00481C35" w:rsidRPr="008905E3">
        <w:instrText xml:space="preserve"> HYPERLINK  \l "_FAITS_JUGÉS_(anciennement_\« faits a" </w:instrText>
      </w:r>
      <w:r w:rsidR="00481C35" w:rsidRPr="008905E3">
        <w:fldChar w:fldCharType="separate"/>
      </w:r>
      <w:r w:rsidR="00481C35" w:rsidRPr="008905E3">
        <w:rPr>
          <w:rStyle w:val="Hyperlink"/>
          <w:color w:val="auto"/>
        </w:rPr>
        <w:t>FAITS JUGÉS</w:t>
      </w:r>
      <w:r w:rsidR="00481C35" w:rsidRPr="008905E3">
        <w:fldChar w:fldCharType="end"/>
      </w:r>
    </w:p>
    <w:p w:rsidR="007701D7" w:rsidRPr="008905E3" w:rsidRDefault="007701D7" w:rsidP="00FF746F">
      <w:pPr>
        <w:widowControl w:val="0"/>
        <w:autoSpaceDE w:val="0"/>
        <w:autoSpaceDN w:val="0"/>
        <w:adjustRightInd w:val="0"/>
        <w:spacing w:after="240"/>
        <w:jc w:val="right"/>
        <w:rPr>
          <w:snapToGrid w:val="0"/>
        </w:rPr>
      </w:pPr>
      <w:r w:rsidRPr="008905E3">
        <w:t>Mars</w:t>
      </w:r>
      <w:r w:rsidRPr="008905E3">
        <w:rPr>
          <w:snapToGrid w:val="0"/>
        </w:rPr>
        <w:t xml:space="preserve"> 2010</w:t>
      </w:r>
    </w:p>
    <w:p w:rsidR="007701D7" w:rsidRPr="008905E3" w:rsidRDefault="007701D7" w:rsidP="00FF746F">
      <w:pPr>
        <w:pStyle w:val="Heading1"/>
        <w:rPr>
          <w:rFonts w:ascii="Times New Roman" w:hAnsi="Times New Roman"/>
          <w:lang w:val="fr-CA"/>
        </w:rPr>
      </w:pPr>
      <w:bookmarkStart w:id="423" w:name="_Toc347414368"/>
      <w:bookmarkStart w:id="424" w:name="_Toc347911604"/>
      <w:bookmarkStart w:id="425" w:name="_FAITS_JUGÉS_(anciennement_« faits a"/>
      <w:bookmarkStart w:id="426" w:name="_Toc485110875"/>
      <w:bookmarkEnd w:id="425"/>
      <w:r w:rsidRPr="008905E3">
        <w:rPr>
          <w:rFonts w:ascii="Times New Roman" w:hAnsi="Times New Roman"/>
          <w:lang w:val="fr-CA"/>
        </w:rPr>
        <w:t>FAITS JUGÉS (anciennement « faits admis »)</w:t>
      </w:r>
      <w:bookmarkEnd w:id="423"/>
      <w:bookmarkEnd w:id="424"/>
      <w:bookmarkEnd w:id="426"/>
    </w:p>
    <w:p w:rsidR="007701D7" w:rsidRPr="008905E3" w:rsidRDefault="007701D7" w:rsidP="00FF746F">
      <w:pPr>
        <w:spacing w:after="120"/>
      </w:pPr>
      <w:r w:rsidRPr="008905E3">
        <w:t>La version française de l</w:t>
      </w:r>
      <w:r w:rsidR="00201F56" w:rsidRPr="008905E3">
        <w:t>’</w:t>
      </w:r>
      <w:r w:rsidRPr="008905E3">
        <w:t>article 94 B) du Règlement (Constat judiciaire) a été modifiée le 24 juillet 2009</w:t>
      </w:r>
      <w:r w:rsidR="008D1981" w:rsidRPr="008905E3">
        <w:t xml:space="preserve"> (IT/32/Rev.43).</w:t>
      </w:r>
    </w:p>
    <w:p w:rsidR="007701D7" w:rsidRPr="008905E3" w:rsidRDefault="007701D7" w:rsidP="00FF746F">
      <w:pPr>
        <w:spacing w:after="120"/>
      </w:pPr>
      <w:r w:rsidRPr="008905E3">
        <w:t>L</w:t>
      </w:r>
      <w:r w:rsidR="00201F56" w:rsidRPr="008905E3">
        <w:t>’</w:t>
      </w:r>
      <w:r w:rsidR="0004137C" w:rsidRPr="008905E3">
        <w:t>article était</w:t>
      </w:r>
      <w:r w:rsidR="00E432A8" w:rsidRPr="008905E3">
        <w:t xml:space="preserve"> </w:t>
      </w:r>
      <w:r w:rsidRPr="008905E3">
        <w:t xml:space="preserve">ainsi rédigé : </w:t>
      </w:r>
    </w:p>
    <w:p w:rsidR="007701D7" w:rsidRPr="008905E3" w:rsidRDefault="007701D7" w:rsidP="00FF746F">
      <w:pPr>
        <w:spacing w:after="120"/>
        <w:ind w:left="720"/>
      </w:pPr>
      <w:r w:rsidRPr="008905E3">
        <w:t>Une Chambre de première instance peut, d</w:t>
      </w:r>
      <w:r w:rsidR="00201F56" w:rsidRPr="008905E3">
        <w:t>’</w:t>
      </w:r>
      <w:r w:rsidRPr="008905E3">
        <w:t>office ou à la demande d</w:t>
      </w:r>
      <w:r w:rsidR="00201F56" w:rsidRPr="008905E3">
        <w:t>’</w:t>
      </w:r>
      <w:r w:rsidRPr="008905E3">
        <w:t xml:space="preserve">une partie, et après audition des parties, décider de dresser le constat judiciaire de </w:t>
      </w:r>
      <w:r w:rsidRPr="008905E3">
        <w:rPr>
          <w:b/>
          <w:bCs/>
        </w:rPr>
        <w:t xml:space="preserve">faits jugés </w:t>
      </w:r>
      <w:r w:rsidRPr="008905E3">
        <w:t>ou de moyens de preuve documentaires admis lors d</w:t>
      </w:r>
      <w:r w:rsidR="00201F56" w:rsidRPr="008905E3">
        <w:t>’</w:t>
      </w:r>
      <w:r w:rsidRPr="008905E3">
        <w:t>autres affaires portées devant le Tribunal et en rapport avec l</w:t>
      </w:r>
      <w:r w:rsidR="00201F56" w:rsidRPr="008905E3">
        <w:t>’</w:t>
      </w:r>
      <w:r w:rsidRPr="008905E3">
        <w:t>instance.</w:t>
      </w:r>
    </w:p>
    <w:p w:rsidR="007701D7" w:rsidRPr="008905E3" w:rsidRDefault="007701D7" w:rsidP="00FF746F">
      <w:pPr>
        <w:spacing w:after="120"/>
      </w:pPr>
      <w:r w:rsidRPr="008905E3">
        <w:t>Lorsque vous citez l</w:t>
      </w:r>
      <w:r w:rsidR="00201F56" w:rsidRPr="008905E3">
        <w:t>’</w:t>
      </w:r>
      <w:r w:rsidRPr="008905E3">
        <w:t>ancienne version de l</w:t>
      </w:r>
      <w:r w:rsidR="00201F56" w:rsidRPr="008905E3">
        <w:t>’</w:t>
      </w:r>
      <w:r w:rsidRPr="008905E3">
        <w:t>article 94 B) ou y renvoyez,</w:t>
      </w:r>
    </w:p>
    <w:p w:rsidR="007701D7" w:rsidRPr="008905E3" w:rsidRDefault="007701D7" w:rsidP="00FF746F">
      <w:pPr>
        <w:spacing w:after="120"/>
        <w:ind w:left="851" w:right="1021"/>
      </w:pPr>
      <w:r w:rsidRPr="008905E3">
        <w:t>Une Chambre de première instance peut, d</w:t>
      </w:r>
      <w:r w:rsidR="00201F56" w:rsidRPr="008905E3">
        <w:t>’</w:t>
      </w:r>
      <w:r w:rsidRPr="008905E3">
        <w:t>office ou à la demande d</w:t>
      </w:r>
      <w:r w:rsidR="00201F56" w:rsidRPr="008905E3">
        <w:t>’</w:t>
      </w:r>
      <w:r w:rsidRPr="008905E3">
        <w:t>une partie, et après audition des parties, décider de dresser le constat judiciaire de faits ou de moyens de preuve documentaires admis lors d</w:t>
      </w:r>
      <w:r w:rsidR="00201F56" w:rsidRPr="008905E3">
        <w:t>’</w:t>
      </w:r>
      <w:r w:rsidRPr="008905E3">
        <w:t>autres affaires portées devant le Tribunal et en rapport avec l</w:t>
      </w:r>
      <w:r w:rsidR="00201F56" w:rsidRPr="008905E3">
        <w:t>’</w:t>
      </w:r>
      <w:r w:rsidRPr="008905E3">
        <w:t>instance.</w:t>
      </w:r>
    </w:p>
    <w:p w:rsidR="007701D7" w:rsidRPr="008905E3" w:rsidRDefault="00015147" w:rsidP="00FF746F">
      <w:pPr>
        <w:keepNext/>
        <w:spacing w:after="120"/>
      </w:pPr>
      <w:r w:rsidRPr="008905E3">
        <w:t>P</w:t>
      </w:r>
      <w:r w:rsidR="007701D7" w:rsidRPr="008905E3">
        <w:t xml:space="preserve">ensez à </w:t>
      </w:r>
      <w:r w:rsidR="007701D7" w:rsidRPr="008905E3">
        <w:rPr>
          <w:b/>
          <w:bCs/>
        </w:rPr>
        <w:t>remplacer « admis » par « [jugés] »</w:t>
      </w:r>
      <w:r w:rsidR="007701D7" w:rsidRPr="008905E3">
        <w:t xml:space="preserve"> comme dans la citation suivante, tirée d</w:t>
      </w:r>
      <w:r w:rsidR="00201F56" w:rsidRPr="008905E3">
        <w:t>’</w:t>
      </w:r>
      <w:r w:rsidR="007701D7" w:rsidRPr="008905E3">
        <w:t>une décision rendue le 28 février 2003 dans l</w:t>
      </w:r>
      <w:r w:rsidR="00201F56" w:rsidRPr="008905E3">
        <w:t>’</w:t>
      </w:r>
      <w:r w:rsidR="007701D7" w:rsidRPr="008905E3">
        <w:t xml:space="preserve">affaire </w:t>
      </w:r>
      <w:r w:rsidR="007701D7" w:rsidRPr="008905E3">
        <w:rPr>
          <w:i/>
          <w:iCs/>
        </w:rPr>
        <w:t>Kraji</w:t>
      </w:r>
      <w:r w:rsidR="00F023D6" w:rsidRPr="008905E3">
        <w:rPr>
          <w:i/>
          <w:iCs/>
        </w:rPr>
        <w:t>š</w:t>
      </w:r>
      <w:r w:rsidR="007701D7" w:rsidRPr="008905E3">
        <w:rPr>
          <w:i/>
          <w:iCs/>
        </w:rPr>
        <w:t>nik</w:t>
      </w:r>
      <w:r w:rsidR="007701D7" w:rsidRPr="008905E3">
        <w:t xml:space="preserve"> : </w:t>
      </w:r>
    </w:p>
    <w:p w:rsidR="007701D7" w:rsidRPr="008905E3" w:rsidRDefault="007701D7" w:rsidP="00FF746F">
      <w:pPr>
        <w:keepNext/>
        <w:keepLines/>
        <w:spacing w:after="120"/>
        <w:ind w:left="720"/>
      </w:pPr>
      <w:r w:rsidRPr="008905E3">
        <w:t>Le constat judiciaire de faits [jugés] a pour raison d</w:t>
      </w:r>
      <w:r w:rsidR="00201F56" w:rsidRPr="008905E3">
        <w:t>’</w:t>
      </w:r>
      <w:r w:rsidRPr="008905E3">
        <w:t>être d</w:t>
      </w:r>
      <w:r w:rsidR="00201F56" w:rsidRPr="008905E3">
        <w:t>’</w:t>
      </w:r>
      <w:r w:rsidRPr="008905E3">
        <w:t>assurer l</w:t>
      </w:r>
      <w:r w:rsidR="00201F56" w:rsidRPr="008905E3">
        <w:t>’</w:t>
      </w:r>
      <w:r w:rsidRPr="008905E3">
        <w:t>économie des moyens judiciaires en concentrant les procédures pertinentes sur l</w:t>
      </w:r>
      <w:r w:rsidR="00201F56" w:rsidRPr="008905E3">
        <w:t>’</w:t>
      </w:r>
      <w:r w:rsidRPr="008905E3">
        <w:t>essentiel des moyens de chaque partie et en évitant l</w:t>
      </w:r>
      <w:r w:rsidR="00201F56" w:rsidRPr="008905E3">
        <w:t>’</w:t>
      </w:r>
      <w:r w:rsidRPr="008905E3">
        <w:t>audition d</w:t>
      </w:r>
      <w:r w:rsidR="00201F56" w:rsidRPr="008905E3">
        <w:t>’</w:t>
      </w:r>
      <w:r w:rsidRPr="008905E3">
        <w:t>allégations supplémentaires déjà prouvées lors de procédures antérieures, réduisant ainsi la durée du procès.</w:t>
      </w:r>
    </w:p>
    <w:p w:rsidR="007701D7" w:rsidRPr="008905E3" w:rsidRDefault="007701D7" w:rsidP="00FF746F">
      <w:pPr>
        <w:widowControl w:val="0"/>
        <w:spacing w:after="240" w:line="240" w:lineRule="atLeast"/>
        <w:jc w:val="right"/>
        <w:rPr>
          <w:snapToGrid w:val="0"/>
        </w:rPr>
      </w:pPr>
      <w:r w:rsidRPr="008905E3">
        <w:rPr>
          <w:snapToGrid w:val="0"/>
        </w:rPr>
        <w:t>Mars 2010</w:t>
      </w:r>
    </w:p>
    <w:p w:rsidR="00987503" w:rsidRPr="008905E3" w:rsidRDefault="00987503" w:rsidP="00FF746F">
      <w:pPr>
        <w:widowControl w:val="0"/>
        <w:spacing w:after="240" w:line="240" w:lineRule="atLeast"/>
        <w:rPr>
          <w:snapToGrid w:val="0"/>
        </w:rPr>
      </w:pPr>
      <w:r w:rsidRPr="008905E3">
        <w:rPr>
          <w:snapToGrid w:val="0"/>
        </w:rPr>
        <w:t>Addendum :</w:t>
      </w:r>
    </w:p>
    <w:p w:rsidR="00987503" w:rsidRPr="008905E3" w:rsidRDefault="00987503" w:rsidP="00FF746F">
      <w:pPr>
        <w:widowControl w:val="0"/>
        <w:spacing w:after="240" w:line="240" w:lineRule="atLeast"/>
        <w:rPr>
          <w:snapToGrid w:val="0"/>
        </w:rPr>
      </w:pPr>
      <w:r w:rsidRPr="008905E3">
        <w:rPr>
          <w:snapToGrid w:val="0"/>
        </w:rPr>
        <w:t>L</w:t>
      </w:r>
      <w:r w:rsidR="00201F56" w:rsidRPr="008905E3">
        <w:rPr>
          <w:snapToGrid w:val="0"/>
        </w:rPr>
        <w:t>’</w:t>
      </w:r>
      <w:r w:rsidRPr="008905E3">
        <w:rPr>
          <w:snapToGrid w:val="0"/>
        </w:rPr>
        <w:t>article 94 B) a de nouveau été modifié le 8 décembre 2010 (IT/32/Rev.45) et il est ainsi rédigé dans la version actuelle du Règlement (IT/32/Rev.47)</w:t>
      </w:r>
    </w:p>
    <w:p w:rsidR="00987503" w:rsidRPr="008905E3" w:rsidRDefault="00987503" w:rsidP="00FF746F">
      <w:pPr>
        <w:spacing w:after="120"/>
        <w:ind w:left="720"/>
      </w:pPr>
      <w:r w:rsidRPr="008905E3">
        <w:t>Une Chambre de première instance peut, d</w:t>
      </w:r>
      <w:r w:rsidR="00201F56" w:rsidRPr="008905E3">
        <w:t>’</w:t>
      </w:r>
      <w:r w:rsidRPr="008905E3">
        <w:t>office ou à la demande d</w:t>
      </w:r>
      <w:r w:rsidR="00201F56" w:rsidRPr="008905E3">
        <w:t>’</w:t>
      </w:r>
      <w:r w:rsidRPr="008905E3">
        <w:t xml:space="preserve">une partie, et après audition des parties, décider de dresser le constat judiciaire de </w:t>
      </w:r>
      <w:r w:rsidRPr="008905E3">
        <w:rPr>
          <w:bCs/>
        </w:rPr>
        <w:t>faits jugés</w:t>
      </w:r>
      <w:r w:rsidRPr="008905E3">
        <w:rPr>
          <w:b/>
          <w:bCs/>
        </w:rPr>
        <w:t xml:space="preserve"> </w:t>
      </w:r>
      <w:r w:rsidRPr="008905E3">
        <w:t xml:space="preserve">ou </w:t>
      </w:r>
      <w:r w:rsidRPr="008905E3">
        <w:rPr>
          <w:b/>
        </w:rPr>
        <w:t>de l</w:t>
      </w:r>
      <w:r w:rsidR="00201F56" w:rsidRPr="008905E3">
        <w:rPr>
          <w:b/>
        </w:rPr>
        <w:t>’</w:t>
      </w:r>
      <w:r w:rsidRPr="008905E3">
        <w:rPr>
          <w:b/>
        </w:rPr>
        <w:t>authenticité</w:t>
      </w:r>
      <w:r w:rsidRPr="008905E3">
        <w:t xml:space="preserve"> de moyens de preuve documentaires admis lors d</w:t>
      </w:r>
      <w:r w:rsidR="00201F56" w:rsidRPr="008905E3">
        <w:t>’</w:t>
      </w:r>
      <w:r w:rsidRPr="008905E3">
        <w:t>autres affaires portées devant le Tribunal et en rapport avec l</w:t>
      </w:r>
      <w:r w:rsidR="00201F56" w:rsidRPr="008905E3">
        <w:t>’</w:t>
      </w:r>
      <w:r w:rsidRPr="008905E3">
        <w:t>instance.</w:t>
      </w:r>
    </w:p>
    <w:p w:rsidR="00987503" w:rsidRPr="008905E3" w:rsidRDefault="00987503" w:rsidP="00FF746F">
      <w:pPr>
        <w:widowControl w:val="0"/>
        <w:spacing w:after="240" w:line="240" w:lineRule="atLeast"/>
        <w:rPr>
          <w:snapToGrid w:val="0"/>
        </w:rPr>
      </w:pPr>
      <w:r w:rsidRPr="008905E3">
        <w:rPr>
          <w:snapToGrid w:val="0"/>
        </w:rPr>
        <w:t>Le traducteur utilisera la version du Règlement en vigueur à la date de la décision qu</w:t>
      </w:r>
      <w:r w:rsidR="00201F56" w:rsidRPr="008905E3">
        <w:rPr>
          <w:snapToGrid w:val="0"/>
        </w:rPr>
        <w:t>’</w:t>
      </w:r>
      <w:r w:rsidRPr="008905E3">
        <w:rPr>
          <w:snapToGrid w:val="0"/>
        </w:rPr>
        <w:t>il traduit.</w:t>
      </w:r>
    </w:p>
    <w:p w:rsidR="00987503" w:rsidRPr="008905E3" w:rsidRDefault="00987503" w:rsidP="00FF746F">
      <w:pPr>
        <w:jc w:val="right"/>
      </w:pPr>
      <w:r w:rsidRPr="008905E3">
        <w:t>Juin 2014</w:t>
      </w:r>
    </w:p>
    <w:p w:rsidR="007701D7" w:rsidRPr="008905E3" w:rsidRDefault="007701D7" w:rsidP="00FF746F">
      <w:pPr>
        <w:pStyle w:val="Heading1"/>
        <w:rPr>
          <w:rFonts w:ascii="Times New Roman" w:hAnsi="Times New Roman"/>
          <w:lang w:val="fr-CA"/>
        </w:rPr>
      </w:pPr>
      <w:bookmarkStart w:id="427" w:name="_Toc347414369"/>
      <w:bookmarkStart w:id="428" w:name="_Toc347911605"/>
      <w:bookmarkStart w:id="429" w:name="_Toc485110876"/>
      <w:r w:rsidRPr="008905E3">
        <w:rPr>
          <w:rFonts w:ascii="Times New Roman" w:hAnsi="Times New Roman"/>
          <w:lang w:val="fr-CA"/>
        </w:rPr>
        <w:t>L</w:t>
      </w:r>
      <w:r w:rsidR="0089442E" w:rsidRPr="008905E3">
        <w:rPr>
          <w:rFonts w:ascii="Times New Roman" w:hAnsi="Times New Roman"/>
          <w:lang w:val="fr-CA"/>
        </w:rPr>
        <w:t>E</w:t>
      </w:r>
      <w:r w:rsidRPr="008905E3">
        <w:rPr>
          <w:rFonts w:ascii="Times New Roman" w:hAnsi="Times New Roman"/>
          <w:lang w:val="fr-CA"/>
        </w:rPr>
        <w:t xml:space="preserve"> FAIT </w:t>
      </w:r>
      <w:r w:rsidR="0089442E" w:rsidRPr="008905E3">
        <w:rPr>
          <w:rFonts w:ascii="Times New Roman" w:hAnsi="Times New Roman"/>
          <w:lang w:val="fr-CA"/>
        </w:rPr>
        <w:t>QUE</w:t>
      </w:r>
      <w:bookmarkEnd w:id="427"/>
      <w:bookmarkEnd w:id="428"/>
      <w:bookmarkEnd w:id="429"/>
    </w:p>
    <w:p w:rsidR="007701D7" w:rsidRPr="008905E3" w:rsidRDefault="007701D7" w:rsidP="00FF746F">
      <w:pPr>
        <w:keepLines/>
        <w:widowControl w:val="0"/>
        <w:autoSpaceDE w:val="0"/>
        <w:autoSpaceDN w:val="0"/>
        <w:adjustRightInd w:val="0"/>
        <w:spacing w:after="120"/>
      </w:pPr>
      <w:r w:rsidRPr="008905E3">
        <w:t xml:space="preserve">Expression souvent utile, parfois même indispensable. Mais </w:t>
      </w:r>
      <w:r w:rsidR="0089442E" w:rsidRPr="008905E3">
        <w:t>elle alourdit le texte et il y a lieu d</w:t>
      </w:r>
      <w:r w:rsidR="00201F56" w:rsidRPr="008905E3">
        <w:t>’</w:t>
      </w:r>
      <w:r w:rsidR="0089442E" w:rsidRPr="008905E3">
        <w:t xml:space="preserve">en </w:t>
      </w:r>
      <w:r w:rsidRPr="008905E3">
        <w:t>fai</w:t>
      </w:r>
      <w:r w:rsidR="0089442E" w:rsidRPr="008905E3">
        <w:t>r</w:t>
      </w:r>
      <w:r w:rsidRPr="008905E3">
        <w:t>e l</w:t>
      </w:r>
      <w:r w:rsidR="00201F56" w:rsidRPr="008905E3">
        <w:t>’</w:t>
      </w:r>
      <w:r w:rsidRPr="008905E3">
        <w:t>économie quand cela est possible. Voici quelques exemples tirés de traductions récentes :</w:t>
      </w:r>
    </w:p>
    <w:p w:rsidR="007701D7" w:rsidRPr="008905E3" w:rsidRDefault="007701D7" w:rsidP="00FF746F">
      <w:pPr>
        <w:widowControl w:val="0"/>
        <w:autoSpaceDE w:val="0"/>
        <w:autoSpaceDN w:val="0"/>
        <w:adjustRightInd w:val="0"/>
        <w:spacing w:after="120"/>
      </w:pPr>
      <w:r w:rsidRPr="008905E3">
        <w:t xml:space="preserve">« La Défense a déjà souligné </w:t>
      </w:r>
      <w:r w:rsidRPr="008905E3">
        <w:rPr>
          <w:u w:val="single"/>
        </w:rPr>
        <w:t>le fait que</w:t>
      </w:r>
      <w:r w:rsidRPr="008905E3">
        <w:t xml:space="preserve"> plus de 50 témoins que l</w:t>
      </w:r>
      <w:r w:rsidR="00201F56" w:rsidRPr="008905E3">
        <w:t>’</w:t>
      </w:r>
      <w:r w:rsidRPr="008905E3">
        <w:t>Accusation entend citer à comparaître au procès</w:t>
      </w:r>
      <w:r w:rsidR="008A14DB" w:rsidRPr="008905E3">
        <w:t>.</w:t>
      </w:r>
      <w:r w:rsidRPr="008905E3">
        <w:t> »</w:t>
      </w:r>
      <w:r w:rsidR="00FF7FC4" w:rsidRPr="008905E3">
        <w:t>.</w:t>
      </w:r>
      <w:r w:rsidRPr="008905E3">
        <w:t xml:space="preserve"> </w:t>
      </w:r>
      <w:r w:rsidR="000C6E3D" w:rsidRPr="008905E3">
        <w:t>P</w:t>
      </w:r>
      <w:r w:rsidRPr="008905E3">
        <w:t>référe</w:t>
      </w:r>
      <w:r w:rsidR="000C6E3D" w:rsidRPr="008905E3">
        <w:t>r</w:t>
      </w:r>
      <w:r w:rsidR="00FF7FC4" w:rsidRPr="008905E3">
        <w:t xml:space="preserve"> : </w:t>
      </w:r>
      <w:r w:rsidRPr="008905E3">
        <w:t xml:space="preserve">« La Défense a déjà souligné </w:t>
      </w:r>
      <w:r w:rsidRPr="008905E3">
        <w:rPr>
          <w:u w:val="single"/>
        </w:rPr>
        <w:t>que</w:t>
      </w:r>
      <w:r w:rsidRPr="008905E3">
        <w:t xml:space="preserve"> plus de 50 témoins que l</w:t>
      </w:r>
      <w:r w:rsidR="00201F56" w:rsidRPr="008905E3">
        <w:t>’</w:t>
      </w:r>
      <w:r w:rsidRPr="008905E3">
        <w:t>Accusation entend citer à comparaître au procès</w:t>
      </w:r>
      <w:r w:rsidR="008A14DB" w:rsidRPr="008905E3">
        <w:t>. »</w:t>
      </w:r>
    </w:p>
    <w:p w:rsidR="007701D7" w:rsidRPr="008905E3" w:rsidRDefault="007701D7" w:rsidP="00FF746F">
      <w:pPr>
        <w:widowControl w:val="0"/>
        <w:autoSpaceDE w:val="0"/>
        <w:autoSpaceDN w:val="0"/>
        <w:adjustRightInd w:val="0"/>
        <w:spacing w:after="120"/>
      </w:pPr>
      <w:r w:rsidRPr="008905E3">
        <w:t xml:space="preserve">« De plus, </w:t>
      </w:r>
      <w:r w:rsidRPr="008905E3">
        <w:rPr>
          <w:u w:val="single"/>
        </w:rPr>
        <w:t>le fait que</w:t>
      </w:r>
      <w:r w:rsidRPr="008905E3">
        <w:t xml:space="preserve"> l</w:t>
      </w:r>
      <w:r w:rsidR="00201F56" w:rsidRPr="008905E3">
        <w:t>’</w:t>
      </w:r>
      <w:r w:rsidRPr="008905E3">
        <w:t>Accusation est encore en train d</w:t>
      </w:r>
      <w:r w:rsidR="00201F56" w:rsidRPr="008905E3">
        <w:t>’</w:t>
      </w:r>
      <w:r w:rsidRPr="008905E3">
        <w:t>obtenir des déclarations restant à communiquer à la Défense – cinq jours avant l</w:t>
      </w:r>
      <w:r w:rsidR="00201F56" w:rsidRPr="008905E3">
        <w:t>’</w:t>
      </w:r>
      <w:r w:rsidRPr="008905E3">
        <w:t>ouverture du procès – est pour le moins étonnant</w:t>
      </w:r>
      <w:r w:rsidR="000C6E3D" w:rsidRPr="008905E3">
        <w:t>.</w:t>
      </w:r>
      <w:r w:rsidRPr="008905E3">
        <w:t> »</w:t>
      </w:r>
      <w:r w:rsidR="000C6E3D" w:rsidRPr="008905E3">
        <w:t xml:space="preserve"> Préférer :</w:t>
      </w:r>
      <w:r w:rsidRPr="008905E3">
        <w:t xml:space="preserve"> </w:t>
      </w:r>
      <w:r w:rsidR="000C6E3D" w:rsidRPr="008905E3">
        <w:t>« </w:t>
      </w:r>
      <w:r w:rsidRPr="008905E3">
        <w:t xml:space="preserve">Il est pour le moins étonnant </w:t>
      </w:r>
      <w:r w:rsidRPr="008905E3">
        <w:rPr>
          <w:u w:val="single"/>
        </w:rPr>
        <w:t>que</w:t>
      </w:r>
      <w:r w:rsidRPr="008905E3">
        <w:t>, cinq jours avant l</w:t>
      </w:r>
      <w:r w:rsidR="00201F56" w:rsidRPr="008905E3">
        <w:t>’</w:t>
      </w:r>
      <w:r w:rsidRPr="008905E3">
        <w:t>ouverture du procès, l</w:t>
      </w:r>
      <w:r w:rsidR="00201F56" w:rsidRPr="008905E3">
        <w:t>’</w:t>
      </w:r>
      <w:r w:rsidRPr="008905E3">
        <w:t>Accusation soit encore en train d</w:t>
      </w:r>
      <w:r w:rsidR="00201F56" w:rsidRPr="008905E3">
        <w:t>’</w:t>
      </w:r>
      <w:r w:rsidRPr="008905E3">
        <w:t>obtenir des déclarations restant à communiquer à la Défense.</w:t>
      </w:r>
      <w:r w:rsidR="000C6E3D" w:rsidRPr="008905E3">
        <w:t> »</w:t>
      </w:r>
    </w:p>
    <w:p w:rsidR="007701D7" w:rsidRPr="008905E3" w:rsidRDefault="007701D7" w:rsidP="00FF746F">
      <w:pPr>
        <w:widowControl w:val="0"/>
        <w:spacing w:after="240" w:line="240" w:lineRule="atLeast"/>
        <w:jc w:val="right"/>
        <w:rPr>
          <w:snapToGrid w:val="0"/>
        </w:rPr>
      </w:pPr>
      <w:r w:rsidRPr="008905E3">
        <w:rPr>
          <w:snapToGrid w:val="0"/>
        </w:rPr>
        <w:t>Janvier</w:t>
      </w:r>
      <w:r w:rsidRPr="008905E3">
        <w:t xml:space="preserve"> 2006</w:t>
      </w:r>
    </w:p>
    <w:p w:rsidR="00974C82" w:rsidRPr="008905E3" w:rsidRDefault="00974C82" w:rsidP="00FF746F">
      <w:pPr>
        <w:pStyle w:val="Heading1"/>
        <w:rPr>
          <w:rFonts w:ascii="Times New Roman" w:hAnsi="Times New Roman"/>
          <w:i/>
          <w:iCs/>
        </w:rPr>
      </w:pPr>
      <w:bookmarkStart w:id="430" w:name="_Toc347911606"/>
      <w:bookmarkStart w:id="431" w:name="_Toc485110877"/>
      <w:r w:rsidRPr="008905E3">
        <w:rPr>
          <w:rFonts w:ascii="Times New Roman" w:hAnsi="Times New Roman"/>
          <w:i/>
          <w:iCs/>
        </w:rPr>
        <w:t>FEDERAL</w:t>
      </w:r>
      <w:bookmarkEnd w:id="430"/>
      <w:bookmarkEnd w:id="431"/>
    </w:p>
    <w:p w:rsidR="00974C82" w:rsidRPr="008905E3" w:rsidRDefault="00974C82" w:rsidP="00FF746F">
      <w:pPr>
        <w:widowControl w:val="0"/>
        <w:autoSpaceDE w:val="0"/>
        <w:autoSpaceDN w:val="0"/>
        <w:adjustRightInd w:val="0"/>
        <w:spacing w:after="120"/>
        <w:rPr>
          <w:lang w:val="fr-CA"/>
        </w:rPr>
      </w:pPr>
      <w:r w:rsidRPr="008905E3">
        <w:rPr>
          <w:lang w:val="fr-CA"/>
        </w:rPr>
        <w:t>Il y a lieu de rappeler que, en français, l</w:t>
      </w:r>
      <w:r w:rsidR="00201F56" w:rsidRPr="008905E3">
        <w:rPr>
          <w:lang w:val="fr-CA"/>
        </w:rPr>
        <w:t>’</w:t>
      </w:r>
      <w:r w:rsidRPr="008905E3">
        <w:rPr>
          <w:lang w:val="fr-CA"/>
        </w:rPr>
        <w:t xml:space="preserve">adjectif « fédéral » constitue un faux ami pour parler des collectivités locales qui forment un État où les compétences constitutionnelles sont partagées entre un gouvernement central et ces collectivités, qui sont alors dites </w:t>
      </w:r>
      <w:r w:rsidRPr="008905E3">
        <w:rPr>
          <w:b/>
          <w:lang w:val="fr-CA"/>
        </w:rPr>
        <w:t>fédér</w:t>
      </w:r>
      <w:r w:rsidRPr="008905E3">
        <w:rPr>
          <w:b/>
          <w:u w:val="single"/>
          <w:lang w:val="fr-CA"/>
        </w:rPr>
        <w:t>ées</w:t>
      </w:r>
      <w:r w:rsidRPr="008905E3">
        <w:rPr>
          <w:lang w:val="fr-CA"/>
        </w:rPr>
        <w:t>, et non « fédér</w:t>
      </w:r>
      <w:r w:rsidRPr="008905E3">
        <w:rPr>
          <w:u w:val="single"/>
          <w:lang w:val="fr-CA"/>
        </w:rPr>
        <w:t>ales </w:t>
      </w:r>
      <w:r w:rsidRPr="008905E3">
        <w:rPr>
          <w:lang w:val="fr-CA"/>
        </w:rPr>
        <w:t>». Ainsi, l</w:t>
      </w:r>
      <w:r w:rsidR="00201F56" w:rsidRPr="008905E3">
        <w:rPr>
          <w:lang w:val="fr-CA"/>
        </w:rPr>
        <w:t>’</w:t>
      </w:r>
      <w:r w:rsidRPr="008905E3">
        <w:rPr>
          <w:lang w:val="fr-CA"/>
        </w:rPr>
        <w:t xml:space="preserve">ex-Yougoslavie était un État </w:t>
      </w:r>
      <w:r w:rsidRPr="008905E3">
        <w:rPr>
          <w:b/>
          <w:lang w:val="fr-CA"/>
        </w:rPr>
        <w:t>fédéral</w:t>
      </w:r>
      <w:r w:rsidRPr="008905E3">
        <w:rPr>
          <w:lang w:val="fr-CA"/>
        </w:rPr>
        <w:t xml:space="preserve">, au sein duquel la Serbie, la Croatie, etc., étaient des entités </w:t>
      </w:r>
      <w:r w:rsidRPr="008905E3">
        <w:rPr>
          <w:b/>
          <w:lang w:val="fr-CA"/>
        </w:rPr>
        <w:t>fédérées</w:t>
      </w:r>
      <w:r w:rsidRPr="008905E3">
        <w:rPr>
          <w:lang w:val="fr-CA"/>
        </w:rPr>
        <w:t>, et non fédérales. « Fédéral » se dit en revanche de tout ce qui concerne le pouvoir central.</w:t>
      </w:r>
    </w:p>
    <w:p w:rsidR="00330854" w:rsidRPr="008905E3" w:rsidRDefault="00330854" w:rsidP="00FF746F">
      <w:pPr>
        <w:widowControl w:val="0"/>
        <w:spacing w:after="240" w:line="240" w:lineRule="atLeast"/>
        <w:jc w:val="right"/>
        <w:rPr>
          <w:lang w:val="fr-CA"/>
        </w:rPr>
      </w:pPr>
      <w:r w:rsidRPr="008905E3">
        <w:rPr>
          <w:snapToGrid w:val="0"/>
        </w:rPr>
        <w:t>Janvier</w:t>
      </w:r>
      <w:r w:rsidRPr="008905E3">
        <w:rPr>
          <w:lang w:val="fr-CA"/>
        </w:rPr>
        <w:t> 2012</w:t>
      </w:r>
    </w:p>
    <w:p w:rsidR="007701D7" w:rsidRPr="008905E3" w:rsidRDefault="007701D7" w:rsidP="00FF746F">
      <w:pPr>
        <w:pStyle w:val="Heading1"/>
        <w:rPr>
          <w:rFonts w:ascii="Times New Roman" w:hAnsi="Times New Roman"/>
          <w:i/>
          <w:iCs/>
        </w:rPr>
      </w:pPr>
      <w:bookmarkStart w:id="432" w:name="_Toc347414370"/>
      <w:bookmarkStart w:id="433" w:name="_Toc347911607"/>
      <w:bookmarkStart w:id="434" w:name="_Toc485110878"/>
      <w:r w:rsidRPr="008905E3">
        <w:rPr>
          <w:rFonts w:ascii="Times New Roman" w:hAnsi="Times New Roman"/>
          <w:i/>
          <w:iCs/>
        </w:rPr>
        <w:t>FINDINGS</w:t>
      </w:r>
      <w:bookmarkEnd w:id="432"/>
      <w:bookmarkEnd w:id="433"/>
      <w:bookmarkEnd w:id="434"/>
    </w:p>
    <w:p w:rsidR="007701D7" w:rsidRPr="008905E3" w:rsidRDefault="007701D7" w:rsidP="00FF746F">
      <w:pPr>
        <w:keepNext/>
        <w:widowControl w:val="0"/>
        <w:spacing w:after="120" w:line="240" w:lineRule="atLeast"/>
        <w:rPr>
          <w:snapToGrid w:val="0"/>
        </w:rPr>
      </w:pPr>
      <w:r w:rsidRPr="008905E3">
        <w:rPr>
          <w:b/>
          <w:i/>
          <w:snapToGrid w:val="0"/>
        </w:rPr>
        <w:t>Factual finding</w:t>
      </w:r>
      <w:r w:rsidRPr="008905E3">
        <w:rPr>
          <w:snapToGrid w:val="0"/>
        </w:rPr>
        <w:t xml:space="preserve"> se traduit par </w:t>
      </w:r>
      <w:r w:rsidRPr="008905E3">
        <w:rPr>
          <w:b/>
          <w:snapToGrid w:val="0"/>
        </w:rPr>
        <w:t>constatation</w:t>
      </w:r>
      <w:r w:rsidRPr="008905E3">
        <w:rPr>
          <w:snapToGrid w:val="0"/>
        </w:rPr>
        <w:t xml:space="preserve"> et </w:t>
      </w:r>
      <w:r w:rsidRPr="008905E3">
        <w:rPr>
          <w:b/>
          <w:i/>
          <w:snapToGrid w:val="0"/>
        </w:rPr>
        <w:t>legal finding</w:t>
      </w:r>
      <w:r w:rsidRPr="008905E3">
        <w:rPr>
          <w:snapToGrid w:val="0"/>
        </w:rPr>
        <w:t xml:space="preserve"> par </w:t>
      </w:r>
      <w:r w:rsidRPr="008905E3">
        <w:rPr>
          <w:b/>
          <w:snapToGrid w:val="0"/>
        </w:rPr>
        <w:t>conclusion</w:t>
      </w:r>
      <w:r w:rsidRPr="008905E3">
        <w:rPr>
          <w:snapToGrid w:val="0"/>
        </w:rPr>
        <w:t xml:space="preserve">. </w:t>
      </w:r>
    </w:p>
    <w:p w:rsidR="007701D7" w:rsidRPr="008905E3" w:rsidRDefault="007701D7" w:rsidP="00FF746F">
      <w:pPr>
        <w:widowControl w:val="0"/>
        <w:autoSpaceDE w:val="0"/>
        <w:autoSpaceDN w:val="0"/>
        <w:adjustRightInd w:val="0"/>
        <w:spacing w:after="120"/>
        <w:rPr>
          <w:snapToGrid w:val="0"/>
        </w:rPr>
      </w:pPr>
      <w:r w:rsidRPr="008905E3">
        <w:rPr>
          <w:snapToGrid w:val="0"/>
        </w:rPr>
        <w:t>Utilisé sans qualificatif</w:t>
      </w:r>
      <w:r w:rsidR="00950D70" w:rsidRPr="008905E3">
        <w:rPr>
          <w:snapToGrid w:val="0"/>
        </w:rPr>
        <w:t>,</w:t>
      </w:r>
      <w:r w:rsidRPr="008905E3">
        <w:rPr>
          <w:snapToGrid w:val="0"/>
        </w:rPr>
        <w:t xml:space="preserve"> </w:t>
      </w:r>
      <w:r w:rsidR="00950D70" w:rsidRPr="008905E3">
        <w:rPr>
          <w:snapToGrid w:val="0"/>
        </w:rPr>
        <w:t>l</w:t>
      </w:r>
      <w:r w:rsidRPr="008905E3">
        <w:rPr>
          <w:snapToGrid w:val="0"/>
        </w:rPr>
        <w:t>e terme peut signifier l</w:t>
      </w:r>
      <w:r w:rsidR="00201F56" w:rsidRPr="008905E3">
        <w:rPr>
          <w:snapToGrid w:val="0"/>
        </w:rPr>
        <w:t>’</w:t>
      </w:r>
      <w:r w:rsidRPr="008905E3">
        <w:rPr>
          <w:snapToGrid w:val="0"/>
        </w:rPr>
        <w:t>un ou l</w:t>
      </w:r>
      <w:r w:rsidR="00201F56" w:rsidRPr="008905E3">
        <w:rPr>
          <w:snapToGrid w:val="0"/>
        </w:rPr>
        <w:t>’</w:t>
      </w:r>
      <w:r w:rsidRPr="008905E3">
        <w:rPr>
          <w:snapToGrid w:val="0"/>
        </w:rPr>
        <w:t>autre en fonction du contexte</w:t>
      </w:r>
      <w:r w:rsidR="00950D70" w:rsidRPr="008905E3">
        <w:rPr>
          <w:snapToGrid w:val="0"/>
        </w:rPr>
        <w:t> ;</w:t>
      </w:r>
      <w:r w:rsidRPr="008905E3">
        <w:rPr>
          <w:snapToGrid w:val="0"/>
        </w:rPr>
        <w:t xml:space="preserve"> </w:t>
      </w:r>
      <w:r w:rsidR="00950D70" w:rsidRPr="008905E3">
        <w:rPr>
          <w:snapToGrid w:val="0"/>
        </w:rPr>
        <w:t>en</w:t>
      </w:r>
      <w:r w:rsidR="000C6E3D" w:rsidRPr="008905E3">
        <w:rPr>
          <w:snapToGrid w:val="0"/>
        </w:rPr>
        <w:t xml:space="preserve"> cas</w:t>
      </w:r>
      <w:r w:rsidR="00950D70" w:rsidRPr="008905E3">
        <w:rPr>
          <w:snapToGrid w:val="0"/>
        </w:rPr>
        <w:t xml:space="preserve"> de doute</w:t>
      </w:r>
      <w:r w:rsidR="000C6E3D" w:rsidRPr="008905E3">
        <w:rPr>
          <w:snapToGrid w:val="0"/>
        </w:rPr>
        <w:t>, il vaut mieux opter pour</w:t>
      </w:r>
      <w:r w:rsidRPr="008905E3">
        <w:rPr>
          <w:snapToGrid w:val="0"/>
        </w:rPr>
        <w:t xml:space="preserve"> </w:t>
      </w:r>
      <w:r w:rsidRPr="008905E3">
        <w:rPr>
          <w:b/>
          <w:snapToGrid w:val="0"/>
        </w:rPr>
        <w:t>conclusion</w:t>
      </w:r>
      <w:r w:rsidRPr="008905E3">
        <w:rPr>
          <w:snapToGrid w:val="0"/>
        </w:rPr>
        <w:t>.</w:t>
      </w:r>
    </w:p>
    <w:p w:rsidR="007701D7" w:rsidRPr="008905E3" w:rsidRDefault="007701D7" w:rsidP="00FF746F">
      <w:pPr>
        <w:widowControl w:val="0"/>
        <w:spacing w:after="240" w:line="240" w:lineRule="atLeast"/>
        <w:jc w:val="right"/>
        <w:rPr>
          <w:snapToGrid w:val="0"/>
        </w:rPr>
      </w:pPr>
      <w:r w:rsidRPr="008905E3">
        <w:rPr>
          <w:snapToGrid w:val="0"/>
        </w:rPr>
        <w:t>Janvier 2006</w:t>
      </w:r>
    </w:p>
    <w:p w:rsidR="007701D7" w:rsidRPr="008905E3" w:rsidRDefault="007701D7" w:rsidP="00FF746F">
      <w:pPr>
        <w:pStyle w:val="Heading1"/>
        <w:rPr>
          <w:rFonts w:ascii="Times New Roman" w:hAnsi="Times New Roman"/>
          <w:lang w:val="fr-CA"/>
        </w:rPr>
      </w:pPr>
      <w:bookmarkStart w:id="435" w:name="_Toc347414371"/>
      <w:bookmarkStart w:id="436" w:name="_Toc347911608"/>
      <w:bookmarkStart w:id="437" w:name="_Toc485110879"/>
      <w:r w:rsidRPr="008905E3">
        <w:rPr>
          <w:rFonts w:ascii="Times New Roman" w:hAnsi="Times New Roman"/>
          <w:lang w:val="fr-CA"/>
        </w:rPr>
        <w:t>FORCER, SOLLICITER et CONTROUVÉ</w:t>
      </w:r>
      <w:bookmarkEnd w:id="435"/>
      <w:bookmarkEnd w:id="436"/>
      <w:bookmarkEnd w:id="437"/>
    </w:p>
    <w:p w:rsidR="007701D7" w:rsidRPr="008905E3" w:rsidRDefault="007701D7" w:rsidP="00FF746F">
      <w:pPr>
        <w:keepNext/>
        <w:widowControl w:val="0"/>
        <w:spacing w:after="120" w:line="240" w:lineRule="atLeast"/>
        <w:rPr>
          <w:snapToGrid w:val="0"/>
        </w:rPr>
      </w:pPr>
      <w:r w:rsidRPr="008905E3">
        <w:rPr>
          <w:snapToGrid w:val="0"/>
        </w:rPr>
        <w:t xml:space="preserve">Ci-après, trois mots qui peuvent être utiles dans nos traductions : </w:t>
      </w:r>
      <w:r w:rsidRPr="008905E3">
        <w:rPr>
          <w:b/>
          <w:snapToGrid w:val="0"/>
        </w:rPr>
        <w:t>forcer</w:t>
      </w:r>
      <w:r w:rsidRPr="008905E3">
        <w:rPr>
          <w:snapToGrid w:val="0"/>
        </w:rPr>
        <w:t xml:space="preserve">, </w:t>
      </w:r>
      <w:r w:rsidRPr="008905E3">
        <w:rPr>
          <w:b/>
          <w:snapToGrid w:val="0"/>
        </w:rPr>
        <w:t>solliciter</w:t>
      </w:r>
      <w:r w:rsidRPr="008905E3">
        <w:rPr>
          <w:snapToGrid w:val="0"/>
        </w:rPr>
        <w:t xml:space="preserve"> et </w:t>
      </w:r>
      <w:r w:rsidRPr="008905E3">
        <w:rPr>
          <w:b/>
          <w:snapToGrid w:val="0"/>
        </w:rPr>
        <w:t>controuvé</w:t>
      </w:r>
      <w:r w:rsidRPr="008905E3">
        <w:rPr>
          <w:snapToGrid w:val="0"/>
        </w:rPr>
        <w:t>.</w:t>
      </w:r>
      <w:r w:rsidR="000E3198" w:rsidRPr="008905E3">
        <w:rPr>
          <w:snapToGrid w:val="0"/>
        </w:rPr>
        <w:t xml:space="preserve"> En voici l</w:t>
      </w:r>
      <w:r w:rsidR="00FF7FC4" w:rsidRPr="008905E3">
        <w:rPr>
          <w:snapToGrid w:val="0"/>
        </w:rPr>
        <w:t>es</w:t>
      </w:r>
      <w:r w:rsidR="000E3198" w:rsidRPr="008905E3">
        <w:rPr>
          <w:snapToGrid w:val="0"/>
        </w:rPr>
        <w:t xml:space="preserve"> définition</w:t>
      </w:r>
      <w:r w:rsidR="00FF7FC4" w:rsidRPr="008905E3">
        <w:rPr>
          <w:snapToGrid w:val="0"/>
        </w:rPr>
        <w:t>s</w:t>
      </w:r>
      <w:r w:rsidR="000E3198" w:rsidRPr="008905E3">
        <w:rPr>
          <w:snapToGrid w:val="0"/>
        </w:rPr>
        <w:t>, tirée</w:t>
      </w:r>
      <w:r w:rsidR="00FF7FC4" w:rsidRPr="008905E3">
        <w:rPr>
          <w:snapToGrid w:val="0"/>
        </w:rPr>
        <w:t>s</w:t>
      </w:r>
      <w:r w:rsidR="000E3198" w:rsidRPr="008905E3">
        <w:rPr>
          <w:snapToGrid w:val="0"/>
        </w:rPr>
        <w:t xml:space="preserve"> du </w:t>
      </w:r>
      <w:r w:rsidR="000E3198" w:rsidRPr="008905E3">
        <w:rPr>
          <w:i/>
          <w:snapToGrid w:val="0"/>
        </w:rPr>
        <w:t>Robert</w:t>
      </w:r>
      <w:r w:rsidR="000E3198" w:rsidRPr="008905E3">
        <w:rPr>
          <w:snapToGrid w:val="0"/>
        </w:rPr>
        <w:t> :</w:t>
      </w:r>
    </w:p>
    <w:p w:rsidR="007701D7" w:rsidRPr="008905E3" w:rsidRDefault="007701D7" w:rsidP="00FF746F">
      <w:pPr>
        <w:keepLines/>
        <w:widowControl w:val="0"/>
        <w:spacing w:after="120" w:line="240" w:lineRule="atLeast"/>
        <w:ind w:left="720"/>
        <w:rPr>
          <w:snapToGrid w:val="0"/>
        </w:rPr>
      </w:pPr>
      <w:r w:rsidRPr="008905E3">
        <w:rPr>
          <w:b/>
          <w:snapToGrid w:val="0"/>
        </w:rPr>
        <w:t>Forcer </w:t>
      </w:r>
      <w:r w:rsidRPr="008905E3">
        <w:rPr>
          <w:snapToGrid w:val="0"/>
        </w:rPr>
        <w:t xml:space="preserve">: Altérer, déformer par une interprétation abusive. </w:t>
      </w:r>
      <w:r w:rsidRPr="008905E3">
        <w:rPr>
          <w:i/>
          <w:snapToGrid w:val="0"/>
        </w:rPr>
        <w:t>Forcer le sens d</w:t>
      </w:r>
      <w:r w:rsidR="00201F56" w:rsidRPr="008905E3">
        <w:rPr>
          <w:i/>
          <w:snapToGrid w:val="0"/>
        </w:rPr>
        <w:t>’</w:t>
      </w:r>
      <w:r w:rsidRPr="008905E3">
        <w:rPr>
          <w:i/>
          <w:snapToGrid w:val="0"/>
        </w:rPr>
        <w:t>un mot, forcer le sens d</w:t>
      </w:r>
      <w:r w:rsidR="00201F56" w:rsidRPr="008905E3">
        <w:rPr>
          <w:i/>
          <w:snapToGrid w:val="0"/>
        </w:rPr>
        <w:t>’</w:t>
      </w:r>
      <w:r w:rsidRPr="008905E3">
        <w:rPr>
          <w:i/>
          <w:snapToGrid w:val="0"/>
        </w:rPr>
        <w:t>un passage, forcer un texte, forcer la vérité</w:t>
      </w:r>
      <w:r w:rsidRPr="008905E3">
        <w:rPr>
          <w:snapToGrid w:val="0"/>
        </w:rPr>
        <w:t xml:space="preserve">. </w:t>
      </w:r>
      <w:r w:rsidR="00000C32" w:rsidRPr="008905E3">
        <w:rPr>
          <w:snapToGrid w:val="0"/>
        </w:rPr>
        <w:t>–</w:t>
      </w:r>
      <w:r w:rsidRPr="008905E3">
        <w:rPr>
          <w:snapToGrid w:val="0"/>
        </w:rPr>
        <w:t xml:space="preserve"> Synonymes</w:t>
      </w:r>
      <w:r w:rsidR="00000C32" w:rsidRPr="008905E3">
        <w:rPr>
          <w:snapToGrid w:val="0"/>
        </w:rPr>
        <w:t> </w:t>
      </w:r>
      <w:r w:rsidRPr="008905E3">
        <w:rPr>
          <w:snapToGrid w:val="0"/>
        </w:rPr>
        <w:t>: dénaturer, solliciter.</w:t>
      </w:r>
    </w:p>
    <w:p w:rsidR="007701D7" w:rsidRPr="008905E3" w:rsidRDefault="007701D7" w:rsidP="00FF746F">
      <w:pPr>
        <w:widowControl w:val="0"/>
        <w:spacing w:after="120" w:line="240" w:lineRule="atLeast"/>
        <w:ind w:left="720"/>
        <w:rPr>
          <w:snapToGrid w:val="0"/>
        </w:rPr>
      </w:pPr>
      <w:r w:rsidRPr="008905E3">
        <w:rPr>
          <w:b/>
          <w:snapToGrid w:val="0"/>
        </w:rPr>
        <w:t>Solliciter</w:t>
      </w:r>
      <w:r w:rsidRPr="008905E3">
        <w:rPr>
          <w:snapToGrid w:val="0"/>
        </w:rPr>
        <w:t> : (1863, Renan). Forcer l</w:t>
      </w:r>
      <w:r w:rsidR="00201F56" w:rsidRPr="008905E3">
        <w:rPr>
          <w:snapToGrid w:val="0"/>
        </w:rPr>
        <w:t>’</w:t>
      </w:r>
      <w:r w:rsidRPr="008905E3">
        <w:rPr>
          <w:snapToGrid w:val="0"/>
        </w:rPr>
        <w:t xml:space="preserve">interprétation de (un texte). - Passif et p. p. </w:t>
      </w:r>
      <w:r w:rsidRPr="008905E3">
        <w:rPr>
          <w:i/>
          <w:snapToGrid w:val="0"/>
        </w:rPr>
        <w:t>Sa déclaration a été fortement sollicitée</w:t>
      </w:r>
      <w:r w:rsidRPr="008905E3">
        <w:rPr>
          <w:snapToGrid w:val="0"/>
        </w:rPr>
        <w:t>.</w:t>
      </w:r>
    </w:p>
    <w:p w:rsidR="007701D7" w:rsidRPr="008905E3" w:rsidRDefault="007701D7" w:rsidP="00FF746F">
      <w:pPr>
        <w:widowControl w:val="0"/>
        <w:spacing w:after="120" w:line="240" w:lineRule="atLeast"/>
        <w:ind w:left="720"/>
        <w:rPr>
          <w:i/>
          <w:snapToGrid w:val="0"/>
        </w:rPr>
      </w:pPr>
      <w:r w:rsidRPr="008905E3">
        <w:rPr>
          <w:b/>
          <w:snapToGrid w:val="0"/>
        </w:rPr>
        <w:t>Controuvé, ée</w:t>
      </w:r>
      <w:r w:rsidRPr="008905E3">
        <w:rPr>
          <w:snapToGrid w:val="0"/>
        </w:rPr>
        <w:t xml:space="preserve"> p. p. adj. : Inventé ; qui n</w:t>
      </w:r>
      <w:r w:rsidR="00201F56" w:rsidRPr="008905E3">
        <w:rPr>
          <w:snapToGrid w:val="0"/>
        </w:rPr>
        <w:t>’</w:t>
      </w:r>
      <w:r w:rsidRPr="008905E3">
        <w:rPr>
          <w:snapToGrid w:val="0"/>
        </w:rPr>
        <w:t>est pas exact. - Synonymes</w:t>
      </w:r>
      <w:r w:rsidR="00000C32" w:rsidRPr="008905E3">
        <w:rPr>
          <w:snapToGrid w:val="0"/>
        </w:rPr>
        <w:t> </w:t>
      </w:r>
      <w:r w:rsidRPr="008905E3">
        <w:rPr>
          <w:snapToGrid w:val="0"/>
        </w:rPr>
        <w:t xml:space="preserve">: Apocryphe, mensonger. </w:t>
      </w:r>
      <w:r w:rsidRPr="008905E3">
        <w:rPr>
          <w:i/>
          <w:snapToGrid w:val="0"/>
        </w:rPr>
        <w:t>Fait controuvé pour perdre un innocent</w:t>
      </w:r>
      <w:r w:rsidRPr="008905E3">
        <w:rPr>
          <w:snapToGrid w:val="0"/>
        </w:rPr>
        <w:t>.</w:t>
      </w:r>
    </w:p>
    <w:p w:rsidR="007701D7" w:rsidRPr="008905E3" w:rsidRDefault="007701D7" w:rsidP="00FF746F">
      <w:pPr>
        <w:widowControl w:val="0"/>
        <w:spacing w:after="240" w:line="240" w:lineRule="atLeast"/>
        <w:jc w:val="right"/>
        <w:rPr>
          <w:snapToGrid w:val="0"/>
        </w:rPr>
      </w:pPr>
      <w:r w:rsidRPr="008905E3">
        <w:rPr>
          <w:snapToGrid w:val="0"/>
        </w:rPr>
        <w:t>Janvier 2006</w:t>
      </w:r>
    </w:p>
    <w:p w:rsidR="007701D7" w:rsidRPr="008905E3" w:rsidRDefault="007701D7" w:rsidP="00FF746F">
      <w:pPr>
        <w:pStyle w:val="Heading1"/>
        <w:rPr>
          <w:rFonts w:ascii="Times New Roman" w:hAnsi="Times New Roman"/>
          <w:i/>
          <w:iCs/>
        </w:rPr>
      </w:pPr>
      <w:bookmarkStart w:id="438" w:name="_Toc347414372"/>
      <w:bookmarkStart w:id="439" w:name="_Toc347911609"/>
      <w:bookmarkStart w:id="440" w:name="_Toc485110880"/>
      <w:r w:rsidRPr="008905E3">
        <w:rPr>
          <w:rFonts w:ascii="Times New Roman" w:hAnsi="Times New Roman"/>
          <w:i/>
          <w:iCs/>
        </w:rPr>
        <w:t>FORENSIC</w:t>
      </w:r>
      <w:bookmarkEnd w:id="438"/>
      <w:bookmarkEnd w:id="439"/>
      <w:bookmarkEnd w:id="440"/>
    </w:p>
    <w:p w:rsidR="007701D7" w:rsidRPr="008905E3" w:rsidRDefault="007701D7" w:rsidP="00FF746F">
      <w:pPr>
        <w:widowControl w:val="0"/>
        <w:spacing w:after="120"/>
        <w:rPr>
          <w:snapToGrid w:val="0"/>
        </w:rPr>
      </w:pPr>
      <w:bookmarkStart w:id="441" w:name="_Toc347414373"/>
      <w:r w:rsidRPr="008905E3">
        <w:rPr>
          <w:b/>
          <w:snapToGrid w:val="0"/>
        </w:rPr>
        <w:t>I.</w:t>
      </w:r>
      <w:r w:rsidRPr="008905E3">
        <w:rPr>
          <w:snapToGrid w:val="0"/>
        </w:rPr>
        <w:t xml:space="preserve"> Relatif aux moyens scientifiques employés dans le travail de police</w:t>
      </w:r>
      <w:bookmarkEnd w:id="441"/>
    </w:p>
    <w:p w:rsidR="007701D7" w:rsidRPr="008905E3" w:rsidRDefault="007701D7" w:rsidP="00FF746F">
      <w:pPr>
        <w:widowControl w:val="0"/>
        <w:spacing w:after="120"/>
        <w:rPr>
          <w:snapToGrid w:val="0"/>
        </w:rPr>
      </w:pPr>
      <w:r w:rsidRPr="008905E3">
        <w:rPr>
          <w:b/>
          <w:snapToGrid w:val="0"/>
        </w:rPr>
        <w:t>1.</w:t>
      </w:r>
      <w:r w:rsidRPr="008905E3">
        <w:rPr>
          <w:snapToGrid w:val="0"/>
        </w:rPr>
        <w:t xml:space="preserve"> « l</w:t>
      </w:r>
      <w:r w:rsidR="00201F56" w:rsidRPr="008905E3">
        <w:rPr>
          <w:snapToGrid w:val="0"/>
        </w:rPr>
        <w:t>’</w:t>
      </w:r>
      <w:r w:rsidRPr="008905E3">
        <w:rPr>
          <w:snapToGrid w:val="0"/>
        </w:rPr>
        <w:t xml:space="preserve">étude de… </w:t>
      </w:r>
      <w:r w:rsidRPr="008905E3">
        <w:rPr>
          <w:b/>
          <w:snapToGrid w:val="0"/>
        </w:rPr>
        <w:t>à des fins judiciaires »</w:t>
      </w:r>
    </w:p>
    <w:p w:rsidR="007701D7" w:rsidRPr="008905E3" w:rsidRDefault="007701D7" w:rsidP="00FF746F">
      <w:pPr>
        <w:widowControl w:val="0"/>
        <w:spacing w:after="120" w:line="240" w:lineRule="atLeast"/>
        <w:rPr>
          <w:snapToGrid w:val="0"/>
        </w:rPr>
      </w:pPr>
      <w:r w:rsidRPr="008905E3">
        <w:rPr>
          <w:snapToGrid w:val="0"/>
        </w:rPr>
        <w:t>Ex. entomologie à des fins judiciaires (spécialité peu ragoûtante : selon l</w:t>
      </w:r>
      <w:r w:rsidR="00201F56" w:rsidRPr="008905E3">
        <w:rPr>
          <w:snapToGrid w:val="0"/>
        </w:rPr>
        <w:t>’</w:t>
      </w:r>
      <w:r w:rsidRPr="008905E3">
        <w:rPr>
          <w:snapToGrid w:val="0"/>
        </w:rPr>
        <w:t>état de décomposition des cadavres, différents insectes viennent « faire le ménage »</w:t>
      </w:r>
      <w:r w:rsidR="00222E0A" w:rsidRPr="008905E3">
        <w:rPr>
          <w:snapToGrid w:val="0"/>
        </w:rPr>
        <w:t> ;</w:t>
      </w:r>
      <w:r w:rsidRPr="008905E3">
        <w:rPr>
          <w:snapToGrid w:val="0"/>
        </w:rPr>
        <w:t xml:space="preserve"> c</w:t>
      </w:r>
      <w:r w:rsidR="00201F56" w:rsidRPr="008905E3">
        <w:rPr>
          <w:snapToGrid w:val="0"/>
        </w:rPr>
        <w:t>’</w:t>
      </w:r>
      <w:r w:rsidRPr="008905E3">
        <w:rPr>
          <w:snapToGrid w:val="0"/>
        </w:rPr>
        <w:t>est donc une méthode de datation de la mort).</w:t>
      </w:r>
    </w:p>
    <w:p w:rsidR="007701D7" w:rsidRPr="008905E3" w:rsidRDefault="007701D7" w:rsidP="00FF746F">
      <w:pPr>
        <w:widowControl w:val="0"/>
        <w:spacing w:after="120" w:line="240" w:lineRule="atLeast"/>
        <w:rPr>
          <w:snapToGrid w:val="0"/>
        </w:rPr>
      </w:pPr>
      <w:r w:rsidRPr="008905E3">
        <w:rPr>
          <w:b/>
          <w:snapToGrid w:val="0"/>
        </w:rPr>
        <w:t>2.</w:t>
      </w:r>
      <w:r w:rsidRPr="008905E3">
        <w:rPr>
          <w:snapToGrid w:val="0"/>
        </w:rPr>
        <w:t xml:space="preserve"> par ex., chirurgien-dentiste </w:t>
      </w:r>
      <w:r w:rsidRPr="008905E3">
        <w:rPr>
          <w:b/>
          <w:snapToGrid w:val="0"/>
        </w:rPr>
        <w:t>en médecine légale</w:t>
      </w:r>
      <w:r w:rsidRPr="008905E3">
        <w:rPr>
          <w:snapToGrid w:val="0"/>
        </w:rPr>
        <w:t xml:space="preserve"> (identification des cadavres par leur dentition ou identification d</w:t>
      </w:r>
      <w:r w:rsidR="00201F56" w:rsidRPr="008905E3">
        <w:rPr>
          <w:snapToGrid w:val="0"/>
        </w:rPr>
        <w:t>’</w:t>
      </w:r>
      <w:r w:rsidRPr="008905E3">
        <w:rPr>
          <w:snapToGrid w:val="0"/>
        </w:rPr>
        <w:t>un coupable par comparaison entre sa dentition et des traces de morsure sur sa victime).</w:t>
      </w:r>
    </w:p>
    <w:p w:rsidR="007701D7" w:rsidRPr="008905E3" w:rsidRDefault="007701D7" w:rsidP="00FF746F">
      <w:pPr>
        <w:widowControl w:val="0"/>
        <w:spacing w:after="120" w:line="240" w:lineRule="atLeast"/>
        <w:rPr>
          <w:snapToGrid w:val="0"/>
        </w:rPr>
      </w:pPr>
      <w:r w:rsidRPr="008905E3">
        <w:rPr>
          <w:b/>
          <w:snapToGrid w:val="0"/>
        </w:rPr>
        <w:t>3.</w:t>
      </w:r>
      <w:r w:rsidRPr="008905E3">
        <w:rPr>
          <w:snapToGrid w:val="0"/>
        </w:rPr>
        <w:t xml:space="preserve"> police </w:t>
      </w:r>
      <w:r w:rsidRPr="008905E3">
        <w:rPr>
          <w:b/>
          <w:snapToGrid w:val="0"/>
        </w:rPr>
        <w:t>scientifique</w:t>
      </w:r>
      <w:r w:rsidRPr="008905E3">
        <w:rPr>
          <w:snapToGrid w:val="0"/>
        </w:rPr>
        <w:t>, ex. le laboratoire de police scientifique</w:t>
      </w:r>
      <w:r w:rsidR="009E253C" w:rsidRPr="008905E3">
        <w:rPr>
          <w:snapToGrid w:val="0"/>
        </w:rPr>
        <w:t>.</w:t>
      </w:r>
    </w:p>
    <w:p w:rsidR="009E253C" w:rsidRPr="008905E3" w:rsidRDefault="009E253C" w:rsidP="00FF746F">
      <w:pPr>
        <w:keepLines/>
        <w:widowControl w:val="0"/>
        <w:spacing w:after="360" w:line="240" w:lineRule="atLeast"/>
        <w:rPr>
          <w:snapToGrid w:val="0"/>
        </w:rPr>
      </w:pPr>
      <w:r w:rsidRPr="008905E3">
        <w:rPr>
          <w:b/>
          <w:snapToGrid w:val="0"/>
        </w:rPr>
        <w:t>4. Criminalistique</w:t>
      </w:r>
      <w:r w:rsidRPr="008905E3">
        <w:rPr>
          <w:snapToGrid w:val="0"/>
        </w:rPr>
        <w:t> : Science d</w:t>
      </w:r>
      <w:r w:rsidR="00201F56" w:rsidRPr="008905E3">
        <w:rPr>
          <w:snapToGrid w:val="0"/>
        </w:rPr>
        <w:t>’</w:t>
      </w:r>
      <w:r w:rsidRPr="008905E3">
        <w:rPr>
          <w:snapToGrid w:val="0"/>
        </w:rPr>
        <w:t>application de toutes les techniques d</w:t>
      </w:r>
      <w:r w:rsidR="00201F56" w:rsidRPr="008905E3">
        <w:rPr>
          <w:snapToGrid w:val="0"/>
        </w:rPr>
        <w:t>’</w:t>
      </w:r>
      <w:r w:rsidRPr="008905E3">
        <w:rPr>
          <w:snapToGrid w:val="0"/>
        </w:rPr>
        <w:t>investigation policière à l</w:t>
      </w:r>
      <w:r w:rsidR="00201F56" w:rsidRPr="008905E3">
        <w:rPr>
          <w:snapToGrid w:val="0"/>
        </w:rPr>
        <w:t>’</w:t>
      </w:r>
      <w:r w:rsidRPr="008905E3">
        <w:rPr>
          <w:snapToGrid w:val="0"/>
        </w:rPr>
        <w:t>identification d</w:t>
      </w:r>
      <w:r w:rsidR="00201F56" w:rsidRPr="008905E3">
        <w:rPr>
          <w:snapToGrid w:val="0"/>
        </w:rPr>
        <w:t>’</w:t>
      </w:r>
      <w:r w:rsidRPr="008905E3">
        <w:rPr>
          <w:snapToGrid w:val="0"/>
        </w:rPr>
        <w:t>un coupable</w:t>
      </w:r>
      <w:r w:rsidR="00222E0A" w:rsidRPr="008905E3">
        <w:rPr>
          <w:snapToGrid w:val="0"/>
        </w:rPr>
        <w:t xml:space="preserve"> (</w:t>
      </w:r>
      <w:r w:rsidR="00222E0A" w:rsidRPr="008905E3">
        <w:rPr>
          <w:i/>
          <w:snapToGrid w:val="0"/>
        </w:rPr>
        <w:t>Robert</w:t>
      </w:r>
      <w:r w:rsidR="00222E0A" w:rsidRPr="008905E3">
        <w:rPr>
          <w:snapToGrid w:val="0"/>
        </w:rPr>
        <w:t>)</w:t>
      </w:r>
      <w:r w:rsidRPr="008905E3">
        <w:rPr>
          <w:snapToGrid w:val="0"/>
        </w:rPr>
        <w:t xml:space="preserve">. Laboratoire de criminalistique. Bureau des personnes portées disparues et de la criminalistique </w:t>
      </w:r>
      <w:r w:rsidR="00222E0A" w:rsidRPr="008905E3">
        <w:rPr>
          <w:snapToGrid w:val="0"/>
        </w:rPr>
        <w:t>(Office for Missing Persons and Forensics, Kosovo)</w:t>
      </w:r>
      <w:r w:rsidR="004A5E45" w:rsidRPr="008905E3">
        <w:rPr>
          <w:snapToGrid w:val="0"/>
        </w:rPr>
        <w:t>.</w:t>
      </w:r>
    </w:p>
    <w:p w:rsidR="007701D7" w:rsidRPr="008905E3" w:rsidRDefault="007701D7" w:rsidP="00FF746F">
      <w:pPr>
        <w:widowControl w:val="0"/>
        <w:spacing w:after="120"/>
        <w:rPr>
          <w:snapToGrid w:val="0"/>
        </w:rPr>
      </w:pPr>
      <w:bookmarkStart w:id="442" w:name="_Toc347414374"/>
      <w:r w:rsidRPr="008905E3">
        <w:rPr>
          <w:b/>
          <w:snapToGrid w:val="0"/>
        </w:rPr>
        <w:t>II.</w:t>
      </w:r>
      <w:r w:rsidRPr="008905E3">
        <w:rPr>
          <w:snapToGrid w:val="0"/>
        </w:rPr>
        <w:t xml:space="preserve"> Sens juridique tiré du latin </w:t>
      </w:r>
      <w:r w:rsidRPr="008905E3">
        <w:rPr>
          <w:i/>
          <w:snapToGrid w:val="0"/>
        </w:rPr>
        <w:t xml:space="preserve">forensis, adj. </w:t>
      </w:r>
      <w:r w:rsidRPr="008905E3">
        <w:rPr>
          <w:snapToGrid w:val="0"/>
        </w:rPr>
        <w:t>des tribunaux,</w:t>
      </w:r>
      <w:r w:rsidRPr="008905E3">
        <w:rPr>
          <w:i/>
          <w:snapToGrid w:val="0"/>
        </w:rPr>
        <w:t xml:space="preserve"> </w:t>
      </w:r>
      <w:r w:rsidRPr="008905E3">
        <w:rPr>
          <w:snapToGrid w:val="0"/>
        </w:rPr>
        <w:t xml:space="preserve">relatif aux tribunaux, </w:t>
      </w:r>
      <w:r w:rsidRPr="008905E3">
        <w:rPr>
          <w:b/>
          <w:snapToGrid w:val="0"/>
        </w:rPr>
        <w:t>judiciaire</w:t>
      </w:r>
      <w:r w:rsidR="004A5E45" w:rsidRPr="008905E3">
        <w:rPr>
          <w:snapToGrid w:val="0"/>
        </w:rPr>
        <w:t>.</w:t>
      </w:r>
      <w:bookmarkEnd w:id="442"/>
    </w:p>
    <w:p w:rsidR="00CB44F0" w:rsidRPr="008905E3" w:rsidRDefault="00CB44F0" w:rsidP="00FF746F">
      <w:pPr>
        <w:keepNext/>
        <w:widowControl w:val="0"/>
        <w:tabs>
          <w:tab w:val="left" w:pos="732"/>
        </w:tabs>
        <w:spacing w:after="120" w:line="240" w:lineRule="atLeast"/>
        <w:rPr>
          <w:snapToGrid w:val="0"/>
        </w:rPr>
      </w:pPr>
      <w:r w:rsidRPr="008905E3">
        <w:rPr>
          <w:snapToGrid w:val="0"/>
        </w:rPr>
        <w:t>S</w:t>
      </w:r>
      <w:r w:rsidR="00201F56" w:rsidRPr="008905E3">
        <w:rPr>
          <w:snapToGrid w:val="0"/>
        </w:rPr>
        <w:t>’</w:t>
      </w:r>
      <w:r w:rsidRPr="008905E3">
        <w:rPr>
          <w:snapToGrid w:val="0"/>
        </w:rPr>
        <w:t>il s</w:t>
      </w:r>
      <w:r w:rsidR="00201F56" w:rsidRPr="008905E3">
        <w:rPr>
          <w:snapToGrid w:val="0"/>
        </w:rPr>
        <w:t>’</w:t>
      </w:r>
      <w:r w:rsidRPr="008905E3">
        <w:rPr>
          <w:snapToGrid w:val="0"/>
        </w:rPr>
        <w:t>agit d</w:t>
      </w:r>
      <w:r w:rsidR="00201F56" w:rsidRPr="008905E3">
        <w:rPr>
          <w:snapToGrid w:val="0"/>
        </w:rPr>
        <w:t>’</w:t>
      </w:r>
      <w:r w:rsidRPr="008905E3">
        <w:rPr>
          <w:snapToGrid w:val="0"/>
        </w:rPr>
        <w:t>un avocat, l</w:t>
      </w:r>
      <w:r w:rsidR="00201F56" w:rsidRPr="008905E3">
        <w:rPr>
          <w:snapToGrid w:val="0"/>
        </w:rPr>
        <w:t>’</w:t>
      </w:r>
      <w:r w:rsidRPr="008905E3">
        <w:rPr>
          <w:snapToGrid w:val="0"/>
        </w:rPr>
        <w:t>adjectif peut désigner ses qualités argumentatives, son éloquence, sa manière de s</w:t>
      </w:r>
      <w:r w:rsidR="00201F56" w:rsidRPr="008905E3">
        <w:rPr>
          <w:snapToGrid w:val="0"/>
        </w:rPr>
        <w:t>’</w:t>
      </w:r>
      <w:r w:rsidRPr="008905E3">
        <w:rPr>
          <w:snapToGrid w:val="0"/>
        </w:rPr>
        <w:t>exprimer.</w:t>
      </w:r>
    </w:p>
    <w:p w:rsidR="00CB44F0" w:rsidRPr="008905E3" w:rsidRDefault="00CB44F0" w:rsidP="00FF746F">
      <w:pPr>
        <w:widowControl w:val="0"/>
        <w:tabs>
          <w:tab w:val="left" w:pos="732"/>
        </w:tabs>
        <w:spacing w:after="120" w:line="240" w:lineRule="atLeast"/>
        <w:rPr>
          <w:snapToGrid w:val="0"/>
        </w:rPr>
      </w:pPr>
      <w:r w:rsidRPr="008905E3">
        <w:rPr>
          <w:snapToGrid w:val="0"/>
        </w:rPr>
        <w:t xml:space="preserve">Dans </w:t>
      </w:r>
      <w:r w:rsidR="00047CCA" w:rsidRPr="008905E3">
        <w:rPr>
          <w:snapToGrid w:val="0"/>
        </w:rPr>
        <w:t>les décisions relatives aux demandes d</w:t>
      </w:r>
      <w:r w:rsidR="00201F56" w:rsidRPr="008905E3">
        <w:rPr>
          <w:snapToGrid w:val="0"/>
        </w:rPr>
        <w:t>’</w:t>
      </w:r>
      <w:r w:rsidR="00047CCA" w:rsidRPr="008905E3">
        <w:rPr>
          <w:snapToGrid w:val="0"/>
        </w:rPr>
        <w:t>accès à des</w:t>
      </w:r>
      <w:r w:rsidRPr="008905E3">
        <w:rPr>
          <w:snapToGrid w:val="0"/>
        </w:rPr>
        <w:t xml:space="preserve"> pièces confidentielles, l</w:t>
      </w:r>
      <w:r w:rsidR="00201F56" w:rsidRPr="008905E3">
        <w:rPr>
          <w:snapToGrid w:val="0"/>
        </w:rPr>
        <w:t>’</w:t>
      </w:r>
      <w:r w:rsidRPr="008905E3">
        <w:rPr>
          <w:snapToGrid w:val="0"/>
        </w:rPr>
        <w:t xml:space="preserve">expression </w:t>
      </w:r>
      <w:r w:rsidRPr="008905E3">
        <w:rPr>
          <w:b/>
          <w:i/>
          <w:snapToGrid w:val="0"/>
        </w:rPr>
        <w:t>legitimate forensic purpose</w:t>
      </w:r>
      <w:r w:rsidRPr="008905E3">
        <w:rPr>
          <w:snapToGrid w:val="0"/>
        </w:rPr>
        <w:t xml:space="preserve"> a été traduite </w:t>
      </w:r>
      <w:r w:rsidR="00047CCA" w:rsidRPr="008905E3">
        <w:rPr>
          <w:snapToGrid w:val="0"/>
        </w:rPr>
        <w:t xml:space="preserve">notamment </w:t>
      </w:r>
      <w:r w:rsidRPr="008905E3">
        <w:rPr>
          <w:snapToGrid w:val="0"/>
        </w:rPr>
        <w:t xml:space="preserve">par </w:t>
      </w:r>
      <w:r w:rsidR="00ED7E69" w:rsidRPr="008905E3">
        <w:rPr>
          <w:snapToGrid w:val="0"/>
        </w:rPr>
        <w:t>« </w:t>
      </w:r>
      <w:r w:rsidRPr="008905E3">
        <w:rPr>
          <w:snapToGrid w:val="0"/>
        </w:rPr>
        <w:t>but juridique légitime</w:t>
      </w:r>
      <w:r w:rsidR="00ED7E69" w:rsidRPr="008905E3">
        <w:rPr>
          <w:snapToGrid w:val="0"/>
        </w:rPr>
        <w:t> »</w:t>
      </w:r>
      <w:r w:rsidRPr="008905E3">
        <w:rPr>
          <w:snapToGrid w:val="0"/>
        </w:rPr>
        <w:t xml:space="preserve"> ou </w:t>
      </w:r>
      <w:r w:rsidR="00ED7E69" w:rsidRPr="008905E3">
        <w:rPr>
          <w:snapToGrid w:val="0"/>
        </w:rPr>
        <w:t>« </w:t>
      </w:r>
      <w:r w:rsidRPr="008905E3">
        <w:rPr>
          <w:snapToGrid w:val="0"/>
        </w:rPr>
        <w:t>but légitime juridiquement pertinent</w:t>
      </w:r>
      <w:r w:rsidR="00ED7E69" w:rsidRPr="008905E3">
        <w:rPr>
          <w:snapToGrid w:val="0"/>
        </w:rPr>
        <w:t> »</w:t>
      </w:r>
      <w:r w:rsidRPr="008905E3">
        <w:rPr>
          <w:snapToGrid w:val="0"/>
        </w:rPr>
        <w:t xml:space="preserve">. On pourrait penser également à </w:t>
      </w:r>
      <w:r w:rsidR="00ED7E69" w:rsidRPr="008905E3">
        <w:rPr>
          <w:snapToGrid w:val="0"/>
        </w:rPr>
        <w:t>« </w:t>
      </w:r>
      <w:r w:rsidRPr="008905E3">
        <w:rPr>
          <w:snapToGrid w:val="0"/>
        </w:rPr>
        <w:t>but légitime en droit</w:t>
      </w:r>
      <w:r w:rsidR="00ED7E69" w:rsidRPr="008905E3">
        <w:rPr>
          <w:snapToGrid w:val="0"/>
        </w:rPr>
        <w:t> »</w:t>
      </w:r>
      <w:r w:rsidRPr="008905E3">
        <w:rPr>
          <w:snapToGrid w:val="0"/>
        </w:rPr>
        <w:t>.</w:t>
      </w:r>
    </w:p>
    <w:p w:rsidR="00047CCA" w:rsidRPr="008905E3" w:rsidRDefault="00047CCA" w:rsidP="00FF746F">
      <w:pPr>
        <w:widowControl w:val="0"/>
        <w:tabs>
          <w:tab w:val="left" w:pos="732"/>
        </w:tabs>
        <w:spacing w:after="120" w:line="240" w:lineRule="atLeast"/>
        <w:rPr>
          <w:snapToGrid w:val="0"/>
        </w:rPr>
      </w:pPr>
      <w:r w:rsidRPr="008905E3">
        <w:rPr>
          <w:snapToGrid w:val="0"/>
        </w:rPr>
        <w:t xml:space="preserve">Toutefois, dans un </w:t>
      </w:r>
      <w:r w:rsidR="00ED7E69" w:rsidRPr="008905E3">
        <w:rPr>
          <w:snapToGrid w:val="0"/>
        </w:rPr>
        <w:t>but</w:t>
      </w:r>
      <w:r w:rsidR="008822CD" w:rsidRPr="008905E3">
        <w:rPr>
          <w:snapToGrid w:val="0"/>
        </w:rPr>
        <w:t xml:space="preserve"> </w:t>
      </w:r>
      <w:r w:rsidRPr="008905E3">
        <w:rPr>
          <w:snapToGrid w:val="0"/>
        </w:rPr>
        <w:t>d</w:t>
      </w:r>
      <w:r w:rsidR="00201F56" w:rsidRPr="008905E3">
        <w:rPr>
          <w:snapToGrid w:val="0"/>
        </w:rPr>
        <w:t>’</w:t>
      </w:r>
      <w:r w:rsidRPr="008905E3">
        <w:rPr>
          <w:snapToGrid w:val="0"/>
        </w:rPr>
        <w:t>harmonisation, on traduira le critère d</w:t>
      </w:r>
      <w:r w:rsidR="00201F56" w:rsidRPr="008905E3">
        <w:rPr>
          <w:snapToGrid w:val="0"/>
        </w:rPr>
        <w:t>’</w:t>
      </w:r>
      <w:r w:rsidRPr="008905E3">
        <w:rPr>
          <w:snapToGrid w:val="0"/>
        </w:rPr>
        <w:t>examen « </w:t>
      </w:r>
      <w:r w:rsidRPr="008905E3">
        <w:rPr>
          <w:b/>
          <w:i/>
          <w:snapToGrid w:val="0"/>
        </w:rPr>
        <w:t>to show legitimate forensic purpose</w:t>
      </w:r>
      <w:r w:rsidRPr="008905E3">
        <w:rPr>
          <w:snapToGrid w:val="0"/>
        </w:rPr>
        <w:t> » par « </w:t>
      </w:r>
      <w:r w:rsidRPr="008905E3">
        <w:rPr>
          <w:b/>
          <w:snapToGrid w:val="0"/>
        </w:rPr>
        <w:t>justifier d</w:t>
      </w:r>
      <w:r w:rsidR="00201F56" w:rsidRPr="008905E3">
        <w:rPr>
          <w:b/>
          <w:snapToGrid w:val="0"/>
        </w:rPr>
        <w:t>’</w:t>
      </w:r>
      <w:r w:rsidRPr="008905E3">
        <w:rPr>
          <w:b/>
          <w:snapToGrid w:val="0"/>
        </w:rPr>
        <w:t>un but juridique légitime</w:t>
      </w:r>
      <w:r w:rsidRPr="008905E3">
        <w:rPr>
          <w:snapToGrid w:val="0"/>
        </w:rPr>
        <w:t> ».</w:t>
      </w:r>
    </w:p>
    <w:p w:rsidR="007701D7" w:rsidRPr="008905E3" w:rsidRDefault="007701D7" w:rsidP="00FF746F">
      <w:pPr>
        <w:widowControl w:val="0"/>
        <w:spacing w:after="240" w:line="240" w:lineRule="atLeast"/>
        <w:jc w:val="right"/>
        <w:rPr>
          <w:snapToGrid w:val="0"/>
        </w:rPr>
      </w:pPr>
      <w:r w:rsidRPr="008905E3">
        <w:rPr>
          <w:snapToGrid w:val="0"/>
        </w:rPr>
        <w:t>Juillet 2007</w:t>
      </w:r>
    </w:p>
    <w:p w:rsidR="007701D7" w:rsidRPr="008905E3" w:rsidRDefault="007701D7" w:rsidP="00FF746F">
      <w:pPr>
        <w:pStyle w:val="Heading1"/>
        <w:rPr>
          <w:rFonts w:ascii="Times New Roman" w:hAnsi="Times New Roman"/>
          <w:lang w:val="fr-CA"/>
        </w:rPr>
      </w:pPr>
      <w:bookmarkStart w:id="443" w:name="_Toc347414375"/>
      <w:bookmarkStart w:id="444" w:name="_Toc347911610"/>
      <w:bookmarkStart w:id="445" w:name="_FORME_ACTIVE_et_FORME PASSIVE"/>
      <w:bookmarkStart w:id="446" w:name="_Toc485110881"/>
      <w:bookmarkEnd w:id="445"/>
      <w:r w:rsidRPr="008905E3">
        <w:rPr>
          <w:rFonts w:ascii="Times New Roman" w:hAnsi="Times New Roman"/>
          <w:lang w:val="fr-CA"/>
        </w:rPr>
        <w:t>FORME ACTIVE et FORME PASSIVE</w:t>
      </w:r>
      <w:bookmarkEnd w:id="443"/>
      <w:bookmarkEnd w:id="444"/>
      <w:bookmarkEnd w:id="446"/>
    </w:p>
    <w:p w:rsidR="007701D7" w:rsidRPr="008905E3" w:rsidRDefault="00C47300" w:rsidP="00FF746F">
      <w:pPr>
        <w:widowControl w:val="0"/>
        <w:spacing w:after="120" w:line="240" w:lineRule="atLeast"/>
        <w:rPr>
          <w:snapToGrid w:val="0"/>
        </w:rPr>
      </w:pPr>
      <w:r w:rsidRPr="008905E3">
        <w:rPr>
          <w:snapToGrid w:val="0"/>
        </w:rPr>
        <w:t>L</w:t>
      </w:r>
      <w:r w:rsidR="00EF4D3F" w:rsidRPr="008905E3">
        <w:rPr>
          <w:snapToGrid w:val="0"/>
        </w:rPr>
        <w:t xml:space="preserve">e français et </w:t>
      </w:r>
      <w:r w:rsidR="007701D7" w:rsidRPr="008905E3">
        <w:rPr>
          <w:snapToGrid w:val="0"/>
        </w:rPr>
        <w:t>l</w:t>
      </w:r>
      <w:r w:rsidR="00201F56" w:rsidRPr="008905E3">
        <w:rPr>
          <w:snapToGrid w:val="0"/>
        </w:rPr>
        <w:t>’</w:t>
      </w:r>
      <w:r w:rsidR="007701D7" w:rsidRPr="008905E3">
        <w:rPr>
          <w:snapToGrid w:val="0"/>
        </w:rPr>
        <w:t xml:space="preserve">anglais </w:t>
      </w:r>
      <w:r w:rsidR="00EF4D3F" w:rsidRPr="008905E3">
        <w:rPr>
          <w:snapToGrid w:val="0"/>
        </w:rPr>
        <w:t>ne font pas toujours le même usage de</w:t>
      </w:r>
      <w:r w:rsidR="007701D7" w:rsidRPr="008905E3">
        <w:rPr>
          <w:snapToGrid w:val="0"/>
        </w:rPr>
        <w:t xml:space="preserve"> la forme passive</w:t>
      </w:r>
      <w:r w:rsidR="00EF4D3F" w:rsidRPr="008905E3">
        <w:rPr>
          <w:snapToGrid w:val="0"/>
        </w:rPr>
        <w:t>, qui reste tout à fait correcte</w:t>
      </w:r>
      <w:r w:rsidR="00AA06A9" w:rsidRPr="008905E3">
        <w:rPr>
          <w:snapToGrid w:val="0"/>
        </w:rPr>
        <w:t xml:space="preserve"> dans une langue comme dans l</w:t>
      </w:r>
      <w:r w:rsidR="00201F56" w:rsidRPr="008905E3">
        <w:rPr>
          <w:snapToGrid w:val="0"/>
        </w:rPr>
        <w:t>’</w:t>
      </w:r>
      <w:r w:rsidR="00AA06A9" w:rsidRPr="008905E3">
        <w:rPr>
          <w:snapToGrid w:val="0"/>
        </w:rPr>
        <w:t>autre</w:t>
      </w:r>
      <w:r w:rsidR="007701D7" w:rsidRPr="008905E3">
        <w:rPr>
          <w:snapToGrid w:val="0"/>
        </w:rPr>
        <w:t>. Sentez-vous libres</w:t>
      </w:r>
      <w:r w:rsidR="00AA06A9" w:rsidRPr="008905E3">
        <w:rPr>
          <w:snapToGrid w:val="0"/>
        </w:rPr>
        <w:t>, lorsque l</w:t>
      </w:r>
      <w:r w:rsidR="00201F56" w:rsidRPr="008905E3">
        <w:rPr>
          <w:snapToGrid w:val="0"/>
        </w:rPr>
        <w:t>’</w:t>
      </w:r>
      <w:r w:rsidR="00AA06A9" w:rsidRPr="008905E3">
        <w:rPr>
          <w:snapToGrid w:val="0"/>
        </w:rPr>
        <w:t>anglais emploie le passif,</w:t>
      </w:r>
      <w:r w:rsidR="007701D7" w:rsidRPr="008905E3">
        <w:rPr>
          <w:snapToGrid w:val="0"/>
        </w:rPr>
        <w:t xml:space="preserve"> d</w:t>
      </w:r>
      <w:r w:rsidR="00EF4D3F" w:rsidRPr="008905E3">
        <w:rPr>
          <w:snapToGrid w:val="0"/>
        </w:rPr>
        <w:t>e passer</w:t>
      </w:r>
      <w:r w:rsidR="007701D7" w:rsidRPr="008905E3">
        <w:rPr>
          <w:snapToGrid w:val="0"/>
        </w:rPr>
        <w:t xml:space="preserve"> en français </w:t>
      </w:r>
      <w:r w:rsidR="00EF4D3F" w:rsidRPr="008905E3">
        <w:rPr>
          <w:snapToGrid w:val="0"/>
        </w:rPr>
        <w:t xml:space="preserve">à </w:t>
      </w:r>
      <w:r w:rsidR="007701D7" w:rsidRPr="008905E3">
        <w:rPr>
          <w:snapToGrid w:val="0"/>
        </w:rPr>
        <w:t>la forme active</w:t>
      </w:r>
      <w:r w:rsidR="00EF4D3F" w:rsidRPr="008905E3">
        <w:rPr>
          <w:snapToGrid w:val="0"/>
        </w:rPr>
        <w:t xml:space="preserve"> </w:t>
      </w:r>
      <w:r w:rsidR="00AA06A9" w:rsidRPr="008905E3">
        <w:rPr>
          <w:snapToGrid w:val="0"/>
        </w:rPr>
        <w:t xml:space="preserve">si </w:t>
      </w:r>
      <w:r w:rsidR="00EF4D3F" w:rsidRPr="008905E3">
        <w:rPr>
          <w:snapToGrid w:val="0"/>
        </w:rPr>
        <w:t>elle paraît plus naturelle, et vice versa</w:t>
      </w:r>
      <w:r w:rsidR="007701D7" w:rsidRPr="008905E3">
        <w:rPr>
          <w:snapToGrid w:val="0"/>
        </w:rPr>
        <w:t>.</w:t>
      </w:r>
    </w:p>
    <w:p w:rsidR="00F661E5" w:rsidRPr="008905E3" w:rsidRDefault="00F661E5" w:rsidP="00FF746F">
      <w:pPr>
        <w:widowControl w:val="0"/>
        <w:spacing w:after="120" w:line="240" w:lineRule="atLeast"/>
        <w:ind w:left="720"/>
        <w:rPr>
          <w:snapToGrid w:val="0"/>
          <w:lang w:val="en-US"/>
        </w:rPr>
      </w:pPr>
      <w:r w:rsidRPr="008905E3">
        <w:rPr>
          <w:snapToGrid w:val="0"/>
          <w:lang w:val="en-US"/>
        </w:rPr>
        <w:t>Exemple :</w:t>
      </w:r>
    </w:p>
    <w:p w:rsidR="007378A8" w:rsidRPr="008905E3" w:rsidRDefault="007701D7" w:rsidP="00FF746F">
      <w:pPr>
        <w:widowControl w:val="0"/>
        <w:spacing w:after="120" w:line="240" w:lineRule="atLeast"/>
        <w:ind w:left="720"/>
        <w:rPr>
          <w:snapToGrid w:val="0"/>
          <w:lang w:val="en-US"/>
        </w:rPr>
      </w:pPr>
      <w:r w:rsidRPr="008905E3">
        <w:rPr>
          <w:i/>
          <w:snapToGrid w:val="0"/>
          <w:lang w:val="en-US"/>
        </w:rPr>
        <w:t>the three sets of changes ordered by the Chamber were not properly implemented by the Prosecution</w:t>
      </w:r>
      <w:r w:rsidR="007378A8" w:rsidRPr="008905E3">
        <w:rPr>
          <w:i/>
          <w:snapToGrid w:val="0"/>
          <w:lang w:val="en-US"/>
        </w:rPr>
        <w:t>.</w:t>
      </w:r>
    </w:p>
    <w:p w:rsidR="007701D7" w:rsidRPr="008905E3" w:rsidRDefault="007378A8" w:rsidP="00FF746F">
      <w:pPr>
        <w:widowControl w:val="0"/>
        <w:spacing w:after="120" w:line="240" w:lineRule="atLeast"/>
        <w:ind w:left="720"/>
        <w:rPr>
          <w:snapToGrid w:val="0"/>
        </w:rPr>
      </w:pPr>
      <w:r w:rsidRPr="008905E3">
        <w:rPr>
          <w:snapToGrid w:val="0"/>
        </w:rPr>
        <w:t>L</w:t>
      </w:r>
      <w:r w:rsidR="00201F56" w:rsidRPr="008905E3">
        <w:rPr>
          <w:snapToGrid w:val="0"/>
        </w:rPr>
        <w:t>’</w:t>
      </w:r>
      <w:r w:rsidR="007701D7" w:rsidRPr="008905E3">
        <w:rPr>
          <w:snapToGrid w:val="0"/>
        </w:rPr>
        <w:t>Accusation n</w:t>
      </w:r>
      <w:r w:rsidR="00201F56" w:rsidRPr="008905E3">
        <w:rPr>
          <w:snapToGrid w:val="0"/>
        </w:rPr>
        <w:t>’</w:t>
      </w:r>
      <w:r w:rsidR="007701D7" w:rsidRPr="008905E3">
        <w:rPr>
          <w:snapToGrid w:val="0"/>
        </w:rPr>
        <w:t>a pas correctement intégré les trois séries de modifications ordonnées par la Chambre.</w:t>
      </w:r>
    </w:p>
    <w:p w:rsidR="00A53D82" w:rsidRPr="008905E3" w:rsidRDefault="007701D7" w:rsidP="00FF746F">
      <w:pPr>
        <w:widowControl w:val="0"/>
        <w:spacing w:after="120" w:line="240" w:lineRule="atLeast"/>
        <w:rPr>
          <w:snapToGrid w:val="0"/>
        </w:rPr>
      </w:pPr>
      <w:r w:rsidRPr="008905E3">
        <w:rPr>
          <w:snapToGrid w:val="0"/>
        </w:rPr>
        <w:t>Ne pas oublier</w:t>
      </w:r>
      <w:r w:rsidR="00A53D82" w:rsidRPr="008905E3">
        <w:rPr>
          <w:snapToGrid w:val="0"/>
        </w:rPr>
        <w:t xml:space="preserve"> les tours </w:t>
      </w:r>
      <w:r w:rsidR="0015146B" w:rsidRPr="008905E3">
        <w:rPr>
          <w:snapToGrid w:val="0"/>
        </w:rPr>
        <w:t>ci-après</w:t>
      </w:r>
      <w:r w:rsidR="00A53D82" w:rsidRPr="008905E3">
        <w:rPr>
          <w:snapToGrid w:val="0"/>
        </w:rPr>
        <w:t>, peu usités en anglais, mais fort utiles en français :</w:t>
      </w:r>
    </w:p>
    <w:p w:rsidR="00A53D82" w:rsidRPr="008905E3" w:rsidRDefault="00A53D82" w:rsidP="00FF746F">
      <w:pPr>
        <w:widowControl w:val="0"/>
        <w:spacing w:after="120" w:line="240" w:lineRule="atLeast"/>
        <w:ind w:left="720"/>
        <w:rPr>
          <w:snapToGrid w:val="0"/>
        </w:rPr>
      </w:pPr>
      <w:r w:rsidRPr="008905E3">
        <w:rPr>
          <w:snapToGrid w:val="0"/>
        </w:rPr>
        <w:t xml:space="preserve">- </w:t>
      </w:r>
      <w:r w:rsidR="007701D7" w:rsidRPr="008905E3">
        <w:rPr>
          <w:snapToGrid w:val="0"/>
        </w:rPr>
        <w:t xml:space="preserve">la forme pronominale </w:t>
      </w:r>
      <w:r w:rsidR="003A4973" w:rsidRPr="008905E3">
        <w:rPr>
          <w:snapToGrid w:val="0"/>
        </w:rPr>
        <w:t xml:space="preserve">à valeur </w:t>
      </w:r>
      <w:r w:rsidR="007701D7" w:rsidRPr="008905E3">
        <w:rPr>
          <w:snapToGrid w:val="0"/>
        </w:rPr>
        <w:t xml:space="preserve">de passif (voir </w:t>
      </w:r>
      <w:r w:rsidR="00AA06A9" w:rsidRPr="008905E3">
        <w:rPr>
          <w:i/>
          <w:snapToGrid w:val="0"/>
        </w:rPr>
        <w:t xml:space="preserve">Le </w:t>
      </w:r>
      <w:r w:rsidR="00EF4D3F" w:rsidRPr="008905E3">
        <w:rPr>
          <w:i/>
          <w:snapToGrid w:val="0"/>
        </w:rPr>
        <w:t>Bon Usage</w:t>
      </w:r>
      <w:r w:rsidR="007701D7" w:rsidRPr="008905E3">
        <w:rPr>
          <w:snapToGrid w:val="0"/>
        </w:rPr>
        <w:t xml:space="preserve"> par. 7</w:t>
      </w:r>
      <w:r w:rsidR="003A4973" w:rsidRPr="008905E3">
        <w:rPr>
          <w:snapToGrid w:val="0"/>
        </w:rPr>
        <w:t>8</w:t>
      </w:r>
      <w:r w:rsidR="007701D7" w:rsidRPr="008905E3">
        <w:rPr>
          <w:snapToGrid w:val="0"/>
        </w:rPr>
        <w:t>0 et suiv.)</w:t>
      </w:r>
      <w:r w:rsidRPr="008905E3">
        <w:rPr>
          <w:snapToGrid w:val="0"/>
        </w:rPr>
        <w:t> ; e</w:t>
      </w:r>
      <w:r w:rsidR="007701D7" w:rsidRPr="008905E3">
        <w:rPr>
          <w:snapToGrid w:val="0"/>
        </w:rPr>
        <w:t>x :</w:t>
      </w:r>
      <w:r w:rsidR="007378A8" w:rsidRPr="008905E3">
        <w:rPr>
          <w:snapToGrid w:val="0"/>
        </w:rPr>
        <w:t> </w:t>
      </w:r>
      <w:r w:rsidR="00EF4D3F" w:rsidRPr="008905E3">
        <w:rPr>
          <w:snapToGrid w:val="0"/>
        </w:rPr>
        <w:t>« </w:t>
      </w:r>
      <w:r w:rsidR="0015146B" w:rsidRPr="008905E3">
        <w:rPr>
          <w:snapToGrid w:val="0"/>
        </w:rPr>
        <w:t>l</w:t>
      </w:r>
      <w:r w:rsidR="007701D7" w:rsidRPr="008905E3">
        <w:rPr>
          <w:snapToGrid w:val="0"/>
        </w:rPr>
        <w:t>e terme se traduit par</w:t>
      </w:r>
      <w:r w:rsidR="0015146B" w:rsidRPr="008905E3">
        <w:rPr>
          <w:snapToGrid w:val="0"/>
        </w:rPr>
        <w:t xml:space="preserve"> […]</w:t>
      </w:r>
      <w:r w:rsidR="00EF4D3F" w:rsidRPr="008905E3">
        <w:rPr>
          <w:snapToGrid w:val="0"/>
        </w:rPr>
        <w:t> », plutôt que « le</w:t>
      </w:r>
      <w:r w:rsidR="007701D7" w:rsidRPr="008905E3">
        <w:rPr>
          <w:snapToGrid w:val="0"/>
        </w:rPr>
        <w:t xml:space="preserve"> terme est traduit par</w:t>
      </w:r>
      <w:r w:rsidR="0015146B" w:rsidRPr="008905E3">
        <w:rPr>
          <w:snapToGrid w:val="0"/>
        </w:rPr>
        <w:t xml:space="preserve"> […]</w:t>
      </w:r>
      <w:r w:rsidR="00EF4D3F" w:rsidRPr="008905E3">
        <w:rPr>
          <w:snapToGrid w:val="0"/>
        </w:rPr>
        <w:t> »</w:t>
      </w:r>
      <w:r w:rsidRPr="008905E3">
        <w:rPr>
          <w:snapToGrid w:val="0"/>
        </w:rPr>
        <w:t> ;</w:t>
      </w:r>
    </w:p>
    <w:p w:rsidR="007701D7" w:rsidRPr="008905E3" w:rsidRDefault="00A53D82" w:rsidP="00FF746F">
      <w:pPr>
        <w:widowControl w:val="0"/>
        <w:spacing w:after="120" w:line="240" w:lineRule="atLeast"/>
        <w:ind w:left="720"/>
        <w:rPr>
          <w:snapToGrid w:val="0"/>
        </w:rPr>
      </w:pPr>
      <w:bookmarkStart w:id="447" w:name="_Toc347414376"/>
      <w:r w:rsidRPr="008905E3">
        <w:rPr>
          <w:snapToGrid w:val="0"/>
        </w:rPr>
        <w:t>- le passif impersonnel : « il est interdit de</w:t>
      </w:r>
      <w:r w:rsidR="006628F5" w:rsidRPr="008905E3">
        <w:rPr>
          <w:snapToGrid w:val="0"/>
        </w:rPr>
        <w:t xml:space="preserve"> […]</w:t>
      </w:r>
      <w:bookmarkEnd w:id="447"/>
      <w:r w:rsidR="00345085" w:rsidRPr="008905E3">
        <w:rPr>
          <w:snapToGrid w:val="0"/>
        </w:rPr>
        <w:t>.</w:t>
      </w:r>
    </w:p>
    <w:p w:rsidR="007701D7" w:rsidRPr="008905E3" w:rsidRDefault="00ED7E69" w:rsidP="00FF746F">
      <w:pPr>
        <w:widowControl w:val="0"/>
        <w:spacing w:after="120" w:line="240" w:lineRule="atLeast"/>
        <w:jc w:val="right"/>
        <w:rPr>
          <w:snapToGrid w:val="0"/>
          <w:lang w:val="en-US"/>
        </w:rPr>
      </w:pPr>
      <w:r w:rsidRPr="008905E3">
        <w:rPr>
          <w:snapToGrid w:val="0"/>
          <w:lang w:val="en-US"/>
        </w:rPr>
        <w:t>Juin 2003</w:t>
      </w:r>
    </w:p>
    <w:p w:rsidR="007701D7" w:rsidRPr="008905E3" w:rsidRDefault="007701D7" w:rsidP="00FF746F">
      <w:pPr>
        <w:pStyle w:val="Heading1"/>
        <w:rPr>
          <w:rFonts w:ascii="Times New Roman" w:hAnsi="Times New Roman"/>
          <w:i/>
          <w:iCs/>
          <w:lang w:val="en-US"/>
        </w:rPr>
      </w:pPr>
      <w:bookmarkStart w:id="448" w:name="_Toc347414377"/>
      <w:bookmarkStart w:id="449" w:name="_Toc347911611"/>
      <w:bookmarkStart w:id="450" w:name="_FORMS_OF_LIABILITY/RESPONSABILITY/P"/>
      <w:bookmarkStart w:id="451" w:name="_Toc485110882"/>
      <w:bookmarkEnd w:id="450"/>
      <w:r w:rsidRPr="008905E3">
        <w:rPr>
          <w:rFonts w:ascii="Times New Roman" w:hAnsi="Times New Roman"/>
          <w:i/>
          <w:iCs/>
          <w:lang w:val="en-US"/>
        </w:rPr>
        <w:t>FORMS OF LIABILITY/RESPONSABILITY</w:t>
      </w:r>
      <w:r w:rsidR="0015146B" w:rsidRPr="008905E3">
        <w:rPr>
          <w:rFonts w:ascii="Times New Roman" w:hAnsi="Times New Roman"/>
          <w:i/>
          <w:iCs/>
          <w:lang w:val="en-US"/>
        </w:rPr>
        <w:t>/PARTICIPATION</w:t>
      </w:r>
      <w:bookmarkEnd w:id="448"/>
      <w:bookmarkEnd w:id="449"/>
      <w:bookmarkEnd w:id="451"/>
    </w:p>
    <w:p w:rsidR="00A53D82" w:rsidRPr="008905E3" w:rsidRDefault="002D7274" w:rsidP="00FF746F">
      <w:pPr>
        <w:widowControl w:val="0"/>
        <w:spacing w:after="120"/>
      </w:pPr>
      <w:r w:rsidRPr="008905E3">
        <w:t xml:space="preserve">On parle généralement, dans nos textes, des différentes </w:t>
      </w:r>
      <w:r w:rsidRPr="008905E3">
        <w:rPr>
          <w:b/>
          <w:u w:val="single"/>
        </w:rPr>
        <w:t>formes</w:t>
      </w:r>
      <w:r w:rsidRPr="008905E3">
        <w:rPr>
          <w:b/>
        </w:rPr>
        <w:t xml:space="preserve"> de responsabilité</w:t>
      </w:r>
      <w:r w:rsidRPr="008905E3">
        <w:t xml:space="preserve"> prévues à l</w:t>
      </w:r>
      <w:r w:rsidR="00201F56" w:rsidRPr="008905E3">
        <w:t>’</w:t>
      </w:r>
      <w:r w:rsidRPr="008905E3">
        <w:t xml:space="preserve">article 7 du Statut, mais des différents </w:t>
      </w:r>
      <w:r w:rsidRPr="008905E3">
        <w:rPr>
          <w:b/>
          <w:u w:val="single"/>
        </w:rPr>
        <w:t>modes</w:t>
      </w:r>
      <w:r w:rsidRPr="008905E3">
        <w:rPr>
          <w:b/>
        </w:rPr>
        <w:t xml:space="preserve"> de participation au </w:t>
      </w:r>
      <w:r w:rsidR="007309DC" w:rsidRPr="008905E3">
        <w:rPr>
          <w:b/>
        </w:rPr>
        <w:t>crime</w:t>
      </w:r>
      <w:r w:rsidRPr="008905E3">
        <w:t xml:space="preserve"> envisagés par la même disposition. </w:t>
      </w:r>
      <w:r w:rsidR="007309DC" w:rsidRPr="008905E3">
        <w:t>S</w:t>
      </w:r>
      <w:r w:rsidR="00201F56" w:rsidRPr="008905E3">
        <w:t>’</w:t>
      </w:r>
      <w:r w:rsidR="007309DC" w:rsidRPr="008905E3">
        <w:t>il n</w:t>
      </w:r>
      <w:r w:rsidR="00201F56" w:rsidRPr="008905E3">
        <w:t>’</w:t>
      </w:r>
      <w:r w:rsidR="007309DC" w:rsidRPr="008905E3">
        <w:t>est pas faux d</w:t>
      </w:r>
      <w:r w:rsidR="00201F56" w:rsidRPr="008905E3">
        <w:t>’</w:t>
      </w:r>
      <w:r w:rsidRPr="008905E3">
        <w:t xml:space="preserve">employer « forme » </w:t>
      </w:r>
      <w:r w:rsidR="00394F16" w:rsidRPr="008905E3">
        <w:t>en ce qui concerne</w:t>
      </w:r>
      <w:r w:rsidRPr="008905E3">
        <w:t xml:space="preserve"> la participation, </w:t>
      </w:r>
      <w:r w:rsidR="007309DC" w:rsidRPr="008905E3">
        <w:t xml:space="preserve">on ne saurait </w:t>
      </w:r>
      <w:r w:rsidR="00394F16" w:rsidRPr="008905E3">
        <w:t xml:space="preserve">en revanche </w:t>
      </w:r>
      <w:r w:rsidR="007309DC" w:rsidRPr="008905E3">
        <w:t>parler</w:t>
      </w:r>
      <w:r w:rsidRPr="008905E3">
        <w:t xml:space="preserve"> de « modes de responsabilité »</w:t>
      </w:r>
      <w:r w:rsidR="00CB488B" w:rsidRPr="008905E3">
        <w:t xml:space="preserve">, le terme « mode » désignant la « forme particulière sous laquelle se présente </w:t>
      </w:r>
      <w:r w:rsidR="00CB488B" w:rsidRPr="008905E3">
        <w:rPr>
          <w:u w:val="single"/>
        </w:rPr>
        <w:t>un fait</w:t>
      </w:r>
      <w:r w:rsidR="00CB488B" w:rsidRPr="008905E3">
        <w:t>, s</w:t>
      </w:r>
      <w:r w:rsidR="00201F56" w:rsidRPr="008905E3">
        <w:t>’</w:t>
      </w:r>
      <w:r w:rsidR="00CB488B" w:rsidRPr="008905E3">
        <w:t xml:space="preserve">accomplit </w:t>
      </w:r>
      <w:r w:rsidR="00CB488B" w:rsidRPr="008905E3">
        <w:rPr>
          <w:u w:val="single"/>
        </w:rPr>
        <w:t>une action</w:t>
      </w:r>
      <w:r w:rsidR="00CB488B" w:rsidRPr="008905E3">
        <w:t> » (</w:t>
      </w:r>
      <w:r w:rsidR="00CB488B" w:rsidRPr="008905E3">
        <w:rPr>
          <w:i/>
        </w:rPr>
        <w:t>Robert</w:t>
      </w:r>
      <w:r w:rsidR="00CB488B" w:rsidRPr="008905E3">
        <w:t>)</w:t>
      </w:r>
      <w:r w:rsidRPr="008905E3">
        <w:t>.</w:t>
      </w:r>
      <w:r w:rsidR="007309DC" w:rsidRPr="008905E3">
        <w:t xml:space="preserve"> Pour résumer :</w:t>
      </w:r>
    </w:p>
    <w:p w:rsidR="007701D7" w:rsidRPr="008905E3" w:rsidRDefault="007701D7" w:rsidP="00FF746F">
      <w:pPr>
        <w:widowControl w:val="0"/>
        <w:spacing w:after="120"/>
      </w:pPr>
      <w:r w:rsidRPr="008905E3">
        <w:t xml:space="preserve">1. </w:t>
      </w:r>
      <w:r w:rsidRPr="008905E3">
        <w:rPr>
          <w:b/>
        </w:rPr>
        <w:t>forme(s) de responsabilité</w:t>
      </w:r>
      <w:r w:rsidR="003A4973" w:rsidRPr="008905E3">
        <w:t> :</w:t>
      </w:r>
      <w:r w:rsidRPr="008905E3">
        <w:t xml:space="preserve"> comparaison 7 1) / 7 3)</w:t>
      </w:r>
    </w:p>
    <w:p w:rsidR="007701D7" w:rsidRPr="008905E3" w:rsidRDefault="007701D7" w:rsidP="00FF746F">
      <w:pPr>
        <w:widowControl w:val="0"/>
        <w:spacing w:after="120"/>
      </w:pPr>
      <w:r w:rsidRPr="008905E3">
        <w:t xml:space="preserve">2. </w:t>
      </w:r>
      <w:r w:rsidRPr="008905E3">
        <w:rPr>
          <w:b/>
        </w:rPr>
        <w:t>mode(s) de participation</w:t>
      </w:r>
      <w:r w:rsidR="003A4973" w:rsidRPr="008905E3">
        <w:t> :</w:t>
      </w:r>
      <w:r w:rsidRPr="008905E3">
        <w:t xml:space="preserve"> à l</w:t>
      </w:r>
      <w:r w:rsidR="00201F56" w:rsidRPr="008905E3">
        <w:t>’</w:t>
      </w:r>
      <w:r w:rsidRPr="008905E3">
        <w:t>intérieur de l</w:t>
      </w:r>
      <w:r w:rsidR="00201F56" w:rsidRPr="008905E3">
        <w:t>’</w:t>
      </w:r>
      <w:r w:rsidRPr="008905E3">
        <w:t>article 7 1) (ex : ordonné</w:t>
      </w:r>
      <w:r w:rsidR="00394F16" w:rsidRPr="008905E3">
        <w:t>,</w:t>
      </w:r>
      <w:r w:rsidRPr="008905E3">
        <w:t xml:space="preserve"> planifié</w:t>
      </w:r>
      <w:r w:rsidR="00394F16" w:rsidRPr="008905E3">
        <w:t>,</w:t>
      </w:r>
      <w:r w:rsidRPr="008905E3">
        <w:t xml:space="preserve"> commis</w:t>
      </w:r>
      <w:r w:rsidR="00394F16" w:rsidRPr="008905E3">
        <w:t>, etc.</w:t>
      </w:r>
      <w:r w:rsidRPr="008905E3">
        <w:t xml:space="preserve">) </w:t>
      </w:r>
    </w:p>
    <w:p w:rsidR="007701D7" w:rsidRPr="008905E3" w:rsidRDefault="007309DC" w:rsidP="00FF746F">
      <w:pPr>
        <w:keepLines/>
        <w:widowControl w:val="0"/>
        <w:spacing w:after="120"/>
      </w:pPr>
      <w:r w:rsidRPr="008905E3">
        <w:rPr>
          <w:i/>
        </w:rPr>
        <w:t>F</w:t>
      </w:r>
      <w:r w:rsidR="007701D7" w:rsidRPr="008905E3">
        <w:rPr>
          <w:i/>
        </w:rPr>
        <w:t>orm and degree of participation of the accused in the crime</w:t>
      </w:r>
      <w:r w:rsidR="007701D7" w:rsidRPr="008905E3">
        <w:t xml:space="preserve"> : </w:t>
      </w:r>
      <w:r w:rsidR="007701D7" w:rsidRPr="008905E3">
        <w:rPr>
          <w:b/>
        </w:rPr>
        <w:t>mode et degré de participation de l</w:t>
      </w:r>
      <w:r w:rsidR="00201F56" w:rsidRPr="008905E3">
        <w:rPr>
          <w:b/>
        </w:rPr>
        <w:t>’</w:t>
      </w:r>
      <w:r w:rsidR="007701D7" w:rsidRPr="008905E3">
        <w:rPr>
          <w:b/>
        </w:rPr>
        <w:t xml:space="preserve">accusé au crime </w:t>
      </w:r>
      <w:r w:rsidR="007701D7" w:rsidRPr="008905E3">
        <w:t xml:space="preserve">(éléments </w:t>
      </w:r>
      <w:r w:rsidR="00394F16" w:rsidRPr="008905E3">
        <w:t xml:space="preserve">à </w:t>
      </w:r>
      <w:r w:rsidR="007701D7" w:rsidRPr="008905E3">
        <w:t>pr</w:t>
      </w:r>
      <w:r w:rsidR="00394F16" w:rsidRPr="008905E3">
        <w:t>endre</w:t>
      </w:r>
      <w:r w:rsidR="007701D7" w:rsidRPr="008905E3">
        <w:t xml:space="preserve"> en compte par la Chambre pour apprécier la gravité de l</w:t>
      </w:r>
      <w:r w:rsidR="00201F56" w:rsidRPr="008905E3">
        <w:t>’</w:t>
      </w:r>
      <w:r w:rsidR="007701D7" w:rsidRPr="008905E3">
        <w:t>infraction).</w:t>
      </w:r>
    </w:p>
    <w:p w:rsidR="007701D7" w:rsidRPr="008905E3" w:rsidRDefault="007701D7" w:rsidP="00FF746F">
      <w:pPr>
        <w:keepNext/>
        <w:widowControl w:val="0"/>
        <w:spacing w:after="120"/>
      </w:pPr>
      <w:r w:rsidRPr="008905E3">
        <w:rPr>
          <w:i/>
        </w:rPr>
        <w:t>Mode of liability</w:t>
      </w:r>
      <w:r w:rsidRPr="008905E3">
        <w:t xml:space="preserve"> se traduira selon le contexte par 1) ou 2).</w:t>
      </w:r>
    </w:p>
    <w:p w:rsidR="007701D7" w:rsidRPr="008905E3" w:rsidRDefault="007701D7" w:rsidP="00FF746F">
      <w:pPr>
        <w:spacing w:after="120"/>
      </w:pPr>
      <w:bookmarkStart w:id="452" w:name="_Toc347414378"/>
      <w:r w:rsidRPr="008905E3">
        <w:rPr>
          <w:b/>
        </w:rPr>
        <w:t>VOIR</w:t>
      </w:r>
      <w:r w:rsidRPr="008905E3">
        <w:t xml:space="preserve"> </w:t>
      </w:r>
      <w:hyperlink w:anchor="_ENTREPRISE_CRIMINELLE_COMMUNE" w:history="1">
        <w:r w:rsidRPr="008905E3">
          <w:rPr>
            <w:rStyle w:val="Hyperlink"/>
            <w:color w:val="auto"/>
          </w:rPr>
          <w:t>ENTREPRISE CRIMINELLE COMMUNE</w:t>
        </w:r>
        <w:bookmarkEnd w:id="452"/>
      </w:hyperlink>
    </w:p>
    <w:p w:rsidR="007701D7" w:rsidRPr="008905E3" w:rsidRDefault="007701D7" w:rsidP="00FF746F">
      <w:pPr>
        <w:widowControl w:val="0"/>
        <w:spacing w:after="240"/>
        <w:jc w:val="right"/>
      </w:pPr>
      <w:r w:rsidRPr="008905E3">
        <w:t>Novembre 2006</w:t>
      </w:r>
    </w:p>
    <w:p w:rsidR="00A80F1E" w:rsidRPr="008905E3" w:rsidRDefault="00A80F1E" w:rsidP="00FF746F">
      <w:pPr>
        <w:pStyle w:val="Heading1"/>
        <w:rPr>
          <w:rFonts w:ascii="Times New Roman" w:hAnsi="Times New Roman"/>
          <w:i/>
          <w:iCs/>
          <w:lang w:val="en-US"/>
        </w:rPr>
      </w:pPr>
      <w:bookmarkStart w:id="453" w:name="_Toc347414379"/>
      <w:bookmarkStart w:id="454" w:name="_Toc347911612"/>
      <w:bookmarkStart w:id="455" w:name="_Toc485110883"/>
      <w:r w:rsidRPr="008905E3">
        <w:rPr>
          <w:rFonts w:ascii="Times New Roman" w:hAnsi="Times New Roman"/>
          <w:i/>
          <w:iCs/>
          <w:lang w:val="en-US"/>
        </w:rPr>
        <w:t>FOSS</w:t>
      </w:r>
      <w:bookmarkEnd w:id="453"/>
      <w:bookmarkEnd w:id="454"/>
      <w:bookmarkEnd w:id="455"/>
    </w:p>
    <w:p w:rsidR="00A80F1E" w:rsidRPr="008905E3" w:rsidRDefault="00A80F1E" w:rsidP="00FF746F">
      <w:pPr>
        <w:keepNext/>
        <w:widowControl w:val="0"/>
        <w:tabs>
          <w:tab w:val="left" w:pos="732"/>
        </w:tabs>
        <w:spacing w:after="120" w:line="240" w:lineRule="atLeast"/>
        <w:rPr>
          <w:snapToGrid w:val="0"/>
          <w:lang w:val="en-US"/>
        </w:rPr>
      </w:pPr>
      <w:r w:rsidRPr="008905E3">
        <w:rPr>
          <w:b/>
          <w:i/>
          <w:snapToGrid w:val="0"/>
          <w:lang w:val="en-US"/>
        </w:rPr>
        <w:t>Federal Intelligence Service</w:t>
      </w:r>
      <w:r w:rsidRPr="008905E3">
        <w:rPr>
          <w:snapToGrid w:val="0"/>
          <w:lang w:val="en-US"/>
        </w:rPr>
        <w:t xml:space="preserve"> (</w:t>
      </w:r>
      <w:r w:rsidRPr="008905E3">
        <w:rPr>
          <w:i/>
          <w:snapToGrid w:val="0"/>
          <w:lang w:val="en-US"/>
        </w:rPr>
        <w:t>of the Federal Republic of Yugoslavia</w:t>
      </w:r>
      <w:r w:rsidRPr="008905E3">
        <w:rPr>
          <w:snapToGrid w:val="0"/>
          <w:lang w:val="en-US"/>
        </w:rPr>
        <w:t xml:space="preserve">) (en B/C/S : </w:t>
      </w:r>
      <w:r w:rsidRPr="008905E3">
        <w:rPr>
          <w:i/>
          <w:snapToGrid w:val="0"/>
          <w:lang w:val="en-US"/>
        </w:rPr>
        <w:t>Federalna</w:t>
      </w:r>
      <w:r w:rsidRPr="008905E3">
        <w:rPr>
          <w:snapToGrid w:val="0"/>
          <w:lang w:val="en-US"/>
        </w:rPr>
        <w:t xml:space="preserve"> </w:t>
      </w:r>
      <w:r w:rsidRPr="008905E3">
        <w:rPr>
          <w:i/>
          <w:snapToGrid w:val="0"/>
          <w:lang w:val="en-US"/>
        </w:rPr>
        <w:t>Obavjestajno-sigurnosna služba</w:t>
      </w:r>
      <w:r w:rsidRPr="008905E3">
        <w:rPr>
          <w:snapToGrid w:val="0"/>
          <w:lang w:val="en-US"/>
        </w:rPr>
        <w:t>)</w:t>
      </w:r>
    </w:p>
    <w:p w:rsidR="00A80F1E" w:rsidRPr="008905E3" w:rsidRDefault="00A80F1E" w:rsidP="00FF746F">
      <w:pPr>
        <w:widowControl w:val="0"/>
        <w:tabs>
          <w:tab w:val="left" w:pos="732"/>
        </w:tabs>
        <w:spacing w:after="120" w:line="240" w:lineRule="atLeast"/>
        <w:rPr>
          <w:snapToGrid w:val="0"/>
        </w:rPr>
      </w:pPr>
      <w:r w:rsidRPr="008905E3">
        <w:rPr>
          <w:b/>
          <w:snapToGrid w:val="0"/>
        </w:rPr>
        <w:t>Service fédéral du renseignement</w:t>
      </w:r>
      <w:r w:rsidRPr="008905E3">
        <w:rPr>
          <w:snapToGrid w:val="0"/>
        </w:rPr>
        <w:t xml:space="preserve"> (source : ETU). Comme il n</w:t>
      </w:r>
      <w:r w:rsidR="00201F56" w:rsidRPr="008905E3">
        <w:rPr>
          <w:snapToGrid w:val="0"/>
        </w:rPr>
        <w:t>’</w:t>
      </w:r>
      <w:r w:rsidRPr="008905E3">
        <w:rPr>
          <w:snapToGrid w:val="0"/>
        </w:rPr>
        <w:t>existe pas d</w:t>
      </w:r>
      <w:r w:rsidR="00201F56" w:rsidRPr="008905E3">
        <w:rPr>
          <w:snapToGrid w:val="0"/>
        </w:rPr>
        <w:t>’</w:t>
      </w:r>
      <w:r w:rsidRPr="008905E3">
        <w:rPr>
          <w:snapToGrid w:val="0"/>
        </w:rPr>
        <w:t>abréviation française correspondante, on aura recours soit à l</w:t>
      </w:r>
      <w:r w:rsidR="00201F56" w:rsidRPr="008905E3">
        <w:rPr>
          <w:snapToGrid w:val="0"/>
        </w:rPr>
        <w:t>’</w:t>
      </w:r>
      <w:r w:rsidRPr="008905E3">
        <w:rPr>
          <w:snapToGrid w:val="0"/>
        </w:rPr>
        <w:t>appellation complète, soit à l</w:t>
      </w:r>
      <w:r w:rsidR="00201F56" w:rsidRPr="008905E3">
        <w:rPr>
          <w:snapToGrid w:val="0"/>
        </w:rPr>
        <w:t>’</w:t>
      </w:r>
      <w:r w:rsidRPr="008905E3">
        <w:rPr>
          <w:snapToGrid w:val="0"/>
        </w:rPr>
        <w:t>abréviation anglaise.</w:t>
      </w:r>
    </w:p>
    <w:p w:rsidR="00A80F1E" w:rsidRPr="008905E3" w:rsidRDefault="00A80F1E" w:rsidP="00FF746F">
      <w:pPr>
        <w:widowControl w:val="0"/>
        <w:spacing w:after="240"/>
        <w:jc w:val="right"/>
        <w:rPr>
          <w:snapToGrid w:val="0"/>
          <w:lang w:val="en-US"/>
        </w:rPr>
      </w:pPr>
      <w:r w:rsidRPr="008905E3">
        <w:rPr>
          <w:lang w:val="en-US"/>
        </w:rPr>
        <w:t>Janvier</w:t>
      </w:r>
      <w:r w:rsidRPr="008905E3">
        <w:rPr>
          <w:snapToGrid w:val="0"/>
          <w:lang w:val="en-US"/>
        </w:rPr>
        <w:t xml:space="preserve"> 2006</w:t>
      </w:r>
    </w:p>
    <w:p w:rsidR="003E3C2F" w:rsidRPr="008905E3" w:rsidRDefault="003E3C2F" w:rsidP="00FF746F">
      <w:pPr>
        <w:pStyle w:val="Heading1"/>
        <w:rPr>
          <w:rFonts w:ascii="Times New Roman" w:hAnsi="Times New Roman"/>
          <w:i/>
          <w:iCs/>
          <w:lang w:val="en-US"/>
        </w:rPr>
      </w:pPr>
      <w:bookmarkStart w:id="456" w:name="_Toc347911613"/>
      <w:bookmarkStart w:id="457" w:name="_Toc485110884"/>
      <w:r w:rsidRPr="008905E3">
        <w:rPr>
          <w:rFonts w:ascii="Times New Roman" w:hAnsi="Times New Roman"/>
          <w:i/>
          <w:iCs/>
          <w:lang w:val="en-US"/>
        </w:rPr>
        <w:t>FRIVOLOUS OR AN ABUSE OF PROCESS</w:t>
      </w:r>
      <w:bookmarkEnd w:id="456"/>
      <w:bookmarkEnd w:id="457"/>
    </w:p>
    <w:p w:rsidR="003E3C2F" w:rsidRPr="008905E3" w:rsidRDefault="003E3C2F" w:rsidP="00FF746F">
      <w:pPr>
        <w:spacing w:after="120"/>
      </w:pPr>
      <w:r w:rsidRPr="008905E3">
        <w:t xml:space="preserve">Cette expression a été rendue par « abusive ou constituant un abus de procédure », notamment au paragraphe 73 D) du </w:t>
      </w:r>
      <w:r w:rsidR="00723218" w:rsidRPr="008905E3">
        <w:t>Règlement</w:t>
      </w:r>
      <w:r w:rsidRPr="008905E3">
        <w:t>. Or l</w:t>
      </w:r>
      <w:r w:rsidR="00201F56" w:rsidRPr="008905E3">
        <w:t>’</w:t>
      </w:r>
      <w:r w:rsidRPr="008905E3">
        <w:t>expression semble à la fois redondante et insuffisante. Redondante parce que « constituant un abus de procédure » n</w:t>
      </w:r>
      <w:r w:rsidR="00201F56" w:rsidRPr="008905E3">
        <w:t>’</w:t>
      </w:r>
      <w:r w:rsidRPr="008905E3">
        <w:t>ajoute strictement rien à « abusif » (de quoi d</w:t>
      </w:r>
      <w:r w:rsidR="00201F56" w:rsidRPr="008905E3">
        <w:t>’</w:t>
      </w:r>
      <w:r w:rsidRPr="008905E3">
        <w:t>autre pourrait-il s</w:t>
      </w:r>
      <w:r w:rsidR="00201F56" w:rsidRPr="008905E3">
        <w:t>’</w:t>
      </w:r>
      <w:r w:rsidRPr="008905E3">
        <w:t xml:space="preserve">agir ?). </w:t>
      </w:r>
      <w:r w:rsidRPr="008905E3">
        <w:rPr>
          <w:lang w:val="en-US"/>
        </w:rPr>
        <w:t xml:space="preserve">Insuffisante parce que la notion de </w:t>
      </w:r>
      <w:r w:rsidRPr="008905E3">
        <w:rPr>
          <w:i/>
          <w:lang w:val="en-US"/>
        </w:rPr>
        <w:t>frivolous</w:t>
      </w:r>
      <w:r w:rsidRPr="008905E3">
        <w:rPr>
          <w:lang w:val="en-US"/>
        </w:rPr>
        <w:t xml:space="preserve"> n</w:t>
      </w:r>
      <w:r w:rsidR="00201F56" w:rsidRPr="008905E3">
        <w:rPr>
          <w:lang w:val="en-US"/>
        </w:rPr>
        <w:t>’</w:t>
      </w:r>
      <w:r w:rsidRPr="008905E3">
        <w:rPr>
          <w:lang w:val="en-US"/>
        </w:rPr>
        <w:t>est pas rendue [</w:t>
      </w:r>
      <w:r w:rsidRPr="008905E3">
        <w:rPr>
          <w:i/>
          <w:lang w:val="en-US"/>
        </w:rPr>
        <w:t>Black</w:t>
      </w:r>
      <w:r w:rsidR="00201F56" w:rsidRPr="008905E3">
        <w:rPr>
          <w:i/>
          <w:lang w:val="en-US"/>
        </w:rPr>
        <w:t>’</w:t>
      </w:r>
      <w:r w:rsidRPr="008905E3">
        <w:rPr>
          <w:i/>
          <w:lang w:val="en-US"/>
        </w:rPr>
        <w:t xml:space="preserve">s Law </w:t>
      </w:r>
      <w:r w:rsidR="00052005" w:rsidRPr="008905E3">
        <w:rPr>
          <w:i/>
          <w:lang w:val="en-US"/>
        </w:rPr>
        <w:t>Dictionary:</w:t>
      </w:r>
      <w:r w:rsidRPr="008905E3">
        <w:rPr>
          <w:i/>
          <w:lang w:val="en-US"/>
        </w:rPr>
        <w:t xml:space="preserve"> Lacking a legal basis or legal </w:t>
      </w:r>
      <w:r w:rsidR="00052005" w:rsidRPr="008905E3">
        <w:rPr>
          <w:i/>
          <w:lang w:val="en-US"/>
        </w:rPr>
        <w:t>merit;</w:t>
      </w:r>
      <w:r w:rsidRPr="008905E3">
        <w:rPr>
          <w:i/>
          <w:lang w:val="en-US"/>
        </w:rPr>
        <w:t xml:space="preserve"> not </w:t>
      </w:r>
      <w:r w:rsidR="00052005" w:rsidRPr="008905E3">
        <w:rPr>
          <w:i/>
          <w:lang w:val="en-US"/>
        </w:rPr>
        <w:t>serious;</w:t>
      </w:r>
      <w:r w:rsidRPr="008905E3">
        <w:rPr>
          <w:i/>
          <w:lang w:val="en-US"/>
        </w:rPr>
        <w:t xml:space="preserve"> not reasonably purposeful.</w:t>
      </w:r>
      <w:r w:rsidRPr="008905E3">
        <w:rPr>
          <w:lang w:val="en-US"/>
        </w:rPr>
        <w:t xml:space="preserve">]. </w:t>
      </w:r>
      <w:r w:rsidRPr="008905E3">
        <w:t xml:space="preserve">La notion est propre au droit anglais, mais on trouve dans le </w:t>
      </w:r>
      <w:r w:rsidRPr="008905E3">
        <w:rPr>
          <w:i/>
        </w:rPr>
        <w:t>Vocabulaire juridique</w:t>
      </w:r>
      <w:r w:rsidRPr="008905E3">
        <w:t xml:space="preserve"> (</w:t>
      </w:r>
      <w:r w:rsidR="00B756FE" w:rsidRPr="008905E3">
        <w:t xml:space="preserve">G. </w:t>
      </w:r>
      <w:r w:rsidRPr="008905E3">
        <w:rPr>
          <w:smallCaps/>
        </w:rPr>
        <w:t>Cornu</w:t>
      </w:r>
      <w:r w:rsidRPr="008905E3">
        <w:t>) l</w:t>
      </w:r>
      <w:r w:rsidR="00201F56" w:rsidRPr="008905E3">
        <w:t>’</w:t>
      </w:r>
      <w:r w:rsidRPr="008905E3">
        <w:t xml:space="preserve">adjectif </w:t>
      </w:r>
      <w:r w:rsidRPr="008905E3">
        <w:rPr>
          <w:b/>
        </w:rPr>
        <w:t>frustratoire</w:t>
      </w:r>
      <w:r w:rsidRPr="008905E3">
        <w:t> :</w:t>
      </w:r>
    </w:p>
    <w:p w:rsidR="003E3C2F" w:rsidRPr="008905E3" w:rsidRDefault="003E3C2F" w:rsidP="00FF746F">
      <w:pPr>
        <w:spacing w:after="120"/>
        <w:ind w:left="720"/>
      </w:pPr>
      <w:r w:rsidRPr="008905E3">
        <w:t>Vain, inutile, injustifié (même sans mauvaise foi) ; se dit encore dans la pratique judiciaire (comp. a. 1031 anc. C. pr. civ.) de frais exposés sans raison par un auxiliaire de justice ; se dit plus précisément, d</w:t>
      </w:r>
      <w:r w:rsidR="00201F56" w:rsidRPr="008905E3">
        <w:t>’</w:t>
      </w:r>
      <w:r w:rsidRPr="008905E3">
        <w:t xml:space="preserve">abord, </w:t>
      </w:r>
      <w:r w:rsidRPr="008905E3">
        <w:rPr>
          <w:u w:val="single"/>
        </w:rPr>
        <w:t>lorsqu</w:t>
      </w:r>
      <w:r w:rsidR="00201F56" w:rsidRPr="008905E3">
        <w:rPr>
          <w:u w:val="single"/>
        </w:rPr>
        <w:t>’</w:t>
      </w:r>
      <w:r w:rsidRPr="008905E3">
        <w:rPr>
          <w:u w:val="single"/>
        </w:rPr>
        <w:t>ils sont sans intérêt pour les parties, des actes de procédure (ou d</w:t>
      </w:r>
      <w:r w:rsidR="00201F56" w:rsidRPr="008905E3">
        <w:rPr>
          <w:u w:val="single"/>
        </w:rPr>
        <w:t>’</w:t>
      </w:r>
      <w:r w:rsidRPr="008905E3">
        <w:rPr>
          <w:u w:val="single"/>
        </w:rPr>
        <w:t>exécution) eux-mêmes</w:t>
      </w:r>
      <w:r w:rsidRPr="008905E3">
        <w:t xml:space="preserve"> (ex.</w:t>
      </w:r>
      <w:r w:rsidR="00053E72" w:rsidRPr="008905E3">
        <w:t xml:space="preserve"> : </w:t>
      </w:r>
      <w:r w:rsidRPr="008905E3">
        <w:t>instance en paiement contre celui qui s</w:t>
      </w:r>
      <w:r w:rsidR="00201F56" w:rsidRPr="008905E3">
        <w:t>’</w:t>
      </w:r>
      <w:r w:rsidRPr="008905E3">
        <w:t>était déclaré prêt à payer) […].</w:t>
      </w:r>
    </w:p>
    <w:p w:rsidR="003E3C2F" w:rsidRPr="008905E3" w:rsidRDefault="003E3C2F" w:rsidP="00FF746F">
      <w:pPr>
        <w:keepNext/>
        <w:spacing w:after="120"/>
      </w:pPr>
      <w:r w:rsidRPr="008905E3">
        <w:t>On pourrait aussi, à supposer qu</w:t>
      </w:r>
      <w:r w:rsidR="00201F56" w:rsidRPr="008905E3">
        <w:t>’</w:t>
      </w:r>
      <w:r w:rsidRPr="008905E3">
        <w:t xml:space="preserve">on juge le terme un peu poussiéreux, songer à </w:t>
      </w:r>
      <w:r w:rsidRPr="008905E3">
        <w:rPr>
          <w:b/>
        </w:rPr>
        <w:t>futile</w:t>
      </w:r>
      <w:r w:rsidRPr="008905E3">
        <w:t xml:space="preserve"> ou </w:t>
      </w:r>
      <w:r w:rsidRPr="008905E3">
        <w:rPr>
          <w:b/>
        </w:rPr>
        <w:t>vexatoire</w:t>
      </w:r>
      <w:r w:rsidRPr="008905E3">
        <w:t>. Dans tous les cas, proscrire « frivole », qui constitue en l</w:t>
      </w:r>
      <w:r w:rsidR="00201F56" w:rsidRPr="008905E3">
        <w:t>’</w:t>
      </w:r>
      <w:r w:rsidRPr="008905E3">
        <w:t>occurrence un faux ami.</w:t>
      </w:r>
      <w:r w:rsidR="00A6027F" w:rsidRPr="008905E3">
        <w:t xml:space="preserve"> Voici la traduction proposée en conséquence : </w:t>
      </w:r>
      <w:r w:rsidR="00A6027F" w:rsidRPr="008905E3">
        <w:rPr>
          <w:b/>
        </w:rPr>
        <w:t>futile</w:t>
      </w:r>
      <w:r w:rsidR="00A6027F" w:rsidRPr="008905E3">
        <w:t>/</w:t>
      </w:r>
      <w:r w:rsidR="00A6027F" w:rsidRPr="008905E3">
        <w:rPr>
          <w:b/>
        </w:rPr>
        <w:t>frustratoire</w:t>
      </w:r>
      <w:r w:rsidR="00A6027F" w:rsidRPr="008905E3">
        <w:t>/</w:t>
      </w:r>
      <w:r w:rsidR="00A6027F" w:rsidRPr="008905E3">
        <w:rPr>
          <w:b/>
        </w:rPr>
        <w:t>vexatoire ou abusif</w:t>
      </w:r>
      <w:r w:rsidR="00A6027F" w:rsidRPr="008905E3">
        <w:t>/</w:t>
      </w:r>
      <w:r w:rsidR="00A6027F" w:rsidRPr="008905E3">
        <w:rPr>
          <w:b/>
        </w:rPr>
        <w:t>constituant un abus de procédure</w:t>
      </w:r>
      <w:r w:rsidR="00A6027F" w:rsidRPr="008905E3">
        <w:t>.</w:t>
      </w:r>
    </w:p>
    <w:p w:rsidR="007311A4" w:rsidRPr="008905E3" w:rsidRDefault="00ED7E69" w:rsidP="00FF746F">
      <w:pPr>
        <w:widowControl w:val="0"/>
        <w:spacing w:after="240"/>
        <w:jc w:val="right"/>
      </w:pPr>
      <w:r w:rsidRPr="008905E3">
        <w:t xml:space="preserve">Janvier </w:t>
      </w:r>
      <w:r w:rsidR="007311A4" w:rsidRPr="008905E3">
        <w:t>2012</w:t>
      </w:r>
    </w:p>
    <w:p w:rsidR="001D311F" w:rsidRPr="008905E3" w:rsidRDefault="001D311F" w:rsidP="00FF746F">
      <w:pPr>
        <w:pStyle w:val="Heading1"/>
        <w:rPr>
          <w:rFonts w:ascii="Times New Roman" w:hAnsi="Times New Roman"/>
          <w:i/>
          <w:iCs/>
        </w:rPr>
      </w:pPr>
      <w:bookmarkStart w:id="458" w:name="_Toc347414380"/>
      <w:bookmarkStart w:id="459" w:name="_Toc347911614"/>
      <w:bookmarkStart w:id="460" w:name="_Toc485110885"/>
      <w:r w:rsidRPr="008905E3">
        <w:rPr>
          <w:rFonts w:ascii="Times New Roman" w:hAnsi="Times New Roman"/>
          <w:i/>
          <w:iCs/>
        </w:rPr>
        <w:t>FURTHER (INITIAL) APPEARANCE</w:t>
      </w:r>
      <w:bookmarkEnd w:id="460"/>
      <w:r w:rsidRPr="008905E3">
        <w:rPr>
          <w:rFonts w:ascii="Times New Roman" w:hAnsi="Times New Roman"/>
          <w:i/>
          <w:iCs/>
        </w:rPr>
        <w:t xml:space="preserve"> </w:t>
      </w:r>
    </w:p>
    <w:p w:rsidR="001D311F" w:rsidRPr="008905E3" w:rsidRDefault="001D311F" w:rsidP="00FF746F">
      <w:pPr>
        <w:spacing w:after="120"/>
      </w:pPr>
      <w:r w:rsidRPr="008905E3">
        <w:t xml:space="preserve">Se traduit par « nouvelle comparution ». Le terme </w:t>
      </w:r>
      <w:r w:rsidRPr="008905E3">
        <w:rPr>
          <w:b/>
        </w:rPr>
        <w:t>recomparution</w:t>
      </w:r>
      <w:r w:rsidRPr="008905E3">
        <w:t xml:space="preserve"> est un barbarisme.</w:t>
      </w:r>
    </w:p>
    <w:p w:rsidR="001D311F" w:rsidRPr="008905E3" w:rsidRDefault="001D311F" w:rsidP="00FF746F">
      <w:pPr>
        <w:spacing w:after="240"/>
        <w:jc w:val="right"/>
      </w:pPr>
      <w:r w:rsidRPr="008905E3">
        <w:t>Janvier 2014</w:t>
      </w:r>
    </w:p>
    <w:p w:rsidR="007701D7" w:rsidRPr="008905E3" w:rsidRDefault="007701D7" w:rsidP="00FF746F">
      <w:pPr>
        <w:pStyle w:val="Heading1"/>
        <w:rPr>
          <w:rFonts w:ascii="Times New Roman" w:hAnsi="Times New Roman"/>
          <w:i/>
          <w:iCs/>
        </w:rPr>
      </w:pPr>
      <w:bookmarkStart w:id="461" w:name="_Toc485110886"/>
      <w:r w:rsidRPr="008905E3">
        <w:rPr>
          <w:rFonts w:ascii="Times New Roman" w:hAnsi="Times New Roman"/>
          <w:i/>
          <w:iCs/>
        </w:rPr>
        <w:t>FYROM</w:t>
      </w:r>
      <w:bookmarkEnd w:id="458"/>
      <w:bookmarkEnd w:id="459"/>
      <w:bookmarkEnd w:id="461"/>
    </w:p>
    <w:p w:rsidR="007701D7" w:rsidRPr="008905E3" w:rsidRDefault="007701D7" w:rsidP="00FF746F">
      <w:pPr>
        <w:keepNext/>
        <w:spacing w:after="120"/>
        <w:rPr>
          <w:snapToGrid w:val="0"/>
        </w:rPr>
      </w:pPr>
      <w:r w:rsidRPr="008905E3">
        <w:rPr>
          <w:b/>
          <w:snapToGrid w:val="0"/>
        </w:rPr>
        <w:t>Ex-République yougoslave de Macédoine</w:t>
      </w:r>
      <w:r w:rsidRPr="008905E3">
        <w:rPr>
          <w:snapToGrid w:val="0"/>
        </w:rPr>
        <w:t>. (</w:t>
      </w:r>
      <w:r w:rsidR="00A95737" w:rsidRPr="008905E3">
        <w:rPr>
          <w:snapToGrid w:val="0"/>
        </w:rPr>
        <w:t>« </w:t>
      </w:r>
      <w:r w:rsidRPr="008905E3">
        <w:rPr>
          <w:snapToGrid w:val="0"/>
        </w:rPr>
        <w:t>Macédoine</w:t>
      </w:r>
      <w:r w:rsidR="00A95737" w:rsidRPr="008905E3">
        <w:rPr>
          <w:snapToGrid w:val="0"/>
        </w:rPr>
        <w:t> »</w:t>
      </w:r>
      <w:r w:rsidRPr="008905E3">
        <w:rPr>
          <w:snapToGrid w:val="0"/>
        </w:rPr>
        <w:t xml:space="preserve"> n</w:t>
      </w:r>
      <w:r w:rsidR="00201F56" w:rsidRPr="008905E3">
        <w:rPr>
          <w:snapToGrid w:val="0"/>
        </w:rPr>
        <w:t>’</w:t>
      </w:r>
      <w:r w:rsidRPr="008905E3">
        <w:rPr>
          <w:snapToGrid w:val="0"/>
        </w:rPr>
        <w:t xml:space="preserve">est pas un raccourci acceptable). </w:t>
      </w:r>
      <w:r w:rsidR="008B7E12" w:rsidRPr="008905E3">
        <w:rPr>
          <w:snapToGrid w:val="0"/>
        </w:rPr>
        <w:t>L</w:t>
      </w:r>
      <w:r w:rsidR="00201F56" w:rsidRPr="008905E3">
        <w:rPr>
          <w:snapToGrid w:val="0"/>
        </w:rPr>
        <w:t>’</w:t>
      </w:r>
      <w:r w:rsidR="008B7E12" w:rsidRPr="008905E3">
        <w:rPr>
          <w:snapToGrid w:val="0"/>
        </w:rPr>
        <w:t>abréviation</w:t>
      </w:r>
      <w:r w:rsidRPr="008905E3">
        <w:rPr>
          <w:snapToGrid w:val="0"/>
        </w:rPr>
        <w:t xml:space="preserve"> </w:t>
      </w:r>
      <w:r w:rsidR="00655659" w:rsidRPr="008905E3">
        <w:rPr>
          <w:snapToGrid w:val="0"/>
        </w:rPr>
        <w:t>« </w:t>
      </w:r>
      <w:r w:rsidRPr="008905E3">
        <w:rPr>
          <w:snapToGrid w:val="0"/>
        </w:rPr>
        <w:t>ARYM</w:t>
      </w:r>
      <w:r w:rsidR="00655659" w:rsidRPr="008905E3">
        <w:rPr>
          <w:snapToGrid w:val="0"/>
        </w:rPr>
        <w:t> »</w:t>
      </w:r>
      <w:r w:rsidRPr="008905E3">
        <w:rPr>
          <w:snapToGrid w:val="0"/>
        </w:rPr>
        <w:t xml:space="preserve">, </w:t>
      </w:r>
      <w:r w:rsidR="008B7E12" w:rsidRPr="008905E3">
        <w:rPr>
          <w:snapToGrid w:val="0"/>
        </w:rPr>
        <w:t>proposée</w:t>
      </w:r>
      <w:r w:rsidRPr="008905E3">
        <w:rPr>
          <w:snapToGrid w:val="0"/>
        </w:rPr>
        <w:t xml:space="preserve"> par UNTERM</w:t>
      </w:r>
      <w:r w:rsidR="008B7E12" w:rsidRPr="008905E3">
        <w:rPr>
          <w:snapToGrid w:val="0"/>
        </w:rPr>
        <w:t>, n</w:t>
      </w:r>
      <w:r w:rsidR="00201F56" w:rsidRPr="008905E3">
        <w:rPr>
          <w:snapToGrid w:val="0"/>
        </w:rPr>
        <w:t>’</w:t>
      </w:r>
      <w:r w:rsidR="008B7E12" w:rsidRPr="008905E3">
        <w:rPr>
          <w:snapToGrid w:val="0"/>
        </w:rPr>
        <w:t>a jamais été utilisée au Tribunal</w:t>
      </w:r>
      <w:r w:rsidR="00F0170B" w:rsidRPr="008905E3">
        <w:rPr>
          <w:snapToGrid w:val="0"/>
        </w:rPr>
        <w:t> ; il en va pour ainsi dire de même de « ERYM », préconisée par l</w:t>
      </w:r>
      <w:r w:rsidR="00201F56" w:rsidRPr="008905E3">
        <w:rPr>
          <w:snapToGrid w:val="0"/>
        </w:rPr>
        <w:t>’</w:t>
      </w:r>
      <w:r w:rsidR="00F0170B" w:rsidRPr="008905E3">
        <w:rPr>
          <w:snapToGrid w:val="0"/>
        </w:rPr>
        <w:t>OTAN</w:t>
      </w:r>
      <w:r w:rsidRPr="008905E3">
        <w:rPr>
          <w:snapToGrid w:val="0"/>
        </w:rPr>
        <w:t>.</w:t>
      </w:r>
    </w:p>
    <w:p w:rsidR="007701D7" w:rsidRPr="008905E3" w:rsidRDefault="007701D7" w:rsidP="00FF746F">
      <w:pPr>
        <w:widowControl w:val="0"/>
        <w:spacing w:after="240"/>
        <w:jc w:val="right"/>
        <w:rPr>
          <w:snapToGrid w:val="0"/>
          <w:lang w:val="en-US"/>
        </w:rPr>
      </w:pPr>
      <w:r w:rsidRPr="008905E3">
        <w:rPr>
          <w:lang w:val="en-US"/>
        </w:rPr>
        <w:t>Janvier</w:t>
      </w:r>
      <w:r w:rsidRPr="008905E3">
        <w:rPr>
          <w:snapToGrid w:val="0"/>
          <w:lang w:val="en-US"/>
        </w:rPr>
        <w:t xml:space="preserve"> 2006</w:t>
      </w:r>
    </w:p>
    <w:p w:rsidR="007701D7" w:rsidRPr="008905E3" w:rsidRDefault="007701D7" w:rsidP="00FF746F">
      <w:pPr>
        <w:pStyle w:val="Heading1"/>
        <w:rPr>
          <w:rFonts w:ascii="Times New Roman" w:hAnsi="Times New Roman"/>
          <w:i/>
          <w:iCs/>
          <w:lang w:val="en-US"/>
        </w:rPr>
      </w:pPr>
      <w:bookmarkStart w:id="462" w:name="_Toc347414381"/>
      <w:bookmarkStart w:id="463" w:name="_Toc347911615"/>
      <w:bookmarkStart w:id="464" w:name="_Toc485110887"/>
      <w:r w:rsidRPr="008905E3">
        <w:rPr>
          <w:rFonts w:ascii="Times New Roman" w:hAnsi="Times New Roman"/>
          <w:i/>
          <w:iCs/>
          <w:lang w:val="en-US"/>
        </w:rPr>
        <w:t>GAOR</w:t>
      </w:r>
      <w:bookmarkEnd w:id="462"/>
      <w:bookmarkEnd w:id="463"/>
      <w:bookmarkEnd w:id="464"/>
    </w:p>
    <w:p w:rsidR="007701D7" w:rsidRPr="008905E3" w:rsidRDefault="007701D7" w:rsidP="00FF746F">
      <w:pPr>
        <w:rPr>
          <w:b/>
          <w:i/>
          <w:snapToGrid w:val="0"/>
          <w:lang w:val="en-US"/>
        </w:rPr>
      </w:pPr>
      <w:bookmarkStart w:id="465" w:name="_Toc347414382"/>
      <w:r w:rsidRPr="008905E3">
        <w:rPr>
          <w:b/>
          <w:i/>
          <w:snapToGrid w:val="0"/>
          <w:lang w:val="en-US"/>
        </w:rPr>
        <w:t>General Assembly Official Records</w:t>
      </w:r>
      <w:bookmarkEnd w:id="465"/>
    </w:p>
    <w:p w:rsidR="007701D7" w:rsidRPr="008905E3" w:rsidRDefault="007701D7" w:rsidP="00FF746F">
      <w:pPr>
        <w:keepNext/>
        <w:spacing w:after="120"/>
        <w:rPr>
          <w:b/>
          <w:snapToGrid w:val="0"/>
        </w:rPr>
      </w:pPr>
      <w:bookmarkStart w:id="466" w:name="_Toc347414383"/>
      <w:r w:rsidRPr="008905E3">
        <w:rPr>
          <w:snapToGrid w:val="0"/>
        </w:rPr>
        <w:t>L</w:t>
      </w:r>
      <w:r w:rsidR="00201F56" w:rsidRPr="008905E3">
        <w:rPr>
          <w:snapToGrid w:val="0"/>
        </w:rPr>
        <w:t>’</w:t>
      </w:r>
      <w:r w:rsidRPr="008905E3">
        <w:rPr>
          <w:snapToGrid w:val="0"/>
        </w:rPr>
        <w:t xml:space="preserve">équivalent français est </w:t>
      </w:r>
      <w:r w:rsidRPr="008905E3">
        <w:rPr>
          <w:b/>
          <w:snapToGrid w:val="0"/>
        </w:rPr>
        <w:t>Documents officiels de l</w:t>
      </w:r>
      <w:r w:rsidR="00201F56" w:rsidRPr="008905E3">
        <w:rPr>
          <w:b/>
          <w:snapToGrid w:val="0"/>
        </w:rPr>
        <w:t>’</w:t>
      </w:r>
      <w:r w:rsidRPr="008905E3">
        <w:rPr>
          <w:b/>
          <w:snapToGrid w:val="0"/>
        </w:rPr>
        <w:t>Assemblée générale.</w:t>
      </w:r>
      <w:bookmarkEnd w:id="466"/>
    </w:p>
    <w:p w:rsidR="007701D7" w:rsidRPr="008905E3" w:rsidRDefault="00ED7E69" w:rsidP="00FF746F">
      <w:pPr>
        <w:widowControl w:val="0"/>
        <w:spacing w:after="240"/>
        <w:jc w:val="right"/>
        <w:rPr>
          <w:snapToGrid w:val="0"/>
        </w:rPr>
      </w:pPr>
      <w:r w:rsidRPr="008905E3">
        <w:t>M</w:t>
      </w:r>
      <w:r w:rsidR="007701D7" w:rsidRPr="008905E3">
        <w:t>ai</w:t>
      </w:r>
      <w:r w:rsidR="007701D7" w:rsidRPr="008905E3">
        <w:rPr>
          <w:snapToGrid w:val="0"/>
        </w:rPr>
        <w:t xml:space="preserve"> 2003</w:t>
      </w:r>
    </w:p>
    <w:p w:rsidR="007701D7" w:rsidRPr="008905E3" w:rsidRDefault="007701D7" w:rsidP="00FF746F">
      <w:pPr>
        <w:pStyle w:val="Heading1"/>
        <w:rPr>
          <w:rFonts w:ascii="Times New Roman" w:hAnsi="Times New Roman"/>
          <w:i/>
          <w:iCs/>
        </w:rPr>
      </w:pPr>
      <w:bookmarkStart w:id="467" w:name="_Toc347414384"/>
      <w:bookmarkStart w:id="468" w:name="_Toc347911616"/>
      <w:bookmarkStart w:id="469" w:name="_Toc485110888"/>
      <w:r w:rsidRPr="008905E3">
        <w:rPr>
          <w:rFonts w:ascii="Times New Roman" w:hAnsi="Times New Roman"/>
          <w:i/>
          <w:iCs/>
        </w:rPr>
        <w:t>GENERAL REQUIREMENTS</w:t>
      </w:r>
      <w:bookmarkEnd w:id="467"/>
      <w:bookmarkEnd w:id="468"/>
      <w:bookmarkEnd w:id="469"/>
    </w:p>
    <w:p w:rsidR="007701D7" w:rsidRPr="008905E3" w:rsidRDefault="007701D7" w:rsidP="00FF746F">
      <w:pPr>
        <w:keepNext/>
        <w:spacing w:after="120"/>
      </w:pPr>
      <w:r w:rsidRPr="008905E3">
        <w:rPr>
          <w:b/>
        </w:rPr>
        <w:t>Conditions générales d</w:t>
      </w:r>
      <w:r w:rsidR="00201F56" w:rsidRPr="008905E3">
        <w:rPr>
          <w:b/>
        </w:rPr>
        <w:t>’</w:t>
      </w:r>
      <w:r w:rsidRPr="008905E3">
        <w:rPr>
          <w:b/>
        </w:rPr>
        <w:t>application d</w:t>
      </w:r>
      <w:r w:rsidR="00201F56" w:rsidRPr="008905E3">
        <w:rPr>
          <w:b/>
        </w:rPr>
        <w:t>’</w:t>
      </w:r>
      <w:r w:rsidRPr="008905E3">
        <w:rPr>
          <w:b/>
        </w:rPr>
        <w:t>un article</w:t>
      </w:r>
      <w:r w:rsidRPr="008905E3">
        <w:t xml:space="preserve">, </w:t>
      </w:r>
      <w:r w:rsidR="00394F16" w:rsidRPr="008905E3">
        <w:t xml:space="preserve">qui figurent souvent dans le </w:t>
      </w:r>
      <w:r w:rsidRPr="008905E3">
        <w:t>passage introdu</w:t>
      </w:r>
      <w:r w:rsidR="00394F16" w:rsidRPr="008905E3">
        <w:t xml:space="preserve">isant </w:t>
      </w:r>
      <w:r w:rsidR="002E2591" w:rsidRPr="008905E3">
        <w:t>l</w:t>
      </w:r>
      <w:r w:rsidR="00201F56" w:rsidRPr="008905E3">
        <w:t>’</w:t>
      </w:r>
      <w:r w:rsidR="00394F16" w:rsidRPr="008905E3">
        <w:t>énumération d</w:t>
      </w:r>
      <w:r w:rsidR="00201F56" w:rsidRPr="008905E3">
        <w:t>’</w:t>
      </w:r>
      <w:r w:rsidR="002E2591" w:rsidRPr="008905E3">
        <w:t>éléments</w:t>
      </w:r>
      <w:r w:rsidR="00394F16" w:rsidRPr="008905E3">
        <w:t xml:space="preserve"> spécifiques</w:t>
      </w:r>
      <w:r w:rsidR="002E2591" w:rsidRPr="008905E3">
        <w:t xml:space="preserve"> (ex. : art</w:t>
      </w:r>
      <w:r w:rsidR="00ED7E69" w:rsidRPr="008905E3">
        <w:t>icle </w:t>
      </w:r>
      <w:r w:rsidR="002E2591" w:rsidRPr="008905E3">
        <w:t>5 du Statut)</w:t>
      </w:r>
      <w:r w:rsidR="00394F16" w:rsidRPr="008905E3">
        <w:t> ;</w:t>
      </w:r>
      <w:r w:rsidRPr="008905E3">
        <w:t xml:space="preserve"> </w:t>
      </w:r>
      <w:r w:rsidR="00394F16" w:rsidRPr="008905E3">
        <w:t>proscrire, dans ce sens, « </w:t>
      </w:r>
      <w:r w:rsidRPr="008905E3">
        <w:t>chapeau</w:t>
      </w:r>
      <w:r w:rsidR="00394F16" w:rsidRPr="008905E3">
        <w:t> »</w:t>
      </w:r>
      <w:r w:rsidRPr="008905E3">
        <w:t xml:space="preserve"> (</w:t>
      </w:r>
      <w:r w:rsidR="00670D6A" w:rsidRPr="008905E3">
        <w:t>terme appartenant au langage</w:t>
      </w:r>
      <w:r w:rsidRPr="008905E3">
        <w:t xml:space="preserve"> journalistique</w:t>
      </w:r>
      <w:r w:rsidR="00670D6A" w:rsidRPr="008905E3">
        <w:t xml:space="preserve"> qui n</w:t>
      </w:r>
      <w:r w:rsidR="00201F56" w:rsidRPr="008905E3">
        <w:t>’</w:t>
      </w:r>
      <w:r w:rsidR="00670D6A" w:rsidRPr="008905E3">
        <w:t>a pas sa place dans les textes juridiques de bonne tenue</w:t>
      </w:r>
      <w:r w:rsidRPr="008905E3">
        <w:t>).</w:t>
      </w:r>
    </w:p>
    <w:p w:rsidR="007701D7" w:rsidRPr="008905E3" w:rsidRDefault="007701D7" w:rsidP="00FF746F">
      <w:pPr>
        <w:widowControl w:val="0"/>
        <w:spacing w:after="240"/>
        <w:jc w:val="right"/>
        <w:rPr>
          <w:snapToGrid w:val="0"/>
        </w:rPr>
      </w:pPr>
      <w:r w:rsidRPr="008905E3">
        <w:t>Juillet</w:t>
      </w:r>
      <w:r w:rsidRPr="008905E3">
        <w:rPr>
          <w:snapToGrid w:val="0"/>
        </w:rPr>
        <w:t xml:space="preserve"> 2007</w:t>
      </w:r>
    </w:p>
    <w:p w:rsidR="007701D7" w:rsidRPr="008905E3" w:rsidRDefault="007701D7" w:rsidP="00FF746F">
      <w:pPr>
        <w:pStyle w:val="Heading1"/>
        <w:rPr>
          <w:rFonts w:ascii="Times New Roman" w:hAnsi="Times New Roman"/>
          <w:i/>
          <w:iCs/>
        </w:rPr>
      </w:pPr>
      <w:bookmarkStart w:id="470" w:name="_Toc347414385"/>
      <w:bookmarkStart w:id="471" w:name="_Toc347911617"/>
      <w:bookmarkStart w:id="472" w:name="_Toc485110889"/>
      <w:r w:rsidRPr="008905E3">
        <w:rPr>
          <w:rFonts w:ascii="Times New Roman" w:hAnsi="Times New Roman"/>
          <w:i/>
          <w:iCs/>
        </w:rPr>
        <w:t>GOVERNMENT</w:t>
      </w:r>
      <w:bookmarkEnd w:id="470"/>
      <w:bookmarkEnd w:id="471"/>
      <w:bookmarkEnd w:id="472"/>
    </w:p>
    <w:p w:rsidR="007701D7" w:rsidRPr="008905E3" w:rsidRDefault="00A53D75" w:rsidP="00FF746F">
      <w:pPr>
        <w:widowControl w:val="0"/>
        <w:autoSpaceDE w:val="0"/>
        <w:autoSpaceDN w:val="0"/>
        <w:adjustRightInd w:val="0"/>
        <w:spacing w:after="120"/>
      </w:pPr>
      <w:r w:rsidRPr="008905E3">
        <w:t>Ce terme désigne aussi bien, en anglais, l</w:t>
      </w:r>
      <w:r w:rsidR="00201F56" w:rsidRPr="008905E3">
        <w:t>’</w:t>
      </w:r>
      <w:r w:rsidRPr="008905E3">
        <w:t>administration et la fonction publique que ce qu</w:t>
      </w:r>
      <w:r w:rsidR="00201F56" w:rsidRPr="008905E3">
        <w:t>’</w:t>
      </w:r>
      <w:r w:rsidRPr="008905E3">
        <w:t>on appelle correctement « gouvernement » en français, c</w:t>
      </w:r>
      <w:r w:rsidR="00201F56" w:rsidRPr="008905E3">
        <w:t>’</w:t>
      </w:r>
      <w:r w:rsidRPr="008905E3">
        <w:t>est-à-dire l</w:t>
      </w:r>
      <w:r w:rsidR="00201F56" w:rsidRPr="008905E3">
        <w:t>’</w:t>
      </w:r>
      <w:r w:rsidRPr="008905E3">
        <w:t>organe investi du po</w:t>
      </w:r>
      <w:r w:rsidR="00853BA4" w:rsidRPr="008905E3">
        <w:t>uvoir exécutif. Dans ce dernier sens, il porte souvent la majuscule en anglais, mais comme cette convention n</w:t>
      </w:r>
      <w:r w:rsidR="00201F56" w:rsidRPr="008905E3">
        <w:t>’</w:t>
      </w:r>
      <w:r w:rsidR="00853BA4" w:rsidRPr="008905E3">
        <w:t>est pas toujours suivie, la présence ou l</w:t>
      </w:r>
      <w:r w:rsidR="00201F56" w:rsidRPr="008905E3">
        <w:t>’</w:t>
      </w:r>
      <w:r w:rsidR="00853BA4" w:rsidRPr="008905E3">
        <w:t xml:space="preserve">absence de la majuscule est </w:t>
      </w:r>
      <w:r w:rsidR="007A090A" w:rsidRPr="008905E3">
        <w:t>rarement</w:t>
      </w:r>
      <w:r w:rsidR="00853BA4" w:rsidRPr="008905E3">
        <w:t xml:space="preserve"> concluante. C</w:t>
      </w:r>
      <w:r w:rsidR="00201F56" w:rsidRPr="008905E3">
        <w:t>’</w:t>
      </w:r>
      <w:r w:rsidR="00853BA4" w:rsidRPr="008905E3">
        <w:t>est le contexte qui dicte l</w:t>
      </w:r>
      <w:r w:rsidR="00201F56" w:rsidRPr="008905E3">
        <w:t>’</w:t>
      </w:r>
      <w:r w:rsidR="00853BA4" w:rsidRPr="008905E3">
        <w:t>équivalent à choisir</w:t>
      </w:r>
      <w:r w:rsidR="007701D7" w:rsidRPr="008905E3">
        <w:t>.</w:t>
      </w:r>
    </w:p>
    <w:p w:rsidR="007701D7" w:rsidRPr="008905E3" w:rsidRDefault="007701D7" w:rsidP="00FF746F">
      <w:pPr>
        <w:widowControl w:val="0"/>
        <w:autoSpaceDE w:val="0"/>
        <w:autoSpaceDN w:val="0"/>
        <w:adjustRightInd w:val="0"/>
        <w:spacing w:after="120"/>
      </w:pPr>
      <w:r w:rsidRPr="008905E3">
        <w:t>Le lexique général de l</w:t>
      </w:r>
      <w:r w:rsidR="00201F56" w:rsidRPr="008905E3">
        <w:t>’</w:t>
      </w:r>
      <w:r w:rsidRPr="008905E3">
        <w:t>ONU donne comme traductions possibles :</w:t>
      </w:r>
    </w:p>
    <w:p w:rsidR="007701D7" w:rsidRPr="008905E3" w:rsidRDefault="007701D7" w:rsidP="00FF746F">
      <w:pPr>
        <w:widowControl w:val="0"/>
        <w:autoSpaceDE w:val="0"/>
        <w:autoSpaceDN w:val="0"/>
        <w:adjustRightInd w:val="0"/>
        <w:spacing w:after="120"/>
      </w:pPr>
      <w:r w:rsidRPr="008905E3">
        <w:t xml:space="preserve">1) </w:t>
      </w:r>
      <w:r w:rsidRPr="008905E3">
        <w:rPr>
          <w:b/>
        </w:rPr>
        <w:t>gouvernement</w:t>
      </w:r>
    </w:p>
    <w:p w:rsidR="007701D7" w:rsidRPr="008905E3" w:rsidRDefault="007701D7" w:rsidP="00FF746F">
      <w:pPr>
        <w:widowControl w:val="0"/>
        <w:autoSpaceDE w:val="0"/>
        <w:autoSpaceDN w:val="0"/>
        <w:adjustRightInd w:val="0"/>
        <w:spacing w:after="120"/>
      </w:pPr>
      <w:r w:rsidRPr="008905E3">
        <w:t xml:space="preserve">2) </w:t>
      </w:r>
      <w:r w:rsidRPr="008905E3">
        <w:rPr>
          <w:b/>
        </w:rPr>
        <w:t>pouvoirs publics</w:t>
      </w:r>
    </w:p>
    <w:p w:rsidR="007701D7" w:rsidRPr="008905E3" w:rsidRDefault="007701D7" w:rsidP="00FF746F">
      <w:pPr>
        <w:widowControl w:val="0"/>
        <w:autoSpaceDE w:val="0"/>
        <w:autoSpaceDN w:val="0"/>
        <w:adjustRightInd w:val="0"/>
        <w:spacing w:after="120"/>
      </w:pPr>
      <w:r w:rsidRPr="008905E3">
        <w:t xml:space="preserve">3) </w:t>
      </w:r>
      <w:r w:rsidRPr="008905E3">
        <w:rPr>
          <w:b/>
        </w:rPr>
        <w:t>administration</w:t>
      </w:r>
      <w:r w:rsidRPr="008905E3">
        <w:t xml:space="preserve"> (</w:t>
      </w:r>
      <w:r w:rsidRPr="008905E3">
        <w:rPr>
          <w:i/>
        </w:rPr>
        <w:t>local government</w:t>
      </w:r>
      <w:r w:rsidRPr="008905E3">
        <w:t> : administration locale, collectivités locales, territoriales)</w:t>
      </w:r>
    </w:p>
    <w:p w:rsidR="007701D7" w:rsidRPr="008905E3" w:rsidRDefault="007701D7" w:rsidP="00FF746F">
      <w:pPr>
        <w:widowControl w:val="0"/>
        <w:autoSpaceDE w:val="0"/>
        <w:autoSpaceDN w:val="0"/>
        <w:adjustRightInd w:val="0"/>
        <w:spacing w:after="120"/>
      </w:pPr>
      <w:r w:rsidRPr="008905E3">
        <w:t xml:space="preserve">4) </w:t>
      </w:r>
      <w:r w:rsidRPr="008905E3">
        <w:rPr>
          <w:b/>
        </w:rPr>
        <w:t>régime</w:t>
      </w:r>
      <w:r w:rsidRPr="008905E3">
        <w:t xml:space="preserve"> (</w:t>
      </w:r>
      <w:r w:rsidRPr="008905E3">
        <w:rPr>
          <w:i/>
        </w:rPr>
        <w:t>the democratic governement</w:t>
      </w:r>
      <w:r w:rsidRPr="008905E3">
        <w:t> : le régime démocratique)</w:t>
      </w:r>
    </w:p>
    <w:p w:rsidR="007701D7" w:rsidRPr="008905E3" w:rsidRDefault="007701D7" w:rsidP="00FF746F">
      <w:pPr>
        <w:widowControl w:val="0"/>
        <w:spacing w:after="120"/>
      </w:pPr>
      <w:r w:rsidRPr="008905E3">
        <w:t>La liste est bien sûr non exhaustive</w:t>
      </w:r>
      <w:r w:rsidR="007A090A" w:rsidRPr="008905E3">
        <w:t> ;</w:t>
      </w:r>
      <w:r w:rsidRPr="008905E3">
        <w:t xml:space="preserve"> ne pas oublier</w:t>
      </w:r>
      <w:r w:rsidR="00853BA4" w:rsidRPr="008905E3">
        <w:t>, selon le contexte,</w:t>
      </w:r>
      <w:r w:rsidRPr="008905E3">
        <w:t xml:space="preserve"> </w:t>
      </w:r>
      <w:r w:rsidRPr="008905E3">
        <w:rPr>
          <w:b/>
        </w:rPr>
        <w:t>autorités</w:t>
      </w:r>
      <w:r w:rsidRPr="008905E3">
        <w:t>, l</w:t>
      </w:r>
      <w:r w:rsidR="00201F56" w:rsidRPr="008905E3">
        <w:t>’</w:t>
      </w:r>
      <w:r w:rsidRPr="008905E3">
        <w:rPr>
          <w:b/>
        </w:rPr>
        <w:t>État</w:t>
      </w:r>
      <w:r w:rsidR="00853BA4" w:rsidRPr="008905E3">
        <w:t xml:space="preserve">, </w:t>
      </w:r>
      <w:r w:rsidR="00853BA4" w:rsidRPr="008905E3">
        <w:rPr>
          <w:b/>
        </w:rPr>
        <w:t>municipalité</w:t>
      </w:r>
      <w:r w:rsidRPr="008905E3">
        <w:t>...</w:t>
      </w:r>
    </w:p>
    <w:p w:rsidR="00F0170B" w:rsidRPr="008905E3" w:rsidRDefault="00F0170B" w:rsidP="00FF746F">
      <w:pPr>
        <w:keepNext/>
        <w:spacing w:after="120"/>
      </w:pPr>
      <w:r w:rsidRPr="008905E3">
        <w:t>Une remarque s</w:t>
      </w:r>
      <w:r w:rsidR="00201F56" w:rsidRPr="008905E3">
        <w:t>’</w:t>
      </w:r>
      <w:r w:rsidRPr="008905E3">
        <w:t>impose en ce qui concerne « administration ».</w:t>
      </w:r>
      <w:r w:rsidR="00F7429A" w:rsidRPr="008905E3">
        <w:t xml:space="preserve"> Ce terme désigne non pas l</w:t>
      </w:r>
      <w:r w:rsidR="00201F56" w:rsidRPr="008905E3">
        <w:t>’</w:t>
      </w:r>
      <w:r w:rsidR="00F7429A" w:rsidRPr="008905E3">
        <w:t>organe qui prend des décisions à l</w:t>
      </w:r>
      <w:r w:rsidR="00201F56" w:rsidRPr="008905E3">
        <w:t>’</w:t>
      </w:r>
      <w:r w:rsidR="00F7429A" w:rsidRPr="008905E3">
        <w:t>échelle locale, mais l</w:t>
      </w:r>
      <w:r w:rsidR="00201F56" w:rsidRPr="008905E3">
        <w:t>’</w:t>
      </w:r>
      <w:r w:rsidR="00F7429A" w:rsidRPr="008905E3">
        <w:t>ensemble des services et agents qui assurent l</w:t>
      </w:r>
      <w:r w:rsidR="00201F56" w:rsidRPr="008905E3">
        <w:t>’</w:t>
      </w:r>
      <w:r w:rsidR="00F7429A" w:rsidRPr="008905E3">
        <w:t xml:space="preserve">exécution de ces décisions. </w:t>
      </w:r>
      <w:r w:rsidR="0015034E" w:rsidRPr="008905E3">
        <w:t>Pour parler de l</w:t>
      </w:r>
      <w:r w:rsidR="00201F56" w:rsidRPr="008905E3">
        <w:t>’</w:t>
      </w:r>
      <w:r w:rsidR="0015034E" w:rsidRPr="008905E3">
        <w:t>organe décideur, il est plus juste d</w:t>
      </w:r>
      <w:r w:rsidR="00201F56" w:rsidRPr="008905E3">
        <w:t>’</w:t>
      </w:r>
      <w:r w:rsidR="0015034E" w:rsidRPr="008905E3">
        <w:t xml:space="preserve">employer </w:t>
      </w:r>
      <w:r w:rsidR="0015034E" w:rsidRPr="008905E3">
        <w:rPr>
          <w:b/>
        </w:rPr>
        <w:t>collectivité (locale/territoriale)</w:t>
      </w:r>
      <w:r w:rsidR="0015034E" w:rsidRPr="008905E3">
        <w:t xml:space="preserve">, </w:t>
      </w:r>
      <w:r w:rsidR="0015034E" w:rsidRPr="008905E3">
        <w:rPr>
          <w:b/>
        </w:rPr>
        <w:t>municipalité</w:t>
      </w:r>
      <w:r w:rsidR="0015034E" w:rsidRPr="008905E3">
        <w:t>.</w:t>
      </w:r>
    </w:p>
    <w:p w:rsidR="007701D7" w:rsidRPr="008905E3" w:rsidRDefault="007701D7" w:rsidP="00FF746F">
      <w:pPr>
        <w:widowControl w:val="0"/>
        <w:spacing w:after="240"/>
        <w:jc w:val="right"/>
        <w:rPr>
          <w:snapToGrid w:val="0"/>
        </w:rPr>
      </w:pPr>
      <w:r w:rsidRPr="008905E3">
        <w:t>Janvier</w:t>
      </w:r>
      <w:r w:rsidRPr="008905E3">
        <w:rPr>
          <w:snapToGrid w:val="0"/>
        </w:rPr>
        <w:t xml:space="preserve"> 2006</w:t>
      </w:r>
    </w:p>
    <w:p w:rsidR="007701D7" w:rsidRPr="008905E3" w:rsidRDefault="007701D7" w:rsidP="00FF746F">
      <w:pPr>
        <w:pStyle w:val="Heading1"/>
        <w:rPr>
          <w:rFonts w:ascii="Times New Roman" w:hAnsi="Times New Roman"/>
          <w:i/>
          <w:iCs/>
        </w:rPr>
      </w:pPr>
      <w:bookmarkStart w:id="473" w:name="_Toc347414386"/>
      <w:bookmarkStart w:id="474" w:name="_Toc347911618"/>
      <w:bookmarkStart w:id="475" w:name="_Toc485110890"/>
      <w:r w:rsidRPr="008905E3">
        <w:rPr>
          <w:rFonts w:ascii="Times New Roman" w:hAnsi="Times New Roman"/>
          <w:i/>
          <w:iCs/>
        </w:rPr>
        <w:t>GROUND &amp; SUB-</w:t>
      </w:r>
      <w:bookmarkEnd w:id="473"/>
      <w:r w:rsidR="00687FF7" w:rsidRPr="008905E3">
        <w:rPr>
          <w:rFonts w:ascii="Times New Roman" w:hAnsi="Times New Roman"/>
          <w:i/>
          <w:iCs/>
        </w:rPr>
        <w:t>GROUND</w:t>
      </w:r>
      <w:bookmarkEnd w:id="474"/>
      <w:bookmarkEnd w:id="475"/>
    </w:p>
    <w:p w:rsidR="007701D7" w:rsidRPr="008905E3" w:rsidRDefault="00712A20" w:rsidP="00FF746F">
      <w:pPr>
        <w:tabs>
          <w:tab w:val="left" w:pos="732"/>
        </w:tabs>
        <w:spacing w:after="120" w:line="240" w:lineRule="atLeast"/>
        <w:rPr>
          <w:snapToGrid w:val="0"/>
        </w:rPr>
      </w:pPr>
      <w:r w:rsidRPr="008905E3">
        <w:rPr>
          <w:snapToGrid w:val="0"/>
        </w:rPr>
        <w:t>S</w:t>
      </w:r>
      <w:r w:rsidR="00201F56" w:rsidRPr="008905E3">
        <w:rPr>
          <w:snapToGrid w:val="0"/>
        </w:rPr>
        <w:t>’</w:t>
      </w:r>
      <w:r w:rsidRPr="008905E3">
        <w:rPr>
          <w:snapToGrid w:val="0"/>
        </w:rPr>
        <w:t>agissant des moyens d</w:t>
      </w:r>
      <w:r w:rsidR="00201F56" w:rsidRPr="008905E3">
        <w:rPr>
          <w:snapToGrid w:val="0"/>
        </w:rPr>
        <w:t>’</w:t>
      </w:r>
      <w:r w:rsidRPr="008905E3">
        <w:rPr>
          <w:snapToGrid w:val="0"/>
        </w:rPr>
        <w:t>appel, t</w:t>
      </w:r>
      <w:r w:rsidR="007701D7" w:rsidRPr="008905E3">
        <w:rPr>
          <w:snapToGrid w:val="0"/>
        </w:rPr>
        <w:t xml:space="preserve">raduire </w:t>
      </w:r>
      <w:r w:rsidR="007701D7" w:rsidRPr="008905E3">
        <w:rPr>
          <w:b/>
          <w:i/>
          <w:snapToGrid w:val="0"/>
        </w:rPr>
        <w:t>ground</w:t>
      </w:r>
      <w:r w:rsidR="007701D7" w:rsidRPr="008905E3">
        <w:rPr>
          <w:snapToGrid w:val="0"/>
        </w:rPr>
        <w:t xml:space="preserve"> par </w:t>
      </w:r>
      <w:r w:rsidR="007701D7" w:rsidRPr="008905E3">
        <w:rPr>
          <w:b/>
          <w:snapToGrid w:val="0"/>
        </w:rPr>
        <w:t>moyen</w:t>
      </w:r>
      <w:r w:rsidR="007701D7" w:rsidRPr="008905E3">
        <w:rPr>
          <w:snapToGrid w:val="0"/>
        </w:rPr>
        <w:t xml:space="preserve"> et </w:t>
      </w:r>
      <w:r w:rsidR="007701D7" w:rsidRPr="008905E3">
        <w:rPr>
          <w:b/>
          <w:i/>
          <w:snapToGrid w:val="0"/>
        </w:rPr>
        <w:t>sub-ground</w:t>
      </w:r>
      <w:r w:rsidR="007701D7" w:rsidRPr="008905E3">
        <w:rPr>
          <w:i/>
          <w:snapToGrid w:val="0"/>
        </w:rPr>
        <w:t xml:space="preserve"> </w:t>
      </w:r>
      <w:r w:rsidR="007701D7" w:rsidRPr="008905E3">
        <w:rPr>
          <w:snapToGrid w:val="0"/>
        </w:rPr>
        <w:t>par</w:t>
      </w:r>
      <w:r w:rsidR="007701D7" w:rsidRPr="008905E3">
        <w:rPr>
          <w:i/>
          <w:snapToGrid w:val="0"/>
        </w:rPr>
        <w:t xml:space="preserve"> </w:t>
      </w:r>
      <w:r w:rsidR="007701D7" w:rsidRPr="008905E3">
        <w:rPr>
          <w:b/>
          <w:snapToGrid w:val="0"/>
        </w:rPr>
        <w:t>branche</w:t>
      </w:r>
      <w:r w:rsidR="007701D7" w:rsidRPr="008905E3">
        <w:rPr>
          <w:snapToGrid w:val="0"/>
        </w:rPr>
        <w:t xml:space="preserve">. </w:t>
      </w:r>
      <w:r w:rsidR="007701D7" w:rsidRPr="008905E3">
        <w:rPr>
          <w:snapToGrid w:val="0"/>
          <w:u w:val="single"/>
        </w:rPr>
        <w:t>Ne pas traduire</w:t>
      </w:r>
      <w:r w:rsidR="007701D7" w:rsidRPr="008905E3">
        <w:rPr>
          <w:snapToGrid w:val="0"/>
        </w:rPr>
        <w:t xml:space="preserve"> </w:t>
      </w:r>
      <w:r w:rsidR="007701D7" w:rsidRPr="008905E3">
        <w:rPr>
          <w:i/>
          <w:snapToGrid w:val="0"/>
        </w:rPr>
        <w:t>sub-ground</w:t>
      </w:r>
      <w:r w:rsidR="007701D7" w:rsidRPr="008905E3">
        <w:rPr>
          <w:snapToGrid w:val="0"/>
        </w:rPr>
        <w:t xml:space="preserve"> par « sous-moyen », terme qui n</w:t>
      </w:r>
      <w:r w:rsidR="00201F56" w:rsidRPr="008905E3">
        <w:rPr>
          <w:snapToGrid w:val="0"/>
        </w:rPr>
        <w:t>’</w:t>
      </w:r>
      <w:r w:rsidR="007701D7" w:rsidRPr="008905E3">
        <w:rPr>
          <w:snapToGrid w:val="0"/>
        </w:rPr>
        <w:t xml:space="preserve">appartient pas </w:t>
      </w:r>
      <w:r w:rsidRPr="008905E3">
        <w:rPr>
          <w:snapToGrid w:val="0"/>
        </w:rPr>
        <w:t>au</w:t>
      </w:r>
      <w:r w:rsidR="007701D7" w:rsidRPr="008905E3">
        <w:rPr>
          <w:snapToGrid w:val="0"/>
        </w:rPr>
        <w:t xml:space="preserve"> lang</w:t>
      </w:r>
      <w:r w:rsidRPr="008905E3">
        <w:rPr>
          <w:snapToGrid w:val="0"/>
        </w:rPr>
        <w:t>ag</w:t>
      </w:r>
      <w:r w:rsidR="007701D7" w:rsidRPr="008905E3">
        <w:rPr>
          <w:snapToGrid w:val="0"/>
        </w:rPr>
        <w:t>e juridique français.</w:t>
      </w:r>
    </w:p>
    <w:p w:rsidR="007701D7" w:rsidRPr="008905E3" w:rsidRDefault="005F4A9D" w:rsidP="00FF746F">
      <w:pPr>
        <w:tabs>
          <w:tab w:val="left" w:pos="732"/>
        </w:tabs>
        <w:spacing w:after="120" w:line="240" w:lineRule="atLeast"/>
        <w:ind w:left="720"/>
        <w:rPr>
          <w:snapToGrid w:val="0"/>
        </w:rPr>
      </w:pPr>
      <w:r w:rsidRPr="008905E3">
        <w:rPr>
          <w:snapToGrid w:val="0"/>
        </w:rPr>
        <w:t>« </w:t>
      </w:r>
      <w:r w:rsidR="007701D7" w:rsidRPr="008905E3">
        <w:rPr>
          <w:snapToGrid w:val="0"/>
        </w:rPr>
        <w:t>L</w:t>
      </w:r>
      <w:r w:rsidR="00201F56" w:rsidRPr="008905E3">
        <w:rPr>
          <w:snapToGrid w:val="0"/>
        </w:rPr>
        <w:t>’</w:t>
      </w:r>
      <w:r w:rsidR="007701D7" w:rsidRPr="008905E3">
        <w:rPr>
          <w:snapToGrid w:val="0"/>
        </w:rPr>
        <w:t>expression « branche du moyen » figure dans de nombreux arrêts de la Cour de cassation. Elle désigne la division du moyen de droit proposé au soutien du pourvoi en cassation, en fragments autonomes constituant chacun en réalité un moyen se suffisant à lui-même et apprécié isolément par la Cour de cassation.</w:t>
      </w:r>
    </w:p>
    <w:p w:rsidR="007701D7" w:rsidRPr="008905E3" w:rsidRDefault="007701D7" w:rsidP="00FF746F">
      <w:pPr>
        <w:keepNext/>
        <w:tabs>
          <w:tab w:val="left" w:pos="732"/>
        </w:tabs>
        <w:spacing w:after="240" w:line="240" w:lineRule="atLeast"/>
        <w:ind w:left="720"/>
        <w:rPr>
          <w:snapToGrid w:val="0"/>
        </w:rPr>
      </w:pPr>
      <w:r w:rsidRPr="008905E3">
        <w:rPr>
          <w:snapToGrid w:val="0"/>
        </w:rPr>
        <w:t>« Cette expression n</w:t>
      </w:r>
      <w:r w:rsidR="00201F56" w:rsidRPr="008905E3">
        <w:rPr>
          <w:snapToGrid w:val="0"/>
        </w:rPr>
        <w:t>’</w:t>
      </w:r>
      <w:r w:rsidRPr="008905E3">
        <w:rPr>
          <w:snapToGrid w:val="0"/>
        </w:rPr>
        <w:t>a pas cours dans les jugements du tribunal de grande instance, car la présentation des moyens par les parties devant cette juridiction n</w:t>
      </w:r>
      <w:r w:rsidR="00201F56" w:rsidRPr="008905E3">
        <w:rPr>
          <w:snapToGrid w:val="0"/>
        </w:rPr>
        <w:t>’</w:t>
      </w:r>
      <w:r w:rsidRPr="008905E3">
        <w:rPr>
          <w:snapToGrid w:val="0"/>
        </w:rPr>
        <w:t xml:space="preserve">est pas soumise au formalisme imposé par les articles 21 et 37, alinéa 2, de la loi du 23 juillet 1947 à la procédure de la Cour de cassation et qui incite assez souvent les auteurs des pourvois à grouper des moyens en un seul ou à les articuler les uns aux autres en un moyen global ». </w:t>
      </w:r>
      <w:r w:rsidR="00AF6F52" w:rsidRPr="008905E3">
        <w:rPr>
          <w:smallCaps/>
          <w:snapToGrid w:val="0"/>
        </w:rPr>
        <w:t>Max Leboulanger</w:t>
      </w:r>
      <w:r w:rsidR="00AF6F52" w:rsidRPr="008905E3">
        <w:rPr>
          <w:snapToGrid w:val="0"/>
        </w:rPr>
        <w:t>,</w:t>
      </w:r>
      <w:r w:rsidR="00AF6F52" w:rsidRPr="008905E3">
        <w:rPr>
          <w:i/>
          <w:snapToGrid w:val="0"/>
        </w:rPr>
        <w:t xml:space="preserve"> </w:t>
      </w:r>
      <w:r w:rsidRPr="008905E3">
        <w:rPr>
          <w:i/>
          <w:snapToGrid w:val="0"/>
        </w:rPr>
        <w:t>La pratique des jugements et arrêts</w:t>
      </w:r>
      <w:r w:rsidR="00AF6F52" w:rsidRPr="008905E3">
        <w:rPr>
          <w:snapToGrid w:val="0"/>
        </w:rPr>
        <w:t xml:space="preserve">, </w:t>
      </w:r>
      <w:r w:rsidRPr="008905E3">
        <w:rPr>
          <w:snapToGrid w:val="0"/>
        </w:rPr>
        <w:t>1965, p. 176</w:t>
      </w:r>
      <w:r w:rsidR="00AF6F52" w:rsidRPr="008905E3">
        <w:rPr>
          <w:snapToGrid w:val="0"/>
        </w:rPr>
        <w:t>.</w:t>
      </w:r>
    </w:p>
    <w:p w:rsidR="007701D7" w:rsidRPr="008905E3" w:rsidRDefault="00ED7E69" w:rsidP="00FF746F">
      <w:pPr>
        <w:widowControl w:val="0"/>
        <w:jc w:val="right"/>
        <w:rPr>
          <w:snapToGrid w:val="0"/>
        </w:rPr>
      </w:pPr>
      <w:r w:rsidRPr="008905E3">
        <w:t>S</w:t>
      </w:r>
      <w:r w:rsidR="007701D7" w:rsidRPr="008905E3">
        <w:t>eptembre</w:t>
      </w:r>
      <w:r w:rsidR="007701D7" w:rsidRPr="008905E3">
        <w:rPr>
          <w:snapToGrid w:val="0"/>
        </w:rPr>
        <w:t xml:space="preserve"> 2003,</w:t>
      </w:r>
    </w:p>
    <w:p w:rsidR="007701D7" w:rsidRPr="008905E3" w:rsidRDefault="007701D7" w:rsidP="00FF746F">
      <w:pPr>
        <w:widowControl w:val="0"/>
        <w:tabs>
          <w:tab w:val="left" w:pos="732"/>
        </w:tabs>
        <w:spacing w:after="240" w:line="240" w:lineRule="atLeast"/>
        <w:jc w:val="right"/>
        <w:rPr>
          <w:snapToGrid w:val="0"/>
        </w:rPr>
      </w:pPr>
      <w:r w:rsidRPr="008905E3">
        <w:rPr>
          <w:snapToGrid w:val="0"/>
        </w:rPr>
        <w:t>après consultation avec Catherine Marchi-Uhel.</w:t>
      </w:r>
    </w:p>
    <w:p w:rsidR="007701D7" w:rsidRPr="008905E3" w:rsidRDefault="007701D7" w:rsidP="00FF746F">
      <w:pPr>
        <w:pStyle w:val="Heading1"/>
        <w:rPr>
          <w:rFonts w:ascii="Times New Roman" w:hAnsi="Times New Roman"/>
          <w:lang w:val="fr-CA"/>
        </w:rPr>
      </w:pPr>
      <w:bookmarkStart w:id="476" w:name="_Toc347414387"/>
      <w:bookmarkStart w:id="477" w:name="_Toc347911619"/>
      <w:bookmarkStart w:id="478" w:name="_Toc485110891"/>
      <w:r w:rsidRPr="008905E3">
        <w:rPr>
          <w:rFonts w:ascii="Times New Roman" w:hAnsi="Times New Roman"/>
          <w:lang w:val="fr-CA"/>
        </w:rPr>
        <w:t>HOMICIDE</w:t>
      </w:r>
      <w:bookmarkEnd w:id="476"/>
      <w:bookmarkEnd w:id="477"/>
      <w:bookmarkEnd w:id="478"/>
    </w:p>
    <w:p w:rsidR="007701D7" w:rsidRPr="008905E3" w:rsidRDefault="007701D7" w:rsidP="00FF746F">
      <w:pPr>
        <w:widowControl w:val="0"/>
        <w:tabs>
          <w:tab w:val="left" w:pos="732"/>
        </w:tabs>
        <w:spacing w:after="120" w:line="240" w:lineRule="atLeast"/>
        <w:rPr>
          <w:snapToGrid w:val="0"/>
        </w:rPr>
      </w:pPr>
      <w:r w:rsidRPr="008905E3">
        <w:rPr>
          <w:snapToGrid w:val="0"/>
          <w:u w:val="single"/>
        </w:rPr>
        <w:t>Ne peut être suivi d</w:t>
      </w:r>
      <w:r w:rsidR="00201F56" w:rsidRPr="008905E3">
        <w:rPr>
          <w:snapToGrid w:val="0"/>
          <w:u w:val="single"/>
        </w:rPr>
        <w:t>’</w:t>
      </w:r>
      <w:r w:rsidRPr="008905E3">
        <w:rPr>
          <w:snapToGrid w:val="0"/>
          <w:u w:val="single"/>
        </w:rPr>
        <w:t>un complément de nom</w:t>
      </w:r>
      <w:r w:rsidRPr="008905E3">
        <w:rPr>
          <w:snapToGrid w:val="0"/>
        </w:rPr>
        <w:t xml:space="preserve">. On traduira donc, par exemple, </w:t>
      </w:r>
      <w:r w:rsidRPr="008905E3">
        <w:rPr>
          <w:b/>
          <w:i/>
          <w:snapToGrid w:val="0"/>
        </w:rPr>
        <w:t>killings of prisoners</w:t>
      </w:r>
      <w:r w:rsidRPr="008905E3">
        <w:rPr>
          <w:snapToGrid w:val="0"/>
        </w:rPr>
        <w:t xml:space="preserve"> par </w:t>
      </w:r>
      <w:r w:rsidRPr="008905E3">
        <w:rPr>
          <w:b/>
          <w:snapToGrid w:val="0"/>
          <w:u w:val="single"/>
        </w:rPr>
        <w:t>meurtres</w:t>
      </w:r>
      <w:r w:rsidRPr="008905E3">
        <w:rPr>
          <w:b/>
          <w:snapToGrid w:val="0"/>
        </w:rPr>
        <w:t xml:space="preserve"> de prisonniers</w:t>
      </w:r>
      <w:r w:rsidRPr="008905E3">
        <w:rPr>
          <w:snapToGrid w:val="0"/>
        </w:rPr>
        <w:t>. Si on ne peut éviter de l</w:t>
      </w:r>
      <w:r w:rsidR="00201F56" w:rsidRPr="008905E3">
        <w:rPr>
          <w:snapToGrid w:val="0"/>
        </w:rPr>
        <w:t>’</w:t>
      </w:r>
      <w:r w:rsidRPr="008905E3">
        <w:rPr>
          <w:snapToGrid w:val="0"/>
        </w:rPr>
        <w:t xml:space="preserve">employer, dire </w:t>
      </w:r>
      <w:r w:rsidRPr="008905E3">
        <w:rPr>
          <w:b/>
          <w:snapToGrid w:val="0"/>
        </w:rPr>
        <w:t xml:space="preserve">homicide commis </w:t>
      </w:r>
      <w:r w:rsidR="00712A20" w:rsidRPr="008905E3">
        <w:rPr>
          <w:b/>
          <w:snapToGrid w:val="0"/>
        </w:rPr>
        <w:t>contre/</w:t>
      </w:r>
      <w:r w:rsidRPr="008905E3">
        <w:rPr>
          <w:b/>
          <w:snapToGrid w:val="0"/>
        </w:rPr>
        <w:t>sur la personne de</w:t>
      </w:r>
      <w:r w:rsidRPr="008905E3">
        <w:rPr>
          <w:snapToGrid w:val="0"/>
        </w:rPr>
        <w:t>...</w:t>
      </w:r>
    </w:p>
    <w:p w:rsidR="007701D7" w:rsidRPr="008905E3" w:rsidRDefault="007701D7" w:rsidP="00FF746F">
      <w:pPr>
        <w:keepNext/>
        <w:spacing w:after="120"/>
        <w:rPr>
          <w:snapToGrid w:val="0"/>
        </w:rPr>
      </w:pPr>
      <w:bookmarkStart w:id="479" w:name="_Toc347414388"/>
      <w:r w:rsidRPr="008905E3">
        <w:rPr>
          <w:snapToGrid w:val="0"/>
        </w:rPr>
        <w:t>Ne pas oublier qu</w:t>
      </w:r>
      <w:r w:rsidR="00712A20" w:rsidRPr="008905E3">
        <w:rPr>
          <w:snapToGrid w:val="0"/>
        </w:rPr>
        <w:t>e « </w:t>
      </w:r>
      <w:r w:rsidRPr="008905E3">
        <w:rPr>
          <w:snapToGrid w:val="0"/>
        </w:rPr>
        <w:t>homicide</w:t>
      </w:r>
      <w:r w:rsidR="00712A20" w:rsidRPr="008905E3">
        <w:rPr>
          <w:snapToGrid w:val="0"/>
        </w:rPr>
        <w:t> »</w:t>
      </w:r>
      <w:r w:rsidRPr="008905E3">
        <w:rPr>
          <w:snapToGrid w:val="0"/>
        </w:rPr>
        <w:t xml:space="preserve"> est également adjectif : intention homicide</w:t>
      </w:r>
      <w:r w:rsidR="00322FF5" w:rsidRPr="008905E3">
        <w:rPr>
          <w:snapToGrid w:val="0"/>
        </w:rPr>
        <w:t>.</w:t>
      </w:r>
      <w:bookmarkEnd w:id="479"/>
    </w:p>
    <w:p w:rsidR="007701D7" w:rsidRPr="008905E3" w:rsidRDefault="007701D7" w:rsidP="00FF746F">
      <w:pPr>
        <w:widowControl w:val="0"/>
        <w:spacing w:after="240"/>
        <w:jc w:val="right"/>
        <w:rPr>
          <w:snapToGrid w:val="0"/>
        </w:rPr>
      </w:pPr>
      <w:r w:rsidRPr="008905E3">
        <w:t>Janvier</w:t>
      </w:r>
      <w:r w:rsidRPr="008905E3">
        <w:rPr>
          <w:snapToGrid w:val="0"/>
        </w:rPr>
        <w:t xml:space="preserve"> 2006</w:t>
      </w:r>
    </w:p>
    <w:p w:rsidR="008C2093" w:rsidRPr="008905E3" w:rsidRDefault="008C2093" w:rsidP="00FF746F">
      <w:pPr>
        <w:pStyle w:val="Heading1"/>
        <w:rPr>
          <w:rFonts w:ascii="Times New Roman" w:hAnsi="Times New Roman"/>
          <w:i/>
          <w:iCs/>
        </w:rPr>
      </w:pPr>
      <w:bookmarkStart w:id="480" w:name="_Toc347414389"/>
      <w:bookmarkStart w:id="481" w:name="_Toc347911620"/>
      <w:bookmarkStart w:id="482" w:name="_Toc485110892"/>
      <w:r w:rsidRPr="008905E3">
        <w:rPr>
          <w:rFonts w:ascii="Times New Roman" w:hAnsi="Times New Roman"/>
          <w:i/>
          <w:iCs/>
        </w:rPr>
        <w:t>IC NUMBER</w:t>
      </w:r>
      <w:bookmarkEnd w:id="480"/>
      <w:bookmarkEnd w:id="481"/>
      <w:bookmarkEnd w:id="482"/>
      <w:r w:rsidRPr="008905E3">
        <w:rPr>
          <w:rFonts w:ascii="Times New Roman" w:hAnsi="Times New Roman"/>
          <w:i/>
          <w:iCs/>
        </w:rPr>
        <w:t xml:space="preserve"> </w:t>
      </w:r>
    </w:p>
    <w:p w:rsidR="008C2093" w:rsidRPr="008905E3" w:rsidRDefault="008C2093" w:rsidP="00FF746F">
      <w:pPr>
        <w:widowControl w:val="0"/>
        <w:tabs>
          <w:tab w:val="left" w:pos="732"/>
        </w:tabs>
        <w:spacing w:after="120" w:line="240" w:lineRule="atLeast"/>
        <w:rPr>
          <w:snapToGrid w:val="0"/>
        </w:rPr>
      </w:pPr>
      <w:r w:rsidRPr="008905E3">
        <w:rPr>
          <w:snapToGrid w:val="0"/>
        </w:rPr>
        <w:t>Il s</w:t>
      </w:r>
      <w:r w:rsidR="00201F56" w:rsidRPr="008905E3">
        <w:rPr>
          <w:snapToGrid w:val="0"/>
        </w:rPr>
        <w:t>’</w:t>
      </w:r>
      <w:r w:rsidRPr="008905E3">
        <w:rPr>
          <w:snapToGrid w:val="0"/>
        </w:rPr>
        <w:t xml:space="preserve">agit du numéro attribué </w:t>
      </w:r>
      <w:r w:rsidR="00712A20" w:rsidRPr="008905E3">
        <w:rPr>
          <w:snapToGrid w:val="0"/>
        </w:rPr>
        <w:t>séance tenante</w:t>
      </w:r>
      <w:r w:rsidRPr="008905E3">
        <w:rPr>
          <w:snapToGrid w:val="0"/>
        </w:rPr>
        <w:t xml:space="preserve"> par le greffier d</w:t>
      </w:r>
      <w:r w:rsidR="00201F56" w:rsidRPr="008905E3">
        <w:rPr>
          <w:snapToGrid w:val="0"/>
        </w:rPr>
        <w:t>’</w:t>
      </w:r>
      <w:r w:rsidRPr="008905E3">
        <w:rPr>
          <w:snapToGrid w:val="0"/>
        </w:rPr>
        <w:t>audience (</w:t>
      </w:r>
      <w:r w:rsidRPr="008905E3">
        <w:rPr>
          <w:i/>
          <w:snapToGrid w:val="0"/>
        </w:rPr>
        <w:t>court officer</w:t>
      </w:r>
      <w:r w:rsidRPr="008905E3">
        <w:rPr>
          <w:snapToGrid w:val="0"/>
        </w:rPr>
        <w:t xml:space="preserve">) à tout document </w:t>
      </w:r>
      <w:r w:rsidR="00712A20" w:rsidRPr="008905E3">
        <w:rPr>
          <w:snapToGrid w:val="0"/>
        </w:rPr>
        <w:t>« </w:t>
      </w:r>
      <w:r w:rsidRPr="008905E3">
        <w:rPr>
          <w:snapToGrid w:val="0"/>
        </w:rPr>
        <w:t>créé</w:t>
      </w:r>
      <w:r w:rsidR="00712A20" w:rsidRPr="008905E3">
        <w:rPr>
          <w:snapToGrid w:val="0"/>
        </w:rPr>
        <w:t> »</w:t>
      </w:r>
      <w:r w:rsidRPr="008905E3">
        <w:rPr>
          <w:snapToGrid w:val="0"/>
        </w:rPr>
        <w:t xml:space="preserve"> à l</w:t>
      </w:r>
      <w:r w:rsidR="00201F56" w:rsidRPr="008905E3">
        <w:rPr>
          <w:snapToGrid w:val="0"/>
        </w:rPr>
        <w:t>’</w:t>
      </w:r>
      <w:r w:rsidRPr="008905E3">
        <w:rPr>
          <w:snapToGrid w:val="0"/>
        </w:rPr>
        <w:t>audience</w:t>
      </w:r>
      <w:r w:rsidR="00712A20" w:rsidRPr="008905E3">
        <w:rPr>
          <w:snapToGrid w:val="0"/>
        </w:rPr>
        <w:t>, p</w:t>
      </w:r>
      <w:r w:rsidRPr="008905E3">
        <w:rPr>
          <w:snapToGrid w:val="0"/>
        </w:rPr>
        <w:t>ar exemple, une carte annotée par le témoin, une photographie prise à l</w:t>
      </w:r>
      <w:r w:rsidR="00201F56" w:rsidRPr="008905E3">
        <w:rPr>
          <w:snapToGrid w:val="0"/>
        </w:rPr>
        <w:t>’</w:t>
      </w:r>
      <w:r w:rsidRPr="008905E3">
        <w:rPr>
          <w:snapToGrid w:val="0"/>
        </w:rPr>
        <w:t>audience. Ce document n</w:t>
      </w:r>
      <w:r w:rsidR="00201F56" w:rsidRPr="008905E3">
        <w:rPr>
          <w:snapToGrid w:val="0"/>
        </w:rPr>
        <w:t>’</w:t>
      </w:r>
      <w:r w:rsidRPr="008905E3">
        <w:rPr>
          <w:snapToGrid w:val="0"/>
        </w:rPr>
        <w:t>est pas considéré comme une pièce à conviction (à moins que l</w:t>
      </w:r>
      <w:r w:rsidR="00201F56" w:rsidRPr="008905E3">
        <w:rPr>
          <w:snapToGrid w:val="0"/>
        </w:rPr>
        <w:t>’</w:t>
      </w:r>
      <w:r w:rsidRPr="008905E3">
        <w:rPr>
          <w:snapToGrid w:val="0"/>
        </w:rPr>
        <w:t>une ou l</w:t>
      </w:r>
      <w:r w:rsidR="00201F56" w:rsidRPr="008905E3">
        <w:rPr>
          <w:snapToGrid w:val="0"/>
        </w:rPr>
        <w:t>’</w:t>
      </w:r>
      <w:r w:rsidRPr="008905E3">
        <w:rPr>
          <w:snapToGrid w:val="0"/>
        </w:rPr>
        <w:t>autre des parties n</w:t>
      </w:r>
      <w:r w:rsidR="00201F56" w:rsidRPr="008905E3">
        <w:rPr>
          <w:snapToGrid w:val="0"/>
        </w:rPr>
        <w:t>’</w:t>
      </w:r>
      <w:r w:rsidRPr="008905E3">
        <w:rPr>
          <w:snapToGrid w:val="0"/>
        </w:rPr>
        <w:t>en demande l</w:t>
      </w:r>
      <w:r w:rsidR="00201F56" w:rsidRPr="008905E3">
        <w:rPr>
          <w:snapToGrid w:val="0"/>
        </w:rPr>
        <w:t>’</w:t>
      </w:r>
      <w:r w:rsidRPr="008905E3">
        <w:rPr>
          <w:snapToGrid w:val="0"/>
        </w:rPr>
        <w:t>admission). Le numéro qui lui est attribué à l</w:t>
      </w:r>
      <w:r w:rsidR="00201F56" w:rsidRPr="008905E3">
        <w:rPr>
          <w:snapToGrid w:val="0"/>
        </w:rPr>
        <w:t>’</w:t>
      </w:r>
      <w:r w:rsidRPr="008905E3">
        <w:rPr>
          <w:snapToGrid w:val="0"/>
        </w:rPr>
        <w:t>audience n</w:t>
      </w:r>
      <w:r w:rsidR="00201F56" w:rsidRPr="008905E3">
        <w:rPr>
          <w:snapToGrid w:val="0"/>
        </w:rPr>
        <w:t>’</w:t>
      </w:r>
      <w:r w:rsidRPr="008905E3">
        <w:rPr>
          <w:snapToGrid w:val="0"/>
        </w:rPr>
        <w:t>est donc pas une cote</w:t>
      </w:r>
      <w:r w:rsidR="00322FF5" w:rsidRPr="008905E3">
        <w:rPr>
          <w:snapToGrid w:val="0"/>
        </w:rPr>
        <w:t xml:space="preserve"> (</w:t>
      </w:r>
      <w:r w:rsidR="00322FF5" w:rsidRPr="008905E3">
        <w:rPr>
          <w:i/>
          <w:snapToGrid w:val="0"/>
        </w:rPr>
        <w:t>exhibit number</w:t>
      </w:r>
      <w:r w:rsidR="00322FF5" w:rsidRPr="008905E3">
        <w:rPr>
          <w:snapToGrid w:val="0"/>
        </w:rPr>
        <w:t>)</w:t>
      </w:r>
      <w:r w:rsidRPr="008905E3">
        <w:rPr>
          <w:snapToGrid w:val="0"/>
        </w:rPr>
        <w:t>, à la différence du numéro MFI (</w:t>
      </w:r>
      <w:r w:rsidRPr="008905E3">
        <w:rPr>
          <w:i/>
          <w:snapToGrid w:val="0"/>
        </w:rPr>
        <w:t>marked for identification</w:t>
      </w:r>
      <w:r w:rsidRPr="008905E3">
        <w:rPr>
          <w:snapToGrid w:val="0"/>
        </w:rPr>
        <w:t>), que l</w:t>
      </w:r>
      <w:r w:rsidR="00201F56" w:rsidRPr="008905E3">
        <w:rPr>
          <w:snapToGrid w:val="0"/>
        </w:rPr>
        <w:t>’</w:t>
      </w:r>
      <w:r w:rsidRPr="008905E3">
        <w:rPr>
          <w:snapToGrid w:val="0"/>
        </w:rPr>
        <w:t xml:space="preserve">on appelle </w:t>
      </w:r>
      <w:r w:rsidR="00712A20" w:rsidRPr="008905E3">
        <w:rPr>
          <w:snapToGrid w:val="0"/>
        </w:rPr>
        <w:t>« </w:t>
      </w:r>
      <w:r w:rsidRPr="008905E3">
        <w:rPr>
          <w:snapToGrid w:val="0"/>
        </w:rPr>
        <w:t>cote provisoire</w:t>
      </w:r>
      <w:r w:rsidR="00712A20" w:rsidRPr="008905E3">
        <w:rPr>
          <w:snapToGrid w:val="0"/>
        </w:rPr>
        <w:t> »</w:t>
      </w:r>
      <w:r w:rsidRPr="008905E3">
        <w:rPr>
          <w:snapToGrid w:val="0"/>
        </w:rPr>
        <w:t>.</w:t>
      </w:r>
    </w:p>
    <w:p w:rsidR="00712A20" w:rsidRPr="008905E3" w:rsidRDefault="008C2093" w:rsidP="00FF746F">
      <w:pPr>
        <w:keepNext/>
        <w:spacing w:after="120"/>
        <w:rPr>
          <w:snapToGrid w:val="0"/>
        </w:rPr>
      </w:pPr>
      <w:r w:rsidRPr="008905E3">
        <w:rPr>
          <w:snapToGrid w:val="0"/>
        </w:rPr>
        <w:t>Traduction recommandée</w:t>
      </w:r>
      <w:r w:rsidR="009F2C4E" w:rsidRPr="008905E3">
        <w:rPr>
          <w:snapToGrid w:val="0"/>
        </w:rPr>
        <w:t> </w:t>
      </w:r>
      <w:r w:rsidRPr="008905E3">
        <w:rPr>
          <w:snapToGrid w:val="0"/>
        </w:rPr>
        <w:t xml:space="preserve">: </w:t>
      </w:r>
      <w:r w:rsidRPr="008905E3">
        <w:rPr>
          <w:b/>
          <w:snapToGrid w:val="0"/>
        </w:rPr>
        <w:t>numéro attribué à l</w:t>
      </w:r>
      <w:r w:rsidR="00201F56" w:rsidRPr="008905E3">
        <w:rPr>
          <w:b/>
          <w:snapToGrid w:val="0"/>
        </w:rPr>
        <w:t>’</w:t>
      </w:r>
      <w:r w:rsidRPr="008905E3">
        <w:rPr>
          <w:b/>
          <w:snapToGrid w:val="0"/>
        </w:rPr>
        <w:t>audience</w:t>
      </w:r>
      <w:r w:rsidRPr="008905E3">
        <w:rPr>
          <w:snapToGrid w:val="0"/>
        </w:rPr>
        <w:t xml:space="preserve">. Au besoin, conserver </w:t>
      </w:r>
      <w:r w:rsidR="00C2309B" w:rsidRPr="008905E3">
        <w:rPr>
          <w:snapToGrid w:val="0"/>
        </w:rPr>
        <w:t>« </w:t>
      </w:r>
      <w:r w:rsidRPr="008905E3">
        <w:rPr>
          <w:snapToGrid w:val="0"/>
        </w:rPr>
        <w:t>IC</w:t>
      </w:r>
      <w:r w:rsidR="00C2309B" w:rsidRPr="008905E3">
        <w:rPr>
          <w:snapToGrid w:val="0"/>
        </w:rPr>
        <w:t> »</w:t>
      </w:r>
      <w:r w:rsidRPr="008905E3">
        <w:rPr>
          <w:snapToGrid w:val="0"/>
        </w:rPr>
        <w:t xml:space="preserve"> lorsque cette mention fait partie du numéro.</w:t>
      </w:r>
    </w:p>
    <w:p w:rsidR="008C2093" w:rsidRPr="008905E3" w:rsidRDefault="003221EA" w:rsidP="00FF746F">
      <w:pPr>
        <w:widowControl w:val="0"/>
        <w:spacing w:after="240"/>
        <w:jc w:val="right"/>
        <w:rPr>
          <w:snapToGrid w:val="0"/>
        </w:rPr>
      </w:pPr>
      <w:r w:rsidRPr="008905E3">
        <w:t>Novembre</w:t>
      </w:r>
      <w:r w:rsidRPr="008905E3">
        <w:rPr>
          <w:snapToGrid w:val="0"/>
        </w:rPr>
        <w:t xml:space="preserve"> 2010</w:t>
      </w:r>
    </w:p>
    <w:p w:rsidR="000445A9" w:rsidRPr="008905E3" w:rsidRDefault="000445A9" w:rsidP="00FF746F">
      <w:pPr>
        <w:pStyle w:val="Heading1"/>
        <w:rPr>
          <w:rFonts w:ascii="Times New Roman" w:hAnsi="Times New Roman"/>
          <w:i/>
          <w:iCs/>
        </w:rPr>
      </w:pPr>
      <w:bookmarkStart w:id="483" w:name="_Toc347414390"/>
      <w:bookmarkStart w:id="484" w:name="_Toc347911621"/>
      <w:bookmarkStart w:id="485" w:name="_Toc485110893"/>
      <w:r w:rsidRPr="008905E3">
        <w:rPr>
          <w:rFonts w:ascii="Times New Roman" w:hAnsi="Times New Roman"/>
          <w:i/>
          <w:iCs/>
        </w:rPr>
        <w:t>ICTR/INTERNATIONAL CRIMINAL TRIBUNAL FOR RWANDA</w:t>
      </w:r>
      <w:bookmarkEnd w:id="485"/>
    </w:p>
    <w:p w:rsidR="000445A9" w:rsidRPr="008905E3" w:rsidRDefault="000445A9" w:rsidP="00FF746F">
      <w:pPr>
        <w:keepNext/>
        <w:spacing w:after="120"/>
      </w:pPr>
      <w:r w:rsidRPr="008905E3">
        <w:rPr>
          <w:b/>
        </w:rPr>
        <w:t>TPIR</w:t>
      </w:r>
      <w:r w:rsidRPr="008905E3">
        <w:t xml:space="preserve"> ou </w:t>
      </w:r>
      <w:r w:rsidRPr="008905E3">
        <w:rPr>
          <w:b/>
        </w:rPr>
        <w:t>Tribunal pénal international pour le Rwanda</w:t>
      </w:r>
    </w:p>
    <w:p w:rsidR="000445A9" w:rsidRPr="008905E3" w:rsidRDefault="000445A9" w:rsidP="00FF746F">
      <w:pPr>
        <w:keepNext/>
        <w:spacing w:after="120"/>
      </w:pPr>
      <w:r w:rsidRPr="008905E3">
        <w:t xml:space="preserve">À noter que, selon le Statut du TPIR, le nom officiel du Tribunal pour le Rwanda est Tribunal </w:t>
      </w:r>
      <w:r w:rsidRPr="008905E3">
        <w:rPr>
          <w:u w:val="single"/>
        </w:rPr>
        <w:t>criminel</w:t>
      </w:r>
      <w:r w:rsidRPr="008905E3">
        <w:rPr>
          <w:i/>
        </w:rPr>
        <w:t xml:space="preserve"> </w:t>
      </w:r>
      <w:r w:rsidRPr="008905E3">
        <w:t>international chargé de juger les personnes présumées responsables d</w:t>
      </w:r>
      <w:r w:rsidR="00201F56" w:rsidRPr="008905E3">
        <w:t>’</w:t>
      </w:r>
      <w:r w:rsidRPr="008905E3">
        <w:t>actes de génocide ou d</w:t>
      </w:r>
      <w:r w:rsidR="00201F56" w:rsidRPr="008905E3">
        <w:t>’</w:t>
      </w:r>
      <w:r w:rsidRPr="008905E3">
        <w:t>autres violations graves du droit international humanitaire commis sur le territoire du Rwanda et les citoyens rwandais présumés responsables de tels actes ou violations commis sur le territoire d</w:t>
      </w:r>
      <w:r w:rsidR="00201F56" w:rsidRPr="008905E3">
        <w:t>’</w:t>
      </w:r>
      <w:r w:rsidRPr="008905E3">
        <w:t>États voisins entre le 1</w:t>
      </w:r>
      <w:r w:rsidRPr="008905E3">
        <w:rPr>
          <w:vertAlign w:val="superscript"/>
        </w:rPr>
        <w:t>er</w:t>
      </w:r>
      <w:r w:rsidRPr="008905E3">
        <w:t> janvier et le 31 décembre 1994 [non souligné dans l</w:t>
      </w:r>
      <w:r w:rsidR="00201F56" w:rsidRPr="008905E3">
        <w:t>’</w:t>
      </w:r>
      <w:r w:rsidRPr="008905E3">
        <w:t>original].</w:t>
      </w:r>
    </w:p>
    <w:p w:rsidR="000445A9" w:rsidRPr="008905E3" w:rsidRDefault="000445A9" w:rsidP="00FF746F">
      <w:pPr>
        <w:spacing w:after="120"/>
      </w:pPr>
      <w:r w:rsidRPr="008905E3">
        <w:t>Dans nos textes, et pour suivre la pratique des Chambres du TPIR, criminel sera remplacé par pénal en français.</w:t>
      </w:r>
    </w:p>
    <w:p w:rsidR="000445A9" w:rsidRPr="008905E3" w:rsidRDefault="000445A9" w:rsidP="00FF746F">
      <w:pPr>
        <w:spacing w:after="240"/>
        <w:jc w:val="right"/>
      </w:pPr>
      <w:r w:rsidRPr="008905E3">
        <w:t>Janvier 2014</w:t>
      </w:r>
    </w:p>
    <w:p w:rsidR="007701D7" w:rsidRPr="008905E3" w:rsidRDefault="007701D7" w:rsidP="00FF746F">
      <w:pPr>
        <w:pStyle w:val="Heading1"/>
        <w:rPr>
          <w:rFonts w:ascii="Times New Roman" w:hAnsi="Times New Roman"/>
          <w:i/>
          <w:iCs/>
        </w:rPr>
      </w:pPr>
      <w:bookmarkStart w:id="486" w:name="_Toc485110894"/>
      <w:r w:rsidRPr="008905E3">
        <w:rPr>
          <w:rFonts w:ascii="Times New Roman" w:hAnsi="Times New Roman"/>
          <w:i/>
          <w:iCs/>
        </w:rPr>
        <w:t>IDENTIFY (to)</w:t>
      </w:r>
      <w:bookmarkEnd w:id="483"/>
      <w:bookmarkEnd w:id="484"/>
      <w:bookmarkEnd w:id="486"/>
      <w:r w:rsidRPr="008905E3">
        <w:rPr>
          <w:rFonts w:ascii="Times New Roman" w:hAnsi="Times New Roman"/>
          <w:i/>
          <w:iCs/>
        </w:rPr>
        <w:t xml:space="preserve"> </w:t>
      </w:r>
    </w:p>
    <w:p w:rsidR="007701D7" w:rsidRPr="008905E3" w:rsidRDefault="007701D7" w:rsidP="00FF746F">
      <w:pPr>
        <w:widowControl w:val="0"/>
        <w:spacing w:after="120" w:line="240" w:lineRule="atLeast"/>
        <w:rPr>
          <w:snapToGrid w:val="0"/>
        </w:rPr>
      </w:pPr>
      <w:r w:rsidRPr="008905E3">
        <w:rPr>
          <w:snapToGrid w:val="0"/>
        </w:rPr>
        <w:t>Sauf lorsque l</w:t>
      </w:r>
      <w:r w:rsidR="00201F56" w:rsidRPr="008905E3">
        <w:rPr>
          <w:snapToGrid w:val="0"/>
        </w:rPr>
        <w:t>’</w:t>
      </w:r>
      <w:r w:rsidRPr="008905E3">
        <w:rPr>
          <w:snapToGrid w:val="0"/>
        </w:rPr>
        <w:t>on parle de l</w:t>
      </w:r>
      <w:r w:rsidR="00201F56" w:rsidRPr="008905E3">
        <w:rPr>
          <w:snapToGrid w:val="0"/>
        </w:rPr>
        <w:t>’</w:t>
      </w:r>
      <w:r w:rsidRPr="008905E3">
        <w:rPr>
          <w:snapToGrid w:val="0"/>
        </w:rPr>
        <w:t xml:space="preserve">identification de personnes, auquel cas on le traduit par </w:t>
      </w:r>
      <w:r w:rsidR="00A601F4" w:rsidRPr="008905E3">
        <w:rPr>
          <w:snapToGrid w:val="0"/>
        </w:rPr>
        <w:t>« </w:t>
      </w:r>
      <w:r w:rsidRPr="008905E3">
        <w:rPr>
          <w:snapToGrid w:val="0"/>
        </w:rPr>
        <w:t>identifier</w:t>
      </w:r>
      <w:r w:rsidR="00A601F4" w:rsidRPr="008905E3">
        <w:rPr>
          <w:snapToGrid w:val="0"/>
        </w:rPr>
        <w:t> »</w:t>
      </w:r>
      <w:r w:rsidRPr="008905E3">
        <w:rPr>
          <w:snapToGrid w:val="0"/>
        </w:rPr>
        <w:t xml:space="preserve"> ou </w:t>
      </w:r>
      <w:r w:rsidR="00A601F4" w:rsidRPr="008905E3">
        <w:rPr>
          <w:snapToGrid w:val="0"/>
        </w:rPr>
        <w:t>« </w:t>
      </w:r>
      <w:r w:rsidRPr="008905E3">
        <w:rPr>
          <w:snapToGrid w:val="0"/>
        </w:rPr>
        <w:t>reconnaître</w:t>
      </w:r>
      <w:r w:rsidR="00A601F4" w:rsidRPr="008905E3">
        <w:rPr>
          <w:snapToGrid w:val="0"/>
        </w:rPr>
        <w:t> »</w:t>
      </w:r>
      <w:r w:rsidRPr="008905E3">
        <w:rPr>
          <w:snapToGrid w:val="0"/>
        </w:rPr>
        <w:t>, sans se poser davantage de questions, n</w:t>
      </w:r>
      <w:r w:rsidR="00201F56" w:rsidRPr="008905E3">
        <w:rPr>
          <w:snapToGrid w:val="0"/>
        </w:rPr>
        <w:t>’</w:t>
      </w:r>
      <w:r w:rsidRPr="008905E3">
        <w:rPr>
          <w:snapToGrid w:val="0"/>
        </w:rPr>
        <w:t>oubliez pas que « </w:t>
      </w:r>
      <w:r w:rsidRPr="008905E3">
        <w:rPr>
          <w:i/>
          <w:snapToGrid w:val="0"/>
        </w:rPr>
        <w:t>to identify</w:t>
      </w:r>
      <w:r w:rsidRPr="008905E3">
        <w:rPr>
          <w:snapToGrid w:val="0"/>
        </w:rPr>
        <w:t xml:space="preserve"> » peut se traduire de maintes façons : </w:t>
      </w:r>
      <w:r w:rsidRPr="008905E3">
        <w:rPr>
          <w:b/>
          <w:snapToGrid w:val="0"/>
        </w:rPr>
        <w:t>préciser</w:t>
      </w:r>
      <w:r w:rsidRPr="008905E3">
        <w:rPr>
          <w:snapToGrid w:val="0"/>
        </w:rPr>
        <w:t xml:space="preserve">, </w:t>
      </w:r>
      <w:r w:rsidRPr="008905E3">
        <w:rPr>
          <w:b/>
          <w:snapToGrid w:val="0"/>
        </w:rPr>
        <w:t>indiquer</w:t>
      </w:r>
      <w:r w:rsidRPr="008905E3">
        <w:rPr>
          <w:snapToGrid w:val="0"/>
        </w:rPr>
        <w:t xml:space="preserve">, </w:t>
      </w:r>
      <w:r w:rsidRPr="008905E3">
        <w:rPr>
          <w:b/>
          <w:snapToGrid w:val="0"/>
        </w:rPr>
        <w:t>désigner</w:t>
      </w:r>
      <w:r w:rsidRPr="008905E3">
        <w:rPr>
          <w:snapToGrid w:val="0"/>
        </w:rPr>
        <w:t xml:space="preserve">, </w:t>
      </w:r>
      <w:r w:rsidRPr="008905E3">
        <w:rPr>
          <w:b/>
          <w:snapToGrid w:val="0"/>
        </w:rPr>
        <w:t>signaler</w:t>
      </w:r>
      <w:r w:rsidRPr="008905E3">
        <w:rPr>
          <w:snapToGrid w:val="0"/>
        </w:rPr>
        <w:t xml:space="preserve">, </w:t>
      </w:r>
      <w:r w:rsidRPr="008905E3">
        <w:rPr>
          <w:b/>
          <w:snapToGrid w:val="0"/>
        </w:rPr>
        <w:t>déterminer</w:t>
      </w:r>
      <w:r w:rsidRPr="008905E3">
        <w:rPr>
          <w:snapToGrid w:val="0"/>
        </w:rPr>
        <w:t xml:space="preserve">, </w:t>
      </w:r>
      <w:r w:rsidRPr="008905E3">
        <w:rPr>
          <w:b/>
          <w:snapToGrid w:val="0"/>
        </w:rPr>
        <w:t>définir</w:t>
      </w:r>
      <w:r w:rsidRPr="008905E3">
        <w:rPr>
          <w:snapToGrid w:val="0"/>
        </w:rPr>
        <w:t xml:space="preserve">, </w:t>
      </w:r>
      <w:r w:rsidRPr="008905E3">
        <w:rPr>
          <w:b/>
          <w:snapToGrid w:val="0"/>
        </w:rPr>
        <w:t>mentionner</w:t>
      </w:r>
      <w:r w:rsidRPr="008905E3">
        <w:rPr>
          <w:snapToGrid w:val="0"/>
        </w:rPr>
        <w:t xml:space="preserve">, </w:t>
      </w:r>
      <w:r w:rsidRPr="008905E3">
        <w:rPr>
          <w:b/>
          <w:snapToGrid w:val="0"/>
        </w:rPr>
        <w:t>établir</w:t>
      </w:r>
      <w:r w:rsidRPr="008905E3">
        <w:rPr>
          <w:snapToGrid w:val="0"/>
        </w:rPr>
        <w:t xml:space="preserve">, </w:t>
      </w:r>
      <w:r w:rsidRPr="008905E3">
        <w:rPr>
          <w:b/>
          <w:snapToGrid w:val="0"/>
        </w:rPr>
        <w:t>repérer</w:t>
      </w:r>
      <w:r w:rsidRPr="008905E3">
        <w:rPr>
          <w:snapToGrid w:val="0"/>
        </w:rPr>
        <w:t xml:space="preserve">, </w:t>
      </w:r>
      <w:r w:rsidRPr="008905E3">
        <w:rPr>
          <w:b/>
          <w:snapToGrid w:val="0"/>
        </w:rPr>
        <w:t>cerner</w:t>
      </w:r>
      <w:r w:rsidRPr="008905E3">
        <w:rPr>
          <w:snapToGrid w:val="0"/>
        </w:rPr>
        <w:t xml:space="preserve">, </w:t>
      </w:r>
      <w:r w:rsidRPr="008905E3">
        <w:rPr>
          <w:b/>
          <w:snapToGrid w:val="0"/>
        </w:rPr>
        <w:t>recenser</w:t>
      </w:r>
      <w:r w:rsidRPr="008905E3">
        <w:rPr>
          <w:snapToGrid w:val="0"/>
        </w:rPr>
        <w:t xml:space="preserve">, </w:t>
      </w:r>
      <w:r w:rsidRPr="008905E3">
        <w:rPr>
          <w:b/>
          <w:snapToGrid w:val="0"/>
        </w:rPr>
        <w:t>répertorier</w:t>
      </w:r>
      <w:r w:rsidRPr="008905E3">
        <w:rPr>
          <w:snapToGrid w:val="0"/>
        </w:rPr>
        <w:t xml:space="preserve">, (parfois) </w:t>
      </w:r>
      <w:r w:rsidRPr="008905E3">
        <w:rPr>
          <w:b/>
          <w:snapToGrid w:val="0"/>
        </w:rPr>
        <w:t>énumérer</w:t>
      </w:r>
      <w:r w:rsidRPr="008905E3">
        <w:rPr>
          <w:snapToGrid w:val="0"/>
        </w:rPr>
        <w:t>, etc.</w:t>
      </w:r>
    </w:p>
    <w:p w:rsidR="007701D7" w:rsidRPr="008905E3" w:rsidRDefault="007701D7" w:rsidP="00FF746F">
      <w:pPr>
        <w:keepNext/>
        <w:spacing w:after="120"/>
        <w:rPr>
          <w:snapToGrid w:val="0"/>
        </w:rPr>
      </w:pPr>
      <w:r w:rsidRPr="008905E3">
        <w:rPr>
          <w:snapToGrid w:val="0"/>
        </w:rPr>
        <w:t xml:space="preserve">Sur ce point, une fois de plus, le </w:t>
      </w:r>
      <w:r w:rsidR="00BF1AC7" w:rsidRPr="008905E3">
        <w:rPr>
          <w:i/>
          <w:snapToGrid w:val="0"/>
        </w:rPr>
        <w:t>Guide</w:t>
      </w:r>
      <w:r w:rsidR="00BF1AC7" w:rsidRPr="008905E3">
        <w:rPr>
          <w:i/>
          <w:smallCaps/>
          <w:snapToGrid w:val="0"/>
        </w:rPr>
        <w:t xml:space="preserve"> </w:t>
      </w:r>
      <w:r w:rsidR="00524393" w:rsidRPr="008905E3">
        <w:rPr>
          <w:i/>
          <w:snapToGrid w:val="0"/>
        </w:rPr>
        <w:t xml:space="preserve">anglais-français </w:t>
      </w:r>
      <w:r w:rsidR="00BF1AC7" w:rsidRPr="008905E3">
        <w:rPr>
          <w:i/>
          <w:snapToGrid w:val="0"/>
        </w:rPr>
        <w:t xml:space="preserve">de </w:t>
      </w:r>
      <w:r w:rsidR="00524393" w:rsidRPr="008905E3">
        <w:rPr>
          <w:i/>
          <w:snapToGrid w:val="0"/>
        </w:rPr>
        <w:t xml:space="preserve">la </w:t>
      </w:r>
      <w:r w:rsidR="00BF1AC7" w:rsidRPr="008905E3">
        <w:rPr>
          <w:i/>
          <w:snapToGrid w:val="0"/>
        </w:rPr>
        <w:t>traduction</w:t>
      </w:r>
      <w:r w:rsidR="00BF1AC7" w:rsidRPr="008905E3">
        <w:rPr>
          <w:snapToGrid w:val="0"/>
        </w:rPr>
        <w:t xml:space="preserve"> de R. Meertens</w:t>
      </w:r>
      <w:r w:rsidRPr="008905E3">
        <w:rPr>
          <w:snapToGrid w:val="0"/>
        </w:rPr>
        <w:t xml:space="preserve"> fourmille d</w:t>
      </w:r>
      <w:r w:rsidR="00201F56" w:rsidRPr="008905E3">
        <w:rPr>
          <w:snapToGrid w:val="0"/>
        </w:rPr>
        <w:t>’</w:t>
      </w:r>
      <w:r w:rsidRPr="008905E3">
        <w:rPr>
          <w:snapToGrid w:val="0"/>
        </w:rPr>
        <w:t>idées utiles.</w:t>
      </w:r>
    </w:p>
    <w:p w:rsidR="007701D7" w:rsidRPr="008905E3" w:rsidRDefault="00ED7E69" w:rsidP="00FF746F">
      <w:pPr>
        <w:widowControl w:val="0"/>
        <w:spacing w:after="240"/>
        <w:jc w:val="right"/>
        <w:rPr>
          <w:snapToGrid w:val="0"/>
        </w:rPr>
      </w:pPr>
      <w:r w:rsidRPr="008905E3">
        <w:rPr>
          <w:snapToGrid w:val="0"/>
        </w:rPr>
        <w:t>Juin 2003</w:t>
      </w:r>
    </w:p>
    <w:p w:rsidR="007701D7" w:rsidRPr="008905E3" w:rsidRDefault="007701D7" w:rsidP="00FF746F">
      <w:pPr>
        <w:pStyle w:val="Heading1"/>
        <w:rPr>
          <w:rFonts w:ascii="Times New Roman" w:hAnsi="Times New Roman"/>
          <w:lang w:val="fr-CA"/>
        </w:rPr>
      </w:pPr>
      <w:bookmarkStart w:id="487" w:name="_Toc347414391"/>
      <w:bookmarkStart w:id="488" w:name="_Toc347911622"/>
      <w:bookmarkStart w:id="489" w:name="_Toc485110895"/>
      <w:r w:rsidRPr="008905E3">
        <w:rPr>
          <w:rFonts w:ascii="Times New Roman" w:hAnsi="Times New Roman"/>
          <w:lang w:val="fr-CA"/>
        </w:rPr>
        <w:t>IMPACT</w:t>
      </w:r>
      <w:bookmarkEnd w:id="487"/>
      <w:bookmarkEnd w:id="488"/>
      <w:bookmarkEnd w:id="489"/>
    </w:p>
    <w:p w:rsidR="00C2309B" w:rsidRPr="008905E3" w:rsidRDefault="007701D7" w:rsidP="00FF746F">
      <w:pPr>
        <w:keepNext/>
        <w:keepLines/>
        <w:widowControl w:val="0"/>
        <w:spacing w:after="120" w:line="240" w:lineRule="atLeast"/>
        <w:rPr>
          <w:snapToGrid w:val="0"/>
        </w:rPr>
      </w:pPr>
      <w:r w:rsidRPr="008905E3">
        <w:rPr>
          <w:snapToGrid w:val="0"/>
        </w:rPr>
        <w:t xml:space="preserve">En consultant le </w:t>
      </w:r>
      <w:r w:rsidR="00393BFE" w:rsidRPr="008905E3">
        <w:rPr>
          <w:i/>
          <w:snapToGrid w:val="0"/>
        </w:rPr>
        <w:t>Grand Robert</w:t>
      </w:r>
      <w:r w:rsidRPr="008905E3">
        <w:rPr>
          <w:snapToGrid w:val="0"/>
        </w:rPr>
        <w:t>, vous constaterez qu</w:t>
      </w:r>
      <w:r w:rsidR="00201F56" w:rsidRPr="008905E3">
        <w:rPr>
          <w:snapToGrid w:val="0"/>
        </w:rPr>
        <w:t>’</w:t>
      </w:r>
      <w:r w:rsidR="00493AAB" w:rsidRPr="008905E3">
        <w:rPr>
          <w:snapToGrid w:val="0"/>
        </w:rPr>
        <w:t>« </w:t>
      </w:r>
      <w:r w:rsidRPr="008905E3">
        <w:rPr>
          <w:snapToGrid w:val="0"/>
        </w:rPr>
        <w:t>impact</w:t>
      </w:r>
      <w:r w:rsidR="00493AAB" w:rsidRPr="008905E3">
        <w:rPr>
          <w:snapToGrid w:val="0"/>
        </w:rPr>
        <w:t> »</w:t>
      </w:r>
      <w:r w:rsidRPr="008905E3">
        <w:rPr>
          <w:snapToGrid w:val="0"/>
        </w:rPr>
        <w:t>, au sens d</w:t>
      </w:r>
      <w:r w:rsidR="00201F56" w:rsidRPr="008905E3">
        <w:rPr>
          <w:snapToGrid w:val="0"/>
        </w:rPr>
        <w:t>’</w:t>
      </w:r>
      <w:r w:rsidR="00493AAB" w:rsidRPr="008905E3">
        <w:rPr>
          <w:snapToGrid w:val="0"/>
        </w:rPr>
        <w:t>« </w:t>
      </w:r>
      <w:r w:rsidRPr="008905E3">
        <w:rPr>
          <w:snapToGrid w:val="0"/>
        </w:rPr>
        <w:t>effet, influence</w:t>
      </w:r>
      <w:r w:rsidR="00493AAB" w:rsidRPr="008905E3">
        <w:rPr>
          <w:snapToGrid w:val="0"/>
        </w:rPr>
        <w:t> »</w:t>
      </w:r>
      <w:r w:rsidRPr="008905E3">
        <w:rPr>
          <w:snapToGrid w:val="0"/>
        </w:rPr>
        <w:t xml:space="preserve">, </w:t>
      </w:r>
      <w:r w:rsidRPr="008905E3">
        <w:rPr>
          <w:snapToGrid w:val="0"/>
          <w:u w:val="single"/>
        </w:rPr>
        <w:t>est un emploi critiqué</w:t>
      </w:r>
      <w:r w:rsidRPr="008905E3">
        <w:rPr>
          <w:snapToGrid w:val="0"/>
        </w:rPr>
        <w:t xml:space="preserve">. </w:t>
      </w:r>
    </w:p>
    <w:p w:rsidR="007701D7" w:rsidRPr="008905E3" w:rsidRDefault="007701D7" w:rsidP="00FF746F">
      <w:pPr>
        <w:keepNext/>
        <w:spacing w:after="120"/>
        <w:rPr>
          <w:snapToGrid w:val="0"/>
        </w:rPr>
      </w:pPr>
      <w:r w:rsidRPr="008905E3">
        <w:rPr>
          <w:snapToGrid w:val="0"/>
        </w:rPr>
        <w:t xml:space="preserve">Pour le remplacer, on peut penser à : </w:t>
      </w:r>
      <w:r w:rsidRPr="008905E3">
        <w:rPr>
          <w:b/>
          <w:snapToGrid w:val="0"/>
        </w:rPr>
        <w:t>incidence</w:t>
      </w:r>
      <w:r w:rsidRPr="008905E3">
        <w:rPr>
          <w:snapToGrid w:val="0"/>
        </w:rPr>
        <w:t xml:space="preserve">, </w:t>
      </w:r>
      <w:r w:rsidRPr="008905E3">
        <w:rPr>
          <w:b/>
          <w:snapToGrid w:val="0"/>
        </w:rPr>
        <w:t>conséquence</w:t>
      </w:r>
      <w:r w:rsidRPr="008905E3">
        <w:rPr>
          <w:snapToGrid w:val="0"/>
        </w:rPr>
        <w:t xml:space="preserve">, </w:t>
      </w:r>
      <w:r w:rsidRPr="008905E3">
        <w:rPr>
          <w:b/>
          <w:snapToGrid w:val="0"/>
        </w:rPr>
        <w:t>répercussion</w:t>
      </w:r>
      <w:r w:rsidRPr="008905E3">
        <w:rPr>
          <w:snapToGrid w:val="0"/>
        </w:rPr>
        <w:t xml:space="preserve">, </w:t>
      </w:r>
      <w:r w:rsidRPr="008905E3">
        <w:rPr>
          <w:b/>
          <w:snapToGrid w:val="0"/>
        </w:rPr>
        <w:t>retombées</w:t>
      </w:r>
      <w:r w:rsidRPr="008905E3">
        <w:rPr>
          <w:snapToGrid w:val="0"/>
        </w:rPr>
        <w:t xml:space="preserve">, </w:t>
      </w:r>
      <w:r w:rsidRPr="008905E3">
        <w:rPr>
          <w:b/>
          <w:snapToGrid w:val="0"/>
        </w:rPr>
        <w:t>contrecoup</w:t>
      </w:r>
      <w:r w:rsidRPr="008905E3">
        <w:rPr>
          <w:snapToGrid w:val="0"/>
        </w:rPr>
        <w:t xml:space="preserve">, </w:t>
      </w:r>
      <w:r w:rsidRPr="008905E3">
        <w:rPr>
          <w:b/>
          <w:snapToGrid w:val="0"/>
        </w:rPr>
        <w:t>effet</w:t>
      </w:r>
      <w:r w:rsidRPr="008905E3">
        <w:rPr>
          <w:snapToGrid w:val="0"/>
        </w:rPr>
        <w:t xml:space="preserve">, </w:t>
      </w:r>
      <w:r w:rsidRPr="008905E3">
        <w:rPr>
          <w:b/>
          <w:snapToGrid w:val="0"/>
        </w:rPr>
        <w:t>résultat</w:t>
      </w:r>
      <w:r w:rsidRPr="008905E3">
        <w:rPr>
          <w:snapToGrid w:val="0"/>
        </w:rPr>
        <w:t xml:space="preserve">, </w:t>
      </w:r>
      <w:r w:rsidRPr="008905E3">
        <w:rPr>
          <w:b/>
          <w:snapToGrid w:val="0"/>
        </w:rPr>
        <w:t>retentissement</w:t>
      </w:r>
      <w:r w:rsidRPr="008905E3">
        <w:rPr>
          <w:snapToGrid w:val="0"/>
        </w:rPr>
        <w:t xml:space="preserve">, </w:t>
      </w:r>
      <w:r w:rsidRPr="008905E3">
        <w:rPr>
          <w:b/>
          <w:snapToGrid w:val="0"/>
        </w:rPr>
        <w:t>séquelle</w:t>
      </w:r>
      <w:r w:rsidRPr="008905E3">
        <w:rPr>
          <w:snapToGrid w:val="0"/>
        </w:rPr>
        <w:t xml:space="preserve">, </w:t>
      </w:r>
      <w:r w:rsidRPr="008905E3">
        <w:rPr>
          <w:b/>
          <w:snapToGrid w:val="0"/>
        </w:rPr>
        <w:t>suite</w:t>
      </w:r>
      <w:r w:rsidRPr="008905E3">
        <w:rPr>
          <w:snapToGrid w:val="0"/>
        </w:rPr>
        <w:t xml:space="preserve">, </w:t>
      </w:r>
      <w:r w:rsidRPr="008905E3">
        <w:rPr>
          <w:b/>
          <w:snapToGrid w:val="0"/>
        </w:rPr>
        <w:t>rejaillissement</w:t>
      </w:r>
      <w:r w:rsidRPr="008905E3">
        <w:rPr>
          <w:snapToGrid w:val="0"/>
        </w:rPr>
        <w:t>...</w:t>
      </w:r>
    </w:p>
    <w:p w:rsidR="007701D7" w:rsidRPr="008905E3" w:rsidRDefault="00ED7E69" w:rsidP="00FF746F">
      <w:pPr>
        <w:widowControl w:val="0"/>
        <w:spacing w:after="240"/>
        <w:jc w:val="right"/>
        <w:rPr>
          <w:snapToGrid w:val="0"/>
        </w:rPr>
      </w:pPr>
      <w:r w:rsidRPr="008905E3">
        <w:t>Décembre</w:t>
      </w:r>
      <w:r w:rsidRPr="008905E3">
        <w:rPr>
          <w:snapToGrid w:val="0"/>
        </w:rPr>
        <w:t xml:space="preserve"> 2002</w:t>
      </w:r>
    </w:p>
    <w:p w:rsidR="007701D7" w:rsidRPr="008905E3" w:rsidRDefault="007701D7" w:rsidP="00FF746F">
      <w:pPr>
        <w:pStyle w:val="Heading1"/>
        <w:rPr>
          <w:rFonts w:ascii="Times New Roman" w:hAnsi="Times New Roman"/>
          <w:i/>
          <w:iCs/>
        </w:rPr>
      </w:pPr>
      <w:bookmarkStart w:id="490" w:name="_Toc347414392"/>
      <w:bookmarkStart w:id="491" w:name="_Toc347911623"/>
      <w:bookmarkStart w:id="492" w:name="_Toc485110896"/>
      <w:r w:rsidRPr="008905E3">
        <w:rPr>
          <w:rFonts w:ascii="Times New Roman" w:hAnsi="Times New Roman"/>
          <w:i/>
          <w:iCs/>
        </w:rPr>
        <w:t>IMPUGNED DECISION</w:t>
      </w:r>
      <w:bookmarkEnd w:id="490"/>
      <w:bookmarkEnd w:id="491"/>
      <w:bookmarkEnd w:id="492"/>
    </w:p>
    <w:p w:rsidR="007701D7" w:rsidRPr="008905E3" w:rsidRDefault="007701D7" w:rsidP="00FF746F">
      <w:pPr>
        <w:keepNext/>
        <w:spacing w:after="120"/>
        <w:rPr>
          <w:snapToGrid w:val="0"/>
        </w:rPr>
      </w:pPr>
      <w:r w:rsidRPr="008905E3">
        <w:rPr>
          <w:snapToGrid w:val="0"/>
        </w:rPr>
        <w:t xml:space="preserve">Sauf citation expresse, préférer </w:t>
      </w:r>
      <w:r w:rsidRPr="008905E3">
        <w:rPr>
          <w:b/>
          <w:snapToGrid w:val="0"/>
        </w:rPr>
        <w:t xml:space="preserve">décision </w:t>
      </w:r>
      <w:r w:rsidRPr="008905E3">
        <w:rPr>
          <w:b/>
          <w:snapToGrid w:val="0"/>
          <w:u w:val="single"/>
        </w:rPr>
        <w:t>attaquée</w:t>
      </w:r>
      <w:r w:rsidRPr="008905E3">
        <w:rPr>
          <w:snapToGrid w:val="0"/>
        </w:rPr>
        <w:t>, comme le disent les articles 77 K) et 108</w:t>
      </w:r>
      <w:r w:rsidR="00A601F4" w:rsidRPr="008905E3">
        <w:rPr>
          <w:snapToGrid w:val="0"/>
        </w:rPr>
        <w:t xml:space="preserve"> du </w:t>
      </w:r>
      <w:r w:rsidR="007B0C31" w:rsidRPr="008905E3">
        <w:rPr>
          <w:snapToGrid w:val="0"/>
        </w:rPr>
        <w:t>Règlement</w:t>
      </w:r>
      <w:r w:rsidRPr="008905E3">
        <w:rPr>
          <w:snapToGrid w:val="0"/>
        </w:rPr>
        <w:t xml:space="preserve">, à « décision </w:t>
      </w:r>
      <w:r w:rsidRPr="008905E3">
        <w:rPr>
          <w:snapToGrid w:val="0"/>
          <w:u w:val="single"/>
        </w:rPr>
        <w:t>contestée</w:t>
      </w:r>
      <w:r w:rsidRPr="008905E3">
        <w:rPr>
          <w:snapToGrid w:val="0"/>
        </w:rPr>
        <w:t xml:space="preserve"> », </w:t>
      </w:r>
      <w:r w:rsidR="00A601F4" w:rsidRPr="008905E3">
        <w:rPr>
          <w:snapToGrid w:val="0"/>
        </w:rPr>
        <w:t>que l</w:t>
      </w:r>
      <w:r w:rsidR="00201F56" w:rsidRPr="008905E3">
        <w:rPr>
          <w:snapToGrid w:val="0"/>
        </w:rPr>
        <w:t>’</w:t>
      </w:r>
      <w:r w:rsidR="00A601F4" w:rsidRPr="008905E3">
        <w:rPr>
          <w:snapToGrid w:val="0"/>
        </w:rPr>
        <w:t xml:space="preserve">on trouve dans </w:t>
      </w:r>
      <w:r w:rsidR="003779BC" w:rsidRPr="008905E3">
        <w:rPr>
          <w:snapToGrid w:val="0"/>
        </w:rPr>
        <w:t>d</w:t>
      </w:r>
      <w:r w:rsidR="00201F56" w:rsidRPr="008905E3">
        <w:rPr>
          <w:snapToGrid w:val="0"/>
        </w:rPr>
        <w:t>’</w:t>
      </w:r>
      <w:r w:rsidR="00A601F4" w:rsidRPr="008905E3">
        <w:rPr>
          <w:snapToGrid w:val="0"/>
        </w:rPr>
        <w:t>autres dispositions</w:t>
      </w:r>
      <w:r w:rsidR="003779BC" w:rsidRPr="008905E3">
        <w:rPr>
          <w:snapToGrid w:val="0"/>
        </w:rPr>
        <w:t xml:space="preserve"> du même texte</w:t>
      </w:r>
      <w:r w:rsidRPr="008905E3">
        <w:rPr>
          <w:snapToGrid w:val="0"/>
        </w:rPr>
        <w:t>.</w:t>
      </w:r>
    </w:p>
    <w:p w:rsidR="007701D7" w:rsidRPr="008905E3" w:rsidRDefault="007701D7" w:rsidP="00FF746F">
      <w:pPr>
        <w:widowControl w:val="0"/>
        <w:spacing w:after="240"/>
        <w:jc w:val="right"/>
        <w:rPr>
          <w:snapToGrid w:val="0"/>
          <w:lang w:val="en-US"/>
        </w:rPr>
      </w:pPr>
      <w:r w:rsidRPr="008905E3">
        <w:rPr>
          <w:lang w:val="en-US"/>
        </w:rPr>
        <w:t>Janvier</w:t>
      </w:r>
      <w:r w:rsidRPr="008905E3">
        <w:rPr>
          <w:snapToGrid w:val="0"/>
          <w:lang w:val="en-US"/>
        </w:rPr>
        <w:t xml:space="preserve"> 2006</w:t>
      </w:r>
    </w:p>
    <w:p w:rsidR="007701D7" w:rsidRPr="008905E3" w:rsidRDefault="00C86CBA" w:rsidP="00FF746F">
      <w:pPr>
        <w:pStyle w:val="Heading1"/>
        <w:rPr>
          <w:rFonts w:ascii="Times New Roman" w:hAnsi="Times New Roman"/>
          <w:i/>
          <w:iCs/>
          <w:caps/>
          <w:lang w:val="en-US"/>
        </w:rPr>
      </w:pPr>
      <w:bookmarkStart w:id="493" w:name="_Toc347911624"/>
      <w:bookmarkStart w:id="494" w:name="_Toc485110897"/>
      <w:r w:rsidRPr="008905E3">
        <w:rPr>
          <w:rFonts w:ascii="Times New Roman" w:hAnsi="Times New Roman"/>
          <w:i/>
          <w:iCs/>
          <w:caps/>
          <w:lang w:val="en-US"/>
        </w:rPr>
        <w:t>IN ALL OTHER RESPECTS</w:t>
      </w:r>
      <w:bookmarkEnd w:id="493"/>
      <w:bookmarkEnd w:id="494"/>
    </w:p>
    <w:p w:rsidR="007701D7" w:rsidRPr="008905E3" w:rsidRDefault="007701D7" w:rsidP="00FF746F">
      <w:pPr>
        <w:spacing w:after="120"/>
        <w:rPr>
          <w:snapToGrid w:val="0"/>
          <w:lang w:val="en-US"/>
        </w:rPr>
      </w:pPr>
      <w:bookmarkStart w:id="495" w:name="_Toc347414394"/>
      <w:r w:rsidRPr="008905E3">
        <w:rPr>
          <w:snapToGrid w:val="0"/>
          <w:lang w:val="en-US"/>
        </w:rPr>
        <w:t>Ex</w:t>
      </w:r>
      <w:r w:rsidR="00A1494C" w:rsidRPr="008905E3">
        <w:rPr>
          <w:snapToGrid w:val="0"/>
          <w:lang w:val="en-US"/>
        </w:rPr>
        <w:t>emple</w:t>
      </w:r>
      <w:r w:rsidR="004840DD" w:rsidRPr="008905E3">
        <w:rPr>
          <w:snapToGrid w:val="0"/>
          <w:lang w:val="en-US"/>
        </w:rPr>
        <w:t> </w:t>
      </w:r>
      <w:r w:rsidRPr="008905E3">
        <w:rPr>
          <w:snapToGrid w:val="0"/>
          <w:lang w:val="en-US"/>
        </w:rPr>
        <w:t xml:space="preserve">: to </w:t>
      </w:r>
      <w:r w:rsidRPr="008905E3">
        <w:rPr>
          <w:i/>
          <w:snapToGrid w:val="0"/>
          <w:lang w:val="en-US"/>
        </w:rPr>
        <w:t>dismiss the motion in all other respects</w:t>
      </w:r>
      <w:bookmarkEnd w:id="495"/>
      <w:r w:rsidR="00A1494C" w:rsidRPr="008905E3">
        <w:rPr>
          <w:snapToGrid w:val="0"/>
          <w:lang w:val="en-US"/>
        </w:rPr>
        <w:t xml:space="preserve"> </w:t>
      </w:r>
      <w:r w:rsidRPr="008905E3">
        <w:rPr>
          <w:snapToGrid w:val="0"/>
          <w:lang w:val="en-US"/>
        </w:rPr>
        <w:t>ou autre formule semblable</w:t>
      </w:r>
      <w:r w:rsidR="00A1494C" w:rsidRPr="008905E3">
        <w:rPr>
          <w:snapToGrid w:val="0"/>
          <w:lang w:val="en-US"/>
        </w:rPr>
        <w:t>,</w:t>
      </w:r>
      <w:r w:rsidRPr="008905E3">
        <w:rPr>
          <w:snapToGrid w:val="0"/>
          <w:lang w:val="en-US"/>
        </w:rPr>
        <w:t xml:space="preserve"> telle que : </w:t>
      </w:r>
      <w:r w:rsidRPr="008905E3">
        <w:rPr>
          <w:i/>
          <w:snapToGrid w:val="0"/>
          <w:lang w:val="en-US"/>
        </w:rPr>
        <w:t>the remainder of the Motion</w:t>
      </w:r>
      <w:r w:rsidR="00C2309B" w:rsidRPr="008905E3">
        <w:rPr>
          <w:snapToGrid w:val="0"/>
          <w:lang w:val="en-US"/>
        </w:rPr>
        <w:t>.</w:t>
      </w:r>
    </w:p>
    <w:p w:rsidR="007701D7" w:rsidRPr="008905E3" w:rsidRDefault="007701D7" w:rsidP="00FF746F">
      <w:pPr>
        <w:spacing w:after="120"/>
        <w:rPr>
          <w:snapToGrid w:val="0"/>
        </w:rPr>
      </w:pPr>
      <w:bookmarkStart w:id="496" w:name="_Toc347414395"/>
      <w:r w:rsidRPr="008905E3">
        <w:rPr>
          <w:snapToGrid w:val="0"/>
        </w:rPr>
        <w:t xml:space="preserve">Traduire par : rejeter la requête </w:t>
      </w:r>
      <w:r w:rsidRPr="008905E3">
        <w:rPr>
          <w:b/>
          <w:snapToGrid w:val="0"/>
        </w:rPr>
        <w:t>pour le surplus</w:t>
      </w:r>
      <w:r w:rsidR="00493AAB" w:rsidRPr="008905E3">
        <w:rPr>
          <w:snapToGrid w:val="0"/>
        </w:rPr>
        <w:t>.</w:t>
      </w:r>
      <w:bookmarkEnd w:id="496"/>
    </w:p>
    <w:p w:rsidR="007701D7" w:rsidRPr="008905E3" w:rsidRDefault="007701D7" w:rsidP="00FF746F">
      <w:pPr>
        <w:keepNext/>
        <w:spacing w:after="120"/>
        <w:rPr>
          <w:snapToGrid w:val="0"/>
        </w:rPr>
      </w:pPr>
      <w:r w:rsidRPr="008905E3">
        <w:rPr>
          <w:snapToGrid w:val="0"/>
        </w:rPr>
        <w:t>C</w:t>
      </w:r>
      <w:r w:rsidR="00201F56" w:rsidRPr="008905E3">
        <w:rPr>
          <w:snapToGrid w:val="0"/>
        </w:rPr>
        <w:t>’</w:t>
      </w:r>
      <w:r w:rsidRPr="008905E3">
        <w:rPr>
          <w:snapToGrid w:val="0"/>
        </w:rPr>
        <w:t>est la formule consacrée dans les textes juridiques français.</w:t>
      </w:r>
    </w:p>
    <w:p w:rsidR="007701D7" w:rsidRPr="008905E3" w:rsidRDefault="00EC7FED" w:rsidP="00FF746F">
      <w:pPr>
        <w:widowControl w:val="0"/>
        <w:spacing w:after="240"/>
        <w:jc w:val="right"/>
        <w:rPr>
          <w:snapToGrid w:val="0"/>
        </w:rPr>
      </w:pPr>
      <w:r w:rsidRPr="008905E3">
        <w:rPr>
          <w:snapToGrid w:val="0"/>
        </w:rPr>
        <w:t>Janvier 2004</w:t>
      </w:r>
    </w:p>
    <w:p w:rsidR="007701D7" w:rsidRPr="008905E3" w:rsidRDefault="007701D7" w:rsidP="00FF746F">
      <w:pPr>
        <w:pStyle w:val="Heading1"/>
        <w:rPr>
          <w:rFonts w:ascii="Times New Roman" w:hAnsi="Times New Roman"/>
          <w:lang w:val="fr-CA"/>
        </w:rPr>
      </w:pPr>
      <w:bookmarkStart w:id="497" w:name="_Toc347414396"/>
      <w:bookmarkStart w:id="498" w:name="_Toc347911625"/>
      <w:bookmarkStart w:id="499" w:name="_Toc485110898"/>
      <w:r w:rsidRPr="008905E3">
        <w:rPr>
          <w:rFonts w:ascii="Times New Roman" w:hAnsi="Times New Roman"/>
          <w:lang w:val="fr-CA"/>
        </w:rPr>
        <w:t>INAPPROPRIÉ</w:t>
      </w:r>
      <w:bookmarkEnd w:id="497"/>
      <w:bookmarkEnd w:id="498"/>
      <w:bookmarkEnd w:id="499"/>
    </w:p>
    <w:p w:rsidR="007701D7" w:rsidRPr="008905E3" w:rsidRDefault="007701D7" w:rsidP="00FF746F">
      <w:pPr>
        <w:keepNext/>
        <w:widowControl w:val="0"/>
        <w:spacing w:after="120" w:line="240" w:lineRule="atLeast"/>
        <w:rPr>
          <w:snapToGrid w:val="0"/>
        </w:rPr>
      </w:pPr>
      <w:r w:rsidRPr="008905E3">
        <w:rPr>
          <w:snapToGrid w:val="0"/>
        </w:rPr>
        <w:t xml:space="preserve">Même si le mot « inapproprié » existe dans </w:t>
      </w:r>
      <w:r w:rsidR="00393BFE" w:rsidRPr="008905E3">
        <w:rPr>
          <w:i/>
          <w:snapToGrid w:val="0"/>
        </w:rPr>
        <w:t>L</w:t>
      </w:r>
      <w:r w:rsidRPr="008905E3">
        <w:rPr>
          <w:i/>
          <w:snapToGrid w:val="0"/>
        </w:rPr>
        <w:t xml:space="preserve">e Trésor de la </w:t>
      </w:r>
      <w:r w:rsidR="00C50FE7" w:rsidRPr="008905E3">
        <w:rPr>
          <w:i/>
          <w:snapToGrid w:val="0"/>
        </w:rPr>
        <w:t>L</w:t>
      </w:r>
      <w:r w:rsidRPr="008905E3">
        <w:rPr>
          <w:i/>
          <w:snapToGrid w:val="0"/>
        </w:rPr>
        <w:t>angue</w:t>
      </w:r>
      <w:r w:rsidR="00C50FE7" w:rsidRPr="008905E3">
        <w:rPr>
          <w:i/>
          <w:snapToGrid w:val="0"/>
        </w:rPr>
        <w:t xml:space="preserve"> F</w:t>
      </w:r>
      <w:r w:rsidRPr="008905E3">
        <w:rPr>
          <w:i/>
          <w:snapToGrid w:val="0"/>
        </w:rPr>
        <w:t>rançaise</w:t>
      </w:r>
      <w:r w:rsidR="003779BC" w:rsidRPr="008905E3">
        <w:rPr>
          <w:snapToGrid w:val="0"/>
        </w:rPr>
        <w:t>, il est d</w:t>
      </w:r>
      <w:r w:rsidR="00201F56" w:rsidRPr="008905E3">
        <w:rPr>
          <w:snapToGrid w:val="0"/>
        </w:rPr>
        <w:t>’</w:t>
      </w:r>
      <w:r w:rsidR="003779BC" w:rsidRPr="008905E3">
        <w:rPr>
          <w:snapToGrid w:val="0"/>
        </w:rPr>
        <w:t>un usage beaucoup moins courant que son cousin anglais et</w:t>
      </w:r>
      <w:r w:rsidRPr="008905E3">
        <w:rPr>
          <w:snapToGrid w:val="0"/>
        </w:rPr>
        <w:t xml:space="preserve"> on peut penser, comme solution de remplacement, à : </w:t>
      </w:r>
      <w:r w:rsidRPr="008905E3">
        <w:rPr>
          <w:b/>
          <w:snapToGrid w:val="0"/>
        </w:rPr>
        <w:t>inopportun</w:t>
      </w:r>
      <w:r w:rsidRPr="008905E3">
        <w:rPr>
          <w:snapToGrid w:val="0"/>
        </w:rPr>
        <w:t xml:space="preserve">, </w:t>
      </w:r>
      <w:r w:rsidRPr="008905E3">
        <w:rPr>
          <w:b/>
          <w:snapToGrid w:val="0"/>
        </w:rPr>
        <w:t>déplacé</w:t>
      </w:r>
      <w:r w:rsidRPr="008905E3">
        <w:rPr>
          <w:snapToGrid w:val="0"/>
        </w:rPr>
        <w:t xml:space="preserve">, </w:t>
      </w:r>
      <w:r w:rsidRPr="008905E3">
        <w:rPr>
          <w:b/>
          <w:snapToGrid w:val="0"/>
        </w:rPr>
        <w:t>fâcheux</w:t>
      </w:r>
      <w:r w:rsidRPr="008905E3">
        <w:rPr>
          <w:snapToGrid w:val="0"/>
        </w:rPr>
        <w:t xml:space="preserve">, </w:t>
      </w:r>
      <w:r w:rsidRPr="008905E3">
        <w:rPr>
          <w:b/>
          <w:snapToGrid w:val="0"/>
        </w:rPr>
        <w:t>importun</w:t>
      </w:r>
      <w:r w:rsidRPr="008905E3">
        <w:rPr>
          <w:snapToGrid w:val="0"/>
        </w:rPr>
        <w:t xml:space="preserve">, </w:t>
      </w:r>
      <w:r w:rsidRPr="008905E3">
        <w:rPr>
          <w:b/>
          <w:snapToGrid w:val="0"/>
        </w:rPr>
        <w:t>inconvenant</w:t>
      </w:r>
      <w:r w:rsidRPr="008905E3">
        <w:rPr>
          <w:snapToGrid w:val="0"/>
        </w:rPr>
        <w:t xml:space="preserve">, </w:t>
      </w:r>
      <w:r w:rsidRPr="008905E3">
        <w:rPr>
          <w:b/>
          <w:snapToGrid w:val="0"/>
        </w:rPr>
        <w:t>intempestif</w:t>
      </w:r>
      <w:r w:rsidRPr="008905E3">
        <w:rPr>
          <w:snapToGrid w:val="0"/>
        </w:rPr>
        <w:t xml:space="preserve">, </w:t>
      </w:r>
      <w:r w:rsidRPr="008905E3">
        <w:rPr>
          <w:b/>
          <w:snapToGrid w:val="0"/>
        </w:rPr>
        <w:t>hors de propos</w:t>
      </w:r>
      <w:r w:rsidRPr="008905E3">
        <w:rPr>
          <w:snapToGrid w:val="0"/>
        </w:rPr>
        <w:t xml:space="preserve">, </w:t>
      </w:r>
      <w:r w:rsidRPr="008905E3">
        <w:rPr>
          <w:b/>
          <w:snapToGrid w:val="0"/>
        </w:rPr>
        <w:t>hors de saison</w:t>
      </w:r>
      <w:r w:rsidR="003779BC" w:rsidRPr="008905E3">
        <w:rPr>
          <w:snapToGrid w:val="0"/>
        </w:rPr>
        <w:t>, etc.,</w:t>
      </w:r>
      <w:r w:rsidRPr="008905E3">
        <w:rPr>
          <w:snapToGrid w:val="0"/>
        </w:rPr>
        <w:t xml:space="preserve"> et quelques autres que vous trouverez dans le Règlement. </w:t>
      </w:r>
    </w:p>
    <w:p w:rsidR="00D336A1" w:rsidRPr="008905E3" w:rsidRDefault="007701D7" w:rsidP="00FF746F">
      <w:pPr>
        <w:keepNext/>
        <w:spacing w:after="120"/>
        <w:rPr>
          <w:snapToGrid w:val="0"/>
        </w:rPr>
      </w:pPr>
      <w:bookmarkStart w:id="500" w:name="_Toc347414397"/>
      <w:r w:rsidRPr="008905E3">
        <w:rPr>
          <w:b/>
          <w:snapToGrid w:val="0"/>
        </w:rPr>
        <w:t>VOIR</w:t>
      </w:r>
      <w:r w:rsidRPr="008905E3">
        <w:rPr>
          <w:snapToGrid w:val="0"/>
        </w:rPr>
        <w:t xml:space="preserve"> </w:t>
      </w:r>
      <w:bookmarkEnd w:id="500"/>
      <w:r w:rsidR="00D336A1" w:rsidRPr="008905E3">
        <w:rPr>
          <w:i/>
          <w:snapToGrid w:val="0"/>
        </w:rPr>
        <w:fldChar w:fldCharType="begin"/>
      </w:r>
      <w:r w:rsidR="00D336A1" w:rsidRPr="008905E3">
        <w:rPr>
          <w:i/>
          <w:snapToGrid w:val="0"/>
        </w:rPr>
        <w:instrText xml:space="preserve"> HYPERLINK  \l "_APPROPRIATE" </w:instrText>
      </w:r>
      <w:r w:rsidR="00D336A1" w:rsidRPr="008905E3">
        <w:rPr>
          <w:i/>
          <w:snapToGrid w:val="0"/>
        </w:rPr>
      </w:r>
      <w:r w:rsidR="00D336A1" w:rsidRPr="008905E3">
        <w:rPr>
          <w:i/>
          <w:snapToGrid w:val="0"/>
        </w:rPr>
        <w:fldChar w:fldCharType="separate"/>
      </w:r>
      <w:r w:rsidR="00D336A1" w:rsidRPr="008905E3">
        <w:rPr>
          <w:rStyle w:val="Hyperlink"/>
          <w:i/>
          <w:snapToGrid w:val="0"/>
          <w:color w:val="auto"/>
        </w:rPr>
        <w:t>APPROPRIATE</w:t>
      </w:r>
      <w:r w:rsidR="00D336A1" w:rsidRPr="008905E3">
        <w:rPr>
          <w:i/>
          <w:snapToGrid w:val="0"/>
        </w:rPr>
        <w:fldChar w:fldCharType="end"/>
      </w:r>
    </w:p>
    <w:p w:rsidR="007701D7" w:rsidRPr="008905E3" w:rsidRDefault="00EC7FED" w:rsidP="00FF746F">
      <w:pPr>
        <w:widowControl w:val="0"/>
        <w:spacing w:after="240"/>
        <w:jc w:val="right"/>
        <w:rPr>
          <w:snapToGrid w:val="0"/>
        </w:rPr>
      </w:pPr>
      <w:r w:rsidRPr="008905E3">
        <w:rPr>
          <w:snapToGrid w:val="0"/>
        </w:rPr>
        <w:t>Juin 2003</w:t>
      </w:r>
    </w:p>
    <w:p w:rsidR="007701D7" w:rsidRPr="008905E3" w:rsidRDefault="007701D7" w:rsidP="00FF746F">
      <w:pPr>
        <w:pStyle w:val="Heading1"/>
        <w:rPr>
          <w:rFonts w:ascii="Times New Roman" w:hAnsi="Times New Roman"/>
          <w:i/>
          <w:iCs/>
          <w:snapToGrid w:val="0"/>
          <w:szCs w:val="28"/>
        </w:rPr>
      </w:pPr>
      <w:bookmarkStart w:id="501" w:name="_Toc347414398"/>
      <w:bookmarkStart w:id="502" w:name="_Toc347911626"/>
      <w:bookmarkStart w:id="503" w:name="_Toc485110899"/>
      <w:r w:rsidRPr="008905E3">
        <w:rPr>
          <w:rFonts w:ascii="Times New Roman" w:hAnsi="Times New Roman"/>
          <w:i/>
          <w:iCs/>
        </w:rPr>
        <w:t>INCIDENT</w:t>
      </w:r>
      <w:bookmarkEnd w:id="501"/>
      <w:bookmarkEnd w:id="502"/>
      <w:bookmarkEnd w:id="503"/>
    </w:p>
    <w:p w:rsidR="007701D7" w:rsidRPr="008905E3" w:rsidRDefault="007701D7" w:rsidP="00FF746F">
      <w:pPr>
        <w:keepNext/>
        <w:spacing w:after="120"/>
        <w:rPr>
          <w:snapToGrid w:val="0"/>
        </w:rPr>
      </w:pPr>
      <w:r w:rsidRPr="008905E3">
        <w:rPr>
          <w:snapToGrid w:val="0"/>
        </w:rPr>
        <w:t xml:space="preserve">Un « incident » est un événement peu important. Il est donc à éviter pour parler de persécutions, </w:t>
      </w:r>
      <w:r w:rsidR="003779BC" w:rsidRPr="008905E3">
        <w:rPr>
          <w:snapToGrid w:val="0"/>
        </w:rPr>
        <w:t xml:space="preserve">de </w:t>
      </w:r>
      <w:r w:rsidRPr="008905E3">
        <w:rPr>
          <w:snapToGrid w:val="0"/>
        </w:rPr>
        <w:t xml:space="preserve">bombardements, etc. Lui préférer, dans ces contextes : </w:t>
      </w:r>
      <w:r w:rsidRPr="008905E3">
        <w:rPr>
          <w:b/>
          <w:snapToGrid w:val="0"/>
        </w:rPr>
        <w:t>faits</w:t>
      </w:r>
      <w:r w:rsidRPr="008905E3">
        <w:rPr>
          <w:snapToGrid w:val="0"/>
        </w:rPr>
        <w:t xml:space="preserve">, </w:t>
      </w:r>
      <w:r w:rsidRPr="008905E3">
        <w:rPr>
          <w:b/>
          <w:snapToGrid w:val="0"/>
        </w:rPr>
        <w:t>cas</w:t>
      </w:r>
      <w:r w:rsidRPr="008905E3">
        <w:rPr>
          <w:snapToGrid w:val="0"/>
        </w:rPr>
        <w:t xml:space="preserve">, </w:t>
      </w:r>
      <w:r w:rsidRPr="008905E3">
        <w:rPr>
          <w:b/>
          <w:snapToGrid w:val="0"/>
        </w:rPr>
        <w:t>affaire</w:t>
      </w:r>
      <w:r w:rsidR="003C115F" w:rsidRPr="008905E3">
        <w:rPr>
          <w:b/>
          <w:snapToGrid w:val="0"/>
        </w:rPr>
        <w:t>,</w:t>
      </w:r>
      <w:r w:rsidRPr="008905E3">
        <w:rPr>
          <w:snapToGrid w:val="0"/>
        </w:rPr>
        <w:t xml:space="preserve"> </w:t>
      </w:r>
      <w:r w:rsidRPr="008905E3">
        <w:rPr>
          <w:b/>
          <w:snapToGrid w:val="0"/>
        </w:rPr>
        <w:t>épisode</w:t>
      </w:r>
      <w:r w:rsidRPr="008905E3">
        <w:rPr>
          <w:snapToGrid w:val="0"/>
        </w:rPr>
        <w:t xml:space="preserve">, </w:t>
      </w:r>
      <w:r w:rsidRPr="008905E3">
        <w:rPr>
          <w:b/>
          <w:snapToGrid w:val="0"/>
        </w:rPr>
        <w:t>série de</w:t>
      </w:r>
      <w:r w:rsidRPr="008905E3">
        <w:rPr>
          <w:snapToGrid w:val="0"/>
        </w:rPr>
        <w:t xml:space="preserve">, </w:t>
      </w:r>
      <w:r w:rsidRPr="008905E3">
        <w:rPr>
          <w:b/>
          <w:snapToGrid w:val="0"/>
        </w:rPr>
        <w:t>événements</w:t>
      </w:r>
      <w:r w:rsidR="00493AAB" w:rsidRPr="008905E3">
        <w:rPr>
          <w:snapToGrid w:val="0"/>
        </w:rPr>
        <w:t>, etc.</w:t>
      </w:r>
    </w:p>
    <w:p w:rsidR="007701D7" w:rsidRPr="008905E3" w:rsidRDefault="007701D7" w:rsidP="00FF746F">
      <w:pPr>
        <w:widowControl w:val="0"/>
        <w:spacing w:after="240"/>
        <w:jc w:val="right"/>
        <w:rPr>
          <w:snapToGrid w:val="0"/>
        </w:rPr>
      </w:pPr>
      <w:r w:rsidRPr="008905E3">
        <w:rPr>
          <w:snapToGrid w:val="0"/>
        </w:rPr>
        <w:t>Novembre 2006</w:t>
      </w:r>
    </w:p>
    <w:p w:rsidR="00915D45" w:rsidRPr="008905E3" w:rsidRDefault="00915D45" w:rsidP="00FF746F">
      <w:pPr>
        <w:pStyle w:val="Heading1"/>
        <w:rPr>
          <w:rFonts w:ascii="Times New Roman" w:hAnsi="Times New Roman"/>
          <w:i/>
          <w:iCs/>
        </w:rPr>
      </w:pPr>
      <w:bookmarkStart w:id="504" w:name="_Toc347911627"/>
      <w:bookmarkStart w:id="505" w:name="_Toc485110900"/>
      <w:r w:rsidRPr="008905E3">
        <w:rPr>
          <w:rFonts w:ascii="Times New Roman" w:hAnsi="Times New Roman"/>
          <w:i/>
          <w:iCs/>
        </w:rPr>
        <w:t>INCONSISTENT TESTIMONY/INCONSISTENCIES</w:t>
      </w:r>
      <w:bookmarkEnd w:id="505"/>
    </w:p>
    <w:p w:rsidR="00915D45" w:rsidRPr="008905E3" w:rsidRDefault="00915D45" w:rsidP="00FF746F">
      <w:pPr>
        <w:autoSpaceDE w:val="0"/>
        <w:autoSpaceDN w:val="0"/>
        <w:adjustRightInd w:val="0"/>
        <w:spacing w:after="240"/>
      </w:pPr>
      <w:r w:rsidRPr="008905E3">
        <w:rPr>
          <w:i/>
        </w:rPr>
        <w:t>Inconsistent</w:t>
      </w:r>
      <w:r w:rsidRPr="008905E3">
        <w:t xml:space="preserve"> est un faux ami. Il a rarement, dans les textes que nous traduisons au Tribunal, le sens d</w:t>
      </w:r>
      <w:r w:rsidR="00201F56" w:rsidRPr="008905E3">
        <w:t>’</w:t>
      </w:r>
      <w:r w:rsidRPr="008905E3">
        <w:t xml:space="preserve">incohérent. Aussi, on évitera de traduire </w:t>
      </w:r>
      <w:r w:rsidRPr="008905E3">
        <w:rPr>
          <w:i/>
        </w:rPr>
        <w:t>inconsistent testimony</w:t>
      </w:r>
      <w:r w:rsidRPr="008905E3">
        <w:t xml:space="preserve"> par « témoignage incohérent » ou </w:t>
      </w:r>
      <w:r w:rsidRPr="008905E3">
        <w:rPr>
          <w:i/>
        </w:rPr>
        <w:t>inconsistencies</w:t>
      </w:r>
      <w:r w:rsidRPr="008905E3">
        <w:t xml:space="preserve"> par « incohérences relevées dans le témoignage ».</w:t>
      </w:r>
    </w:p>
    <w:p w:rsidR="00915D45" w:rsidRPr="008905E3" w:rsidRDefault="00915D45" w:rsidP="00FF746F">
      <w:pPr>
        <w:autoSpaceDE w:val="0"/>
        <w:autoSpaceDN w:val="0"/>
        <w:adjustRightInd w:val="0"/>
        <w:spacing w:after="240"/>
      </w:pPr>
      <w:r w:rsidRPr="008905E3">
        <w:rPr>
          <w:b/>
          <w:bCs/>
        </w:rPr>
        <w:t xml:space="preserve">Selon </w:t>
      </w:r>
      <w:r w:rsidRPr="008905E3">
        <w:rPr>
          <w:b/>
          <w:bCs/>
          <w:i/>
        </w:rPr>
        <w:t>Le Robert</w:t>
      </w:r>
      <w:r w:rsidRPr="008905E3">
        <w:rPr>
          <w:b/>
          <w:bCs/>
        </w:rPr>
        <w:t>, incohérent signifie qui manque de liaison, de suite, d</w:t>
      </w:r>
      <w:r w:rsidR="00201F56" w:rsidRPr="008905E3">
        <w:rPr>
          <w:b/>
          <w:bCs/>
        </w:rPr>
        <w:t>’</w:t>
      </w:r>
      <w:r w:rsidRPr="008905E3">
        <w:rPr>
          <w:b/>
          <w:bCs/>
        </w:rPr>
        <w:t>unité</w:t>
      </w:r>
      <w:r w:rsidRPr="008905E3">
        <w:t xml:space="preserve"> : </w:t>
      </w:r>
      <w:r w:rsidRPr="008905E3">
        <w:rPr>
          <w:i/>
          <w:iCs/>
        </w:rPr>
        <w:t>Gestes incohérents ; Images, visions incohérentes qui peuplent le rêve, le délire ; Propos incohérents de fou</w:t>
      </w:r>
      <w:r w:rsidRPr="008905E3">
        <w:t xml:space="preserve">. </w:t>
      </w:r>
    </w:p>
    <w:p w:rsidR="00915D45" w:rsidRPr="008905E3" w:rsidRDefault="00915D45" w:rsidP="00FF746F">
      <w:pPr>
        <w:autoSpaceDE w:val="0"/>
        <w:autoSpaceDN w:val="0"/>
        <w:adjustRightInd w:val="0"/>
        <w:spacing w:after="120"/>
      </w:pPr>
      <w:r w:rsidRPr="008905E3">
        <w:t>Dans l</w:t>
      </w:r>
      <w:r w:rsidR="00201F56" w:rsidRPr="008905E3">
        <w:t>’</w:t>
      </w:r>
      <w:r w:rsidRPr="008905E3">
        <w:t xml:space="preserve">exemple </w:t>
      </w:r>
      <w:r w:rsidRPr="008905E3">
        <w:rPr>
          <w:i/>
          <w:iCs/>
        </w:rPr>
        <w:t>inconsistent testimony/testimonies</w:t>
      </w:r>
      <w:r w:rsidRPr="008905E3">
        <w:t xml:space="preserve">, le mot </w:t>
      </w:r>
      <w:r w:rsidRPr="008905E3">
        <w:rPr>
          <w:i/>
        </w:rPr>
        <w:t>inconsistent</w:t>
      </w:r>
      <w:r w:rsidRPr="008905E3">
        <w:t xml:space="preserve"> signifie soit qu</w:t>
      </w:r>
      <w:r w:rsidR="00201F56" w:rsidRPr="008905E3">
        <w:t>’</w:t>
      </w:r>
      <w:r w:rsidRPr="008905E3">
        <w:t>un même témoin a fait des déclarations contradictoires au sein d</w:t>
      </w:r>
      <w:r w:rsidR="00201F56" w:rsidRPr="008905E3">
        <w:t>’</w:t>
      </w:r>
      <w:r w:rsidRPr="008905E3">
        <w:t>un même témoignage, soit que le témoin X a contredit le témoin Y, autrement dit que leurs témoignages divergent largement. Il ne signifie pas, sauf exceptions rares, que les témoins ont tenu des propos incohérents.</w:t>
      </w:r>
    </w:p>
    <w:p w:rsidR="00915D45" w:rsidRPr="008905E3" w:rsidRDefault="00915D45" w:rsidP="00FF746F">
      <w:pPr>
        <w:autoSpaceDE w:val="0"/>
        <w:autoSpaceDN w:val="0"/>
        <w:adjustRightInd w:val="0"/>
        <w:spacing w:after="240"/>
        <w:jc w:val="right"/>
      </w:pPr>
      <w:r w:rsidRPr="008905E3">
        <w:t>Janvier 2014</w:t>
      </w:r>
    </w:p>
    <w:p w:rsidR="00FC424E" w:rsidRPr="008905E3" w:rsidRDefault="00FC424E" w:rsidP="00FF746F">
      <w:pPr>
        <w:pStyle w:val="Heading1"/>
        <w:rPr>
          <w:rFonts w:ascii="Times New Roman" w:hAnsi="Times New Roman"/>
          <w:lang w:val="fr-CA"/>
        </w:rPr>
      </w:pPr>
      <w:bookmarkStart w:id="506" w:name="_Toc485110901"/>
      <w:r w:rsidRPr="008905E3">
        <w:rPr>
          <w:rFonts w:ascii="Times New Roman" w:hAnsi="Times New Roman"/>
          <w:lang w:val="fr-CA"/>
        </w:rPr>
        <w:t>INCULPER/INCULPATION</w:t>
      </w:r>
      <w:bookmarkEnd w:id="504"/>
      <w:bookmarkEnd w:id="506"/>
    </w:p>
    <w:p w:rsidR="00FC424E" w:rsidRPr="008905E3" w:rsidRDefault="00FC424E" w:rsidP="00FF746F">
      <w:pPr>
        <w:spacing w:after="120"/>
        <w:rPr>
          <w:lang w:val="fr-CA"/>
        </w:rPr>
      </w:pPr>
      <w:r w:rsidRPr="008905E3">
        <w:rPr>
          <w:lang w:val="fr-CA"/>
        </w:rPr>
        <w:t xml:space="preserve">Le terme </w:t>
      </w:r>
      <w:r w:rsidRPr="008905E3">
        <w:rPr>
          <w:b/>
          <w:lang w:val="fr-CA"/>
        </w:rPr>
        <w:t>inculpation</w:t>
      </w:r>
      <w:r w:rsidRPr="008905E3">
        <w:rPr>
          <w:lang w:val="fr-CA"/>
        </w:rPr>
        <w:t xml:space="preserve"> s</w:t>
      </w:r>
      <w:r w:rsidR="00201F56" w:rsidRPr="008905E3">
        <w:rPr>
          <w:lang w:val="fr-CA"/>
        </w:rPr>
        <w:t>’</w:t>
      </w:r>
      <w:r w:rsidRPr="008905E3">
        <w:rPr>
          <w:lang w:val="fr-CA"/>
        </w:rPr>
        <w:t xml:space="preserve">entendait naguère, en droit français, de la procédure consistant à imputer officiellement une infraction à une personne. Le remplacement de cette procédure par la </w:t>
      </w:r>
      <w:r w:rsidRPr="008905E3">
        <w:rPr>
          <w:b/>
          <w:lang w:val="fr-CA"/>
        </w:rPr>
        <w:t>mise en examen</w:t>
      </w:r>
      <w:r w:rsidRPr="008905E3">
        <w:rPr>
          <w:lang w:val="fr-CA"/>
        </w:rPr>
        <w:t xml:space="preserve"> n</w:t>
      </w:r>
      <w:r w:rsidR="00201F56" w:rsidRPr="008905E3">
        <w:rPr>
          <w:lang w:val="fr-CA"/>
        </w:rPr>
        <w:t>’</w:t>
      </w:r>
      <w:r w:rsidRPr="008905E3">
        <w:rPr>
          <w:lang w:val="fr-CA"/>
        </w:rPr>
        <w:t>a toutefois pas eu pour effet de le priver du sens qu</w:t>
      </w:r>
      <w:r w:rsidR="00201F56" w:rsidRPr="008905E3">
        <w:rPr>
          <w:lang w:val="fr-CA"/>
        </w:rPr>
        <w:t>’</w:t>
      </w:r>
      <w:r w:rsidRPr="008905E3">
        <w:rPr>
          <w:lang w:val="fr-CA"/>
        </w:rPr>
        <w:t>il a toujours en français courant, celui d</w:t>
      </w:r>
      <w:r w:rsidR="00201F56" w:rsidRPr="008905E3">
        <w:rPr>
          <w:lang w:val="fr-CA"/>
        </w:rPr>
        <w:t>’</w:t>
      </w:r>
      <w:r w:rsidRPr="008905E3">
        <w:rPr>
          <w:lang w:val="fr-CA"/>
        </w:rPr>
        <w:t>« imputer à (qqn) une infraction sanctionnée pénalement » (</w:t>
      </w:r>
      <w:r w:rsidRPr="008905E3">
        <w:rPr>
          <w:i/>
          <w:lang w:val="fr-CA"/>
        </w:rPr>
        <w:t>Robert</w:t>
      </w:r>
      <w:r w:rsidRPr="008905E3">
        <w:rPr>
          <w:lang w:val="fr-CA"/>
        </w:rPr>
        <w:t>). On en trouve un certain nombre d</w:t>
      </w:r>
      <w:r w:rsidR="00201F56" w:rsidRPr="008905E3">
        <w:rPr>
          <w:lang w:val="fr-CA"/>
        </w:rPr>
        <w:t>’</w:t>
      </w:r>
      <w:r w:rsidRPr="008905E3">
        <w:rPr>
          <w:lang w:val="fr-CA"/>
        </w:rPr>
        <w:t>occurrences dans nos textes, mais il est regrettable qu</w:t>
      </w:r>
      <w:r w:rsidR="00201F56" w:rsidRPr="008905E3">
        <w:rPr>
          <w:lang w:val="fr-CA"/>
        </w:rPr>
        <w:t>’</w:t>
      </w:r>
      <w:r w:rsidRPr="008905E3">
        <w:rPr>
          <w:lang w:val="fr-CA"/>
        </w:rPr>
        <w:t>on continue d</w:t>
      </w:r>
      <w:r w:rsidR="00201F56" w:rsidRPr="008905E3">
        <w:rPr>
          <w:lang w:val="fr-CA"/>
        </w:rPr>
        <w:t>’</w:t>
      </w:r>
      <w:r w:rsidRPr="008905E3">
        <w:rPr>
          <w:lang w:val="fr-CA"/>
        </w:rPr>
        <w:t>arguer de l</w:t>
      </w:r>
      <w:r w:rsidR="00201F56" w:rsidRPr="008905E3">
        <w:rPr>
          <w:lang w:val="fr-CA"/>
        </w:rPr>
        <w:t>’</w:t>
      </w:r>
      <w:r w:rsidRPr="008905E3">
        <w:rPr>
          <w:lang w:val="fr-CA"/>
        </w:rPr>
        <w:t>évolution du droit français — prétexte de pertinence très limitée en droit international — pour faire la chasse à ce terme dont le sens est voisin d</w:t>
      </w:r>
      <w:r w:rsidR="00201F56" w:rsidRPr="008905E3">
        <w:rPr>
          <w:lang w:val="fr-CA"/>
        </w:rPr>
        <w:t>’</w:t>
      </w:r>
      <w:r w:rsidRPr="008905E3">
        <w:rPr>
          <w:lang w:val="fr-CA"/>
        </w:rPr>
        <w:t>« accuser » et qui est pourtant bien plus juste et facile à manier que les « mettre en cause » et autres solutions plus ou moins heureuses visant à éviter la répétition, dans un même passage, de la notion d</w:t>
      </w:r>
      <w:r w:rsidR="00201F56" w:rsidRPr="008905E3">
        <w:rPr>
          <w:lang w:val="fr-CA"/>
        </w:rPr>
        <w:t>’</w:t>
      </w:r>
      <w:r w:rsidRPr="008905E3">
        <w:rPr>
          <w:lang w:val="fr-CA"/>
        </w:rPr>
        <w:t>« accusation » et de mots apparentés :</w:t>
      </w:r>
    </w:p>
    <w:p w:rsidR="00FC424E" w:rsidRPr="008905E3" w:rsidRDefault="00FC424E" w:rsidP="00FF746F">
      <w:pPr>
        <w:spacing w:after="120"/>
        <w:ind w:left="720"/>
        <w:rPr>
          <w:lang w:val="fr-CA"/>
        </w:rPr>
      </w:pPr>
      <w:r w:rsidRPr="008905E3">
        <w:rPr>
          <w:lang w:val="fr-CA"/>
        </w:rPr>
        <w:t>L</w:t>
      </w:r>
      <w:r w:rsidR="00201F56" w:rsidRPr="008905E3">
        <w:rPr>
          <w:lang w:val="fr-CA"/>
        </w:rPr>
        <w:t>’</w:t>
      </w:r>
      <w:r w:rsidRPr="008905E3">
        <w:rPr>
          <w:lang w:val="fr-CA"/>
        </w:rPr>
        <w:t>accusé est inculpé de crimes contre l</w:t>
      </w:r>
      <w:r w:rsidR="00201F56" w:rsidRPr="008905E3">
        <w:rPr>
          <w:lang w:val="fr-CA"/>
        </w:rPr>
        <w:t>’</w:t>
      </w:r>
      <w:r w:rsidRPr="008905E3">
        <w:rPr>
          <w:lang w:val="fr-CA"/>
        </w:rPr>
        <w:t>humanité […]</w:t>
      </w:r>
    </w:p>
    <w:p w:rsidR="00FC424E" w:rsidRPr="008905E3" w:rsidRDefault="006102EA" w:rsidP="00FF746F">
      <w:pPr>
        <w:widowControl w:val="0"/>
        <w:spacing w:after="240"/>
        <w:jc w:val="right"/>
        <w:rPr>
          <w:snapToGrid w:val="0"/>
        </w:rPr>
      </w:pPr>
      <w:r w:rsidRPr="008905E3">
        <w:rPr>
          <w:snapToGrid w:val="0"/>
        </w:rPr>
        <w:t>Janvier 2012</w:t>
      </w:r>
    </w:p>
    <w:p w:rsidR="007701D7" w:rsidRPr="008905E3" w:rsidRDefault="007701D7" w:rsidP="00FF746F">
      <w:pPr>
        <w:pStyle w:val="Heading1"/>
        <w:rPr>
          <w:rFonts w:ascii="Times New Roman" w:hAnsi="Times New Roman"/>
          <w:i/>
          <w:iCs/>
          <w:snapToGrid w:val="0"/>
        </w:rPr>
      </w:pPr>
      <w:bookmarkStart w:id="507" w:name="_Toc347414399"/>
      <w:bookmarkStart w:id="508" w:name="_Toc347911628"/>
      <w:bookmarkStart w:id="509" w:name="_INDICTMENT"/>
      <w:bookmarkStart w:id="510" w:name="_Toc485110902"/>
      <w:bookmarkEnd w:id="509"/>
      <w:r w:rsidRPr="008905E3">
        <w:rPr>
          <w:rFonts w:ascii="Times New Roman" w:hAnsi="Times New Roman"/>
          <w:i/>
          <w:iCs/>
        </w:rPr>
        <w:t>INDICTMENT</w:t>
      </w:r>
      <w:bookmarkEnd w:id="507"/>
      <w:bookmarkEnd w:id="508"/>
      <w:bookmarkEnd w:id="510"/>
    </w:p>
    <w:p w:rsidR="007701D7" w:rsidRPr="008905E3" w:rsidRDefault="007701D7" w:rsidP="00FF746F">
      <w:pPr>
        <w:widowControl w:val="0"/>
        <w:spacing w:after="120" w:line="240" w:lineRule="atLeast"/>
        <w:ind w:left="600" w:hanging="600"/>
        <w:rPr>
          <w:snapToGrid w:val="0"/>
        </w:rPr>
      </w:pPr>
      <w:r w:rsidRPr="008905E3">
        <w:rPr>
          <w:snapToGrid w:val="0"/>
        </w:rPr>
        <w:t>1.</w:t>
      </w:r>
      <w:r w:rsidRPr="008905E3">
        <w:rPr>
          <w:snapToGrid w:val="0"/>
        </w:rPr>
        <w:tab/>
        <w:t>Lorsque l</w:t>
      </w:r>
      <w:r w:rsidR="00201F56" w:rsidRPr="008905E3">
        <w:rPr>
          <w:snapToGrid w:val="0"/>
        </w:rPr>
        <w:t>’</w:t>
      </w:r>
      <w:r w:rsidRPr="008905E3">
        <w:rPr>
          <w:snapToGrid w:val="0"/>
        </w:rPr>
        <w:t>acte d</w:t>
      </w:r>
      <w:r w:rsidR="00201F56" w:rsidRPr="008905E3">
        <w:rPr>
          <w:snapToGrid w:val="0"/>
        </w:rPr>
        <w:t>’</w:t>
      </w:r>
      <w:r w:rsidRPr="008905E3">
        <w:rPr>
          <w:snapToGrid w:val="0"/>
        </w:rPr>
        <w:t>accusation vise dès le départ plusieurs accusés il est appelé</w:t>
      </w:r>
      <w:r w:rsidRPr="008905E3">
        <w:rPr>
          <w:b/>
          <w:snapToGrid w:val="0"/>
        </w:rPr>
        <w:t xml:space="preserve"> </w:t>
      </w:r>
      <w:r w:rsidRPr="008905E3">
        <w:rPr>
          <w:b/>
          <w:i/>
          <w:snapToGrid w:val="0"/>
        </w:rPr>
        <w:t>joint indictment</w:t>
      </w:r>
      <w:r w:rsidRPr="008905E3">
        <w:rPr>
          <w:snapToGrid w:val="0"/>
        </w:rPr>
        <w:t xml:space="preserve">, </w:t>
      </w:r>
      <w:r w:rsidR="00632E2B" w:rsidRPr="008905E3">
        <w:rPr>
          <w:snapToGrid w:val="0"/>
        </w:rPr>
        <w:t xml:space="preserve">terme </w:t>
      </w:r>
      <w:r w:rsidRPr="008905E3">
        <w:rPr>
          <w:snapToGrid w:val="0"/>
        </w:rPr>
        <w:t>que l</w:t>
      </w:r>
      <w:r w:rsidR="00201F56" w:rsidRPr="008905E3">
        <w:rPr>
          <w:snapToGrid w:val="0"/>
        </w:rPr>
        <w:t>’</w:t>
      </w:r>
      <w:r w:rsidRPr="008905E3">
        <w:rPr>
          <w:snapToGrid w:val="0"/>
        </w:rPr>
        <w:t xml:space="preserve">on traduit par </w:t>
      </w:r>
      <w:r w:rsidRPr="008905E3">
        <w:rPr>
          <w:b/>
          <w:snapToGrid w:val="0"/>
        </w:rPr>
        <w:t>acte d</w:t>
      </w:r>
      <w:r w:rsidR="00201F56" w:rsidRPr="008905E3">
        <w:rPr>
          <w:b/>
          <w:snapToGrid w:val="0"/>
        </w:rPr>
        <w:t>’</w:t>
      </w:r>
      <w:r w:rsidRPr="008905E3">
        <w:rPr>
          <w:b/>
          <w:snapToGrid w:val="0"/>
        </w:rPr>
        <w:t>accusation unique</w:t>
      </w:r>
      <w:r w:rsidRPr="008905E3">
        <w:rPr>
          <w:snapToGrid w:val="0"/>
        </w:rPr>
        <w:t>.</w:t>
      </w:r>
    </w:p>
    <w:p w:rsidR="007701D7" w:rsidRPr="008905E3" w:rsidRDefault="007701D7" w:rsidP="00FF746F">
      <w:pPr>
        <w:widowControl w:val="0"/>
        <w:spacing w:after="120" w:line="240" w:lineRule="atLeast"/>
        <w:ind w:left="600" w:hanging="600"/>
        <w:rPr>
          <w:b/>
          <w:snapToGrid w:val="0"/>
        </w:rPr>
      </w:pPr>
      <w:r w:rsidRPr="008905E3">
        <w:rPr>
          <w:snapToGrid w:val="0"/>
        </w:rPr>
        <w:t>2.</w:t>
      </w:r>
      <w:r w:rsidRPr="008905E3">
        <w:rPr>
          <w:snapToGrid w:val="0"/>
        </w:rPr>
        <w:tab/>
        <w:t>Lorsqu</w:t>
      </w:r>
      <w:r w:rsidR="00201F56" w:rsidRPr="008905E3">
        <w:rPr>
          <w:snapToGrid w:val="0"/>
        </w:rPr>
        <w:t>’</w:t>
      </w:r>
      <w:r w:rsidRPr="008905E3">
        <w:rPr>
          <w:snapToGrid w:val="0"/>
        </w:rPr>
        <w:t>il y avait initialement plusieurs actes d</w:t>
      </w:r>
      <w:r w:rsidR="00201F56" w:rsidRPr="008905E3">
        <w:rPr>
          <w:snapToGrid w:val="0"/>
        </w:rPr>
        <w:t>’</w:t>
      </w:r>
      <w:r w:rsidRPr="008905E3">
        <w:rPr>
          <w:snapToGrid w:val="0"/>
        </w:rPr>
        <w:t>accusation que l</w:t>
      </w:r>
      <w:r w:rsidR="00201F56" w:rsidRPr="008905E3">
        <w:rPr>
          <w:snapToGrid w:val="0"/>
        </w:rPr>
        <w:t>’</w:t>
      </w:r>
      <w:r w:rsidRPr="008905E3">
        <w:rPr>
          <w:snapToGrid w:val="0"/>
        </w:rPr>
        <w:t>on a regroupés ultérieurement</w:t>
      </w:r>
      <w:r w:rsidR="00136DFA" w:rsidRPr="008905E3">
        <w:rPr>
          <w:snapToGrid w:val="0"/>
        </w:rPr>
        <w:t>,</w:t>
      </w:r>
      <w:r w:rsidRPr="008905E3">
        <w:rPr>
          <w:snapToGrid w:val="0"/>
        </w:rPr>
        <w:t xml:space="preserve"> l</w:t>
      </w:r>
      <w:r w:rsidR="00201F56" w:rsidRPr="008905E3">
        <w:rPr>
          <w:snapToGrid w:val="0"/>
        </w:rPr>
        <w:t>’</w:t>
      </w:r>
      <w:r w:rsidRPr="008905E3">
        <w:rPr>
          <w:snapToGrid w:val="0"/>
        </w:rPr>
        <w:t xml:space="preserve">anglais parle de </w:t>
      </w:r>
      <w:r w:rsidRPr="008905E3">
        <w:rPr>
          <w:b/>
          <w:i/>
          <w:snapToGrid w:val="0"/>
        </w:rPr>
        <w:t>consolidated amended indictment</w:t>
      </w:r>
      <w:r w:rsidR="00136DFA" w:rsidRPr="008905E3">
        <w:rPr>
          <w:snapToGrid w:val="0"/>
        </w:rPr>
        <w:t>,</w:t>
      </w:r>
      <w:r w:rsidRPr="008905E3">
        <w:rPr>
          <w:snapToGrid w:val="0"/>
        </w:rPr>
        <w:t xml:space="preserve"> </w:t>
      </w:r>
      <w:r w:rsidR="00632E2B" w:rsidRPr="008905E3">
        <w:rPr>
          <w:snapToGrid w:val="0"/>
        </w:rPr>
        <w:t xml:space="preserve">ce </w:t>
      </w:r>
      <w:r w:rsidRPr="008905E3">
        <w:rPr>
          <w:snapToGrid w:val="0"/>
        </w:rPr>
        <w:t>qu</w:t>
      </w:r>
      <w:r w:rsidR="00632E2B" w:rsidRPr="008905E3">
        <w:rPr>
          <w:snapToGrid w:val="0"/>
        </w:rPr>
        <w:t>i</w:t>
      </w:r>
      <w:r w:rsidRPr="008905E3">
        <w:rPr>
          <w:snapToGrid w:val="0"/>
        </w:rPr>
        <w:t xml:space="preserve"> </w:t>
      </w:r>
      <w:r w:rsidR="00632E2B" w:rsidRPr="008905E3">
        <w:rPr>
          <w:snapToGrid w:val="0"/>
        </w:rPr>
        <w:t>devient en français</w:t>
      </w:r>
      <w:r w:rsidRPr="008905E3">
        <w:rPr>
          <w:b/>
          <w:snapToGrid w:val="0"/>
        </w:rPr>
        <w:t xml:space="preserve"> acte d</w:t>
      </w:r>
      <w:r w:rsidR="00201F56" w:rsidRPr="008905E3">
        <w:rPr>
          <w:b/>
          <w:snapToGrid w:val="0"/>
        </w:rPr>
        <w:t>’</w:t>
      </w:r>
      <w:r w:rsidRPr="008905E3">
        <w:rPr>
          <w:b/>
          <w:snapToGrid w:val="0"/>
        </w:rPr>
        <w:t>accusation modifié consolidé.</w:t>
      </w:r>
    </w:p>
    <w:p w:rsidR="00764ADD" w:rsidRPr="008905E3" w:rsidRDefault="007701D7" w:rsidP="00FF746F">
      <w:pPr>
        <w:spacing w:after="120"/>
        <w:rPr>
          <w:snapToGrid w:val="0"/>
        </w:rPr>
      </w:pPr>
      <w:bookmarkStart w:id="511" w:name="_Toc347414400"/>
      <w:r w:rsidRPr="008905E3">
        <w:rPr>
          <w:snapToGrid w:val="0"/>
          <w:u w:val="single"/>
        </w:rPr>
        <w:t xml:space="preserve">Ce deuxième cas est le seul où </w:t>
      </w:r>
      <w:r w:rsidR="006102EA" w:rsidRPr="008905E3">
        <w:rPr>
          <w:snapToGrid w:val="0"/>
          <w:u w:val="single"/>
        </w:rPr>
        <w:t>le service de traduction française emploie</w:t>
      </w:r>
      <w:r w:rsidRPr="008905E3">
        <w:rPr>
          <w:snapToGrid w:val="0"/>
          <w:u w:val="single"/>
        </w:rPr>
        <w:t xml:space="preserve"> le mot </w:t>
      </w:r>
      <w:r w:rsidR="00136DFA" w:rsidRPr="008905E3">
        <w:rPr>
          <w:snapToGrid w:val="0"/>
          <w:u w:val="single"/>
        </w:rPr>
        <w:t>« </w:t>
      </w:r>
      <w:r w:rsidRPr="008905E3">
        <w:rPr>
          <w:snapToGrid w:val="0"/>
          <w:u w:val="single"/>
        </w:rPr>
        <w:t>consolidé</w:t>
      </w:r>
      <w:r w:rsidR="00136DFA" w:rsidRPr="008905E3">
        <w:rPr>
          <w:snapToGrid w:val="0"/>
          <w:u w:val="single"/>
        </w:rPr>
        <w:t> »</w:t>
      </w:r>
      <w:r w:rsidRPr="008905E3">
        <w:rPr>
          <w:snapToGrid w:val="0"/>
          <w:u w:val="single"/>
        </w:rPr>
        <w:t xml:space="preserve"> en ce sens</w:t>
      </w:r>
      <w:r w:rsidRPr="008905E3">
        <w:rPr>
          <w:snapToGrid w:val="0"/>
        </w:rPr>
        <w:t>.</w:t>
      </w:r>
      <w:bookmarkEnd w:id="511"/>
      <w:r w:rsidRPr="008905E3">
        <w:rPr>
          <w:snapToGrid w:val="0"/>
        </w:rPr>
        <w:t xml:space="preserve"> </w:t>
      </w:r>
    </w:p>
    <w:p w:rsidR="007701D7" w:rsidRPr="008905E3" w:rsidRDefault="007701D7" w:rsidP="00FF746F">
      <w:pPr>
        <w:keepNext/>
        <w:spacing w:after="120"/>
        <w:rPr>
          <w:snapToGrid w:val="0"/>
        </w:rPr>
      </w:pPr>
      <w:r w:rsidRPr="008905E3">
        <w:rPr>
          <w:b/>
          <w:i/>
          <w:snapToGrid w:val="0"/>
        </w:rPr>
        <w:t>Prosecution consolidated response</w:t>
      </w:r>
      <w:r w:rsidRPr="008905E3">
        <w:rPr>
          <w:snapToGrid w:val="0"/>
        </w:rPr>
        <w:t> : réponse unique de l</w:t>
      </w:r>
      <w:r w:rsidR="00201F56" w:rsidRPr="008905E3">
        <w:rPr>
          <w:snapToGrid w:val="0"/>
        </w:rPr>
        <w:t>’</w:t>
      </w:r>
      <w:r w:rsidRPr="008905E3">
        <w:rPr>
          <w:snapToGrid w:val="0"/>
        </w:rPr>
        <w:t>Accusation (aux requêtes de plusieurs accusés).</w:t>
      </w:r>
    </w:p>
    <w:p w:rsidR="007701D7" w:rsidRPr="008905E3" w:rsidRDefault="007701D7" w:rsidP="00FF746F">
      <w:pPr>
        <w:widowControl w:val="0"/>
        <w:spacing w:after="240"/>
        <w:jc w:val="right"/>
        <w:rPr>
          <w:snapToGrid w:val="0"/>
        </w:rPr>
      </w:pPr>
      <w:r w:rsidRPr="008905E3">
        <w:rPr>
          <w:snapToGrid w:val="0"/>
        </w:rPr>
        <w:t>Janvier 2006</w:t>
      </w:r>
    </w:p>
    <w:p w:rsidR="00E94DCE" w:rsidRPr="008905E3" w:rsidRDefault="00E94DCE" w:rsidP="00FF746F">
      <w:pPr>
        <w:pStyle w:val="Heading1"/>
        <w:rPr>
          <w:rFonts w:ascii="Times New Roman" w:hAnsi="Times New Roman"/>
          <w:i/>
          <w:iCs/>
        </w:rPr>
      </w:pPr>
      <w:bookmarkStart w:id="512" w:name="_Toc347911629"/>
      <w:bookmarkStart w:id="513" w:name="_Toc485110903"/>
      <w:r w:rsidRPr="008905E3">
        <w:rPr>
          <w:rFonts w:ascii="Times New Roman" w:hAnsi="Times New Roman"/>
          <w:i/>
          <w:iCs/>
        </w:rPr>
        <w:t>INDISCRIMINATE ATTACKS</w:t>
      </w:r>
      <w:bookmarkEnd w:id="513"/>
    </w:p>
    <w:p w:rsidR="00E94DCE" w:rsidRPr="008905E3" w:rsidRDefault="00E94DCE" w:rsidP="00FF746F">
      <w:pPr>
        <w:spacing w:after="240"/>
      </w:pPr>
      <w:r w:rsidRPr="008905E3">
        <w:t>Peut-on utiliser l</w:t>
      </w:r>
      <w:r w:rsidR="00201F56" w:rsidRPr="008905E3">
        <w:t>’</w:t>
      </w:r>
      <w:r w:rsidRPr="008905E3">
        <w:t xml:space="preserve">adjectif </w:t>
      </w:r>
      <w:r w:rsidRPr="008905E3">
        <w:rPr>
          <w:b/>
        </w:rPr>
        <w:t>indiscriminé</w:t>
      </w:r>
      <w:r w:rsidRPr="008905E3">
        <w:t xml:space="preserve"> (au sens de « mené sans discrimination ») même s</w:t>
      </w:r>
      <w:r w:rsidR="00201F56" w:rsidRPr="008905E3">
        <w:t>’</w:t>
      </w:r>
      <w:r w:rsidRPr="008905E3">
        <w:t>il n</w:t>
      </w:r>
      <w:r w:rsidR="00201F56" w:rsidRPr="008905E3">
        <w:t>’</w:t>
      </w:r>
      <w:r w:rsidRPr="008905E3">
        <w:t xml:space="preserve">apparaît pas dans </w:t>
      </w:r>
      <w:r w:rsidRPr="008905E3">
        <w:rPr>
          <w:i/>
        </w:rPr>
        <w:t>Le Robert</w:t>
      </w:r>
      <w:r w:rsidRPr="008905E3">
        <w:t xml:space="preserve">. La réponse est oui ; voici pourquoi : </w:t>
      </w:r>
    </w:p>
    <w:p w:rsidR="00E94DCE" w:rsidRPr="008905E3" w:rsidRDefault="00E94DCE" w:rsidP="00FF746F">
      <w:pPr>
        <w:spacing w:after="240"/>
      </w:pPr>
      <w:r w:rsidRPr="008905E3">
        <w:t>L</w:t>
      </w:r>
      <w:r w:rsidR="00201F56" w:rsidRPr="008905E3">
        <w:t>’</w:t>
      </w:r>
      <w:r w:rsidRPr="008905E3">
        <w:t>article 51 du Protocole additionnel I dispose :</w:t>
      </w:r>
    </w:p>
    <w:p w:rsidR="00E94DCE" w:rsidRPr="008905E3" w:rsidRDefault="00E94DCE" w:rsidP="00FF746F">
      <w:pPr>
        <w:ind w:left="540" w:right="720"/>
        <w:rPr>
          <w:sz w:val="20"/>
          <w:szCs w:val="20"/>
        </w:rPr>
      </w:pPr>
      <w:r w:rsidRPr="008905E3">
        <w:rPr>
          <w:b/>
          <w:sz w:val="20"/>
          <w:szCs w:val="20"/>
        </w:rPr>
        <w:t>4. Les attaques sans discrimination</w:t>
      </w:r>
      <w:r w:rsidRPr="008905E3">
        <w:rPr>
          <w:sz w:val="20"/>
          <w:szCs w:val="20"/>
        </w:rPr>
        <w:t xml:space="preserve"> sont interdites, L</w:t>
      </w:r>
      <w:r w:rsidR="00201F56" w:rsidRPr="008905E3">
        <w:rPr>
          <w:sz w:val="20"/>
          <w:szCs w:val="20"/>
        </w:rPr>
        <w:t>’</w:t>
      </w:r>
      <w:r w:rsidRPr="008905E3">
        <w:rPr>
          <w:sz w:val="20"/>
          <w:szCs w:val="20"/>
        </w:rPr>
        <w:t>expression « attaques sans discrimination » s</w:t>
      </w:r>
      <w:r w:rsidR="00201F56" w:rsidRPr="008905E3">
        <w:rPr>
          <w:sz w:val="20"/>
          <w:szCs w:val="20"/>
        </w:rPr>
        <w:t>’</w:t>
      </w:r>
      <w:r w:rsidRPr="008905E3">
        <w:rPr>
          <w:sz w:val="20"/>
          <w:szCs w:val="20"/>
        </w:rPr>
        <w:t>entend :</w:t>
      </w:r>
    </w:p>
    <w:p w:rsidR="00E94DCE" w:rsidRPr="008905E3" w:rsidRDefault="00E94DCE" w:rsidP="00FF746F">
      <w:pPr>
        <w:ind w:left="540" w:right="720"/>
        <w:rPr>
          <w:sz w:val="20"/>
          <w:szCs w:val="20"/>
        </w:rPr>
      </w:pPr>
      <w:r w:rsidRPr="008905E3">
        <w:rPr>
          <w:sz w:val="20"/>
          <w:szCs w:val="20"/>
        </w:rPr>
        <w:t>a) des attaques qui ne sont pas dirigées contre un objectif militaire déterminé ;</w:t>
      </w:r>
    </w:p>
    <w:p w:rsidR="00E94DCE" w:rsidRPr="008905E3" w:rsidRDefault="00E94DCE" w:rsidP="00FF746F">
      <w:pPr>
        <w:ind w:left="540" w:right="720"/>
        <w:rPr>
          <w:sz w:val="20"/>
          <w:szCs w:val="20"/>
        </w:rPr>
      </w:pPr>
      <w:r w:rsidRPr="008905E3">
        <w:rPr>
          <w:sz w:val="20"/>
          <w:szCs w:val="20"/>
        </w:rPr>
        <w:t xml:space="preserve">b) des attaques dans lesquelles on utilise des méthodes ou moyens de combat </w:t>
      </w:r>
      <w:r w:rsidRPr="008905E3">
        <w:rPr>
          <w:noProof/>
          <w:sz w:val="20"/>
          <w:szCs w:val="20"/>
        </w:rPr>
        <w:t xml:space="preserve">qui </w:t>
      </w:r>
      <w:r w:rsidRPr="008905E3">
        <w:rPr>
          <w:sz w:val="20"/>
          <w:szCs w:val="20"/>
        </w:rPr>
        <w:t>ne peuvent pas être dirigés contre un objectif militaire déterminé ; ou</w:t>
      </w:r>
    </w:p>
    <w:p w:rsidR="00E94DCE" w:rsidRPr="008905E3" w:rsidRDefault="00E94DCE" w:rsidP="00FF746F">
      <w:pPr>
        <w:ind w:left="540" w:right="720"/>
        <w:rPr>
          <w:sz w:val="20"/>
          <w:szCs w:val="20"/>
        </w:rPr>
      </w:pPr>
      <w:r w:rsidRPr="008905E3">
        <w:rPr>
          <w:sz w:val="20"/>
          <w:szCs w:val="20"/>
        </w:rPr>
        <w:t>c) des attaques dans lesquelles on utilise des méthodes ou moyens de combat dont les effets ne peuvent pas être limités comme le prescrit le présent Protocole ;</w:t>
      </w:r>
    </w:p>
    <w:p w:rsidR="00E94DCE" w:rsidRPr="008905E3" w:rsidRDefault="00E94DCE" w:rsidP="00FF746F">
      <w:pPr>
        <w:spacing w:after="240"/>
        <w:ind w:left="540" w:right="720"/>
        <w:rPr>
          <w:sz w:val="20"/>
          <w:szCs w:val="20"/>
        </w:rPr>
      </w:pPr>
      <w:r w:rsidRPr="008905E3">
        <w:rPr>
          <w:sz w:val="20"/>
          <w:szCs w:val="20"/>
        </w:rPr>
        <w:t>et qui sont, en conséquence, dans chacun de ces cas, propres à frapper indistinctement des objectifs militaires et des personnes civiles ou des biens de caractère civil.</w:t>
      </w:r>
    </w:p>
    <w:p w:rsidR="00E94DCE" w:rsidRPr="008905E3" w:rsidRDefault="00E94DCE" w:rsidP="00FF746F">
      <w:pPr>
        <w:ind w:left="540" w:right="720"/>
        <w:rPr>
          <w:sz w:val="20"/>
          <w:szCs w:val="20"/>
          <w:lang w:val="en-US"/>
        </w:rPr>
      </w:pPr>
      <w:r w:rsidRPr="008905E3">
        <w:rPr>
          <w:b/>
          <w:sz w:val="20"/>
          <w:szCs w:val="20"/>
          <w:lang w:val="en-US"/>
        </w:rPr>
        <w:t>4. Indiscriminate attacks</w:t>
      </w:r>
      <w:r w:rsidRPr="008905E3">
        <w:rPr>
          <w:sz w:val="20"/>
          <w:szCs w:val="20"/>
          <w:lang w:val="en-US"/>
        </w:rPr>
        <w:t xml:space="preserve"> are prohibited. Indiscriminate attacks are:</w:t>
      </w:r>
    </w:p>
    <w:p w:rsidR="00E94DCE" w:rsidRPr="008905E3" w:rsidRDefault="00E94DCE" w:rsidP="00FF746F">
      <w:pPr>
        <w:ind w:left="540" w:right="720"/>
        <w:rPr>
          <w:sz w:val="20"/>
          <w:szCs w:val="20"/>
          <w:lang w:val="en-US"/>
        </w:rPr>
      </w:pPr>
      <w:r w:rsidRPr="008905E3">
        <w:rPr>
          <w:sz w:val="20"/>
          <w:szCs w:val="20"/>
          <w:lang w:val="en-US"/>
        </w:rPr>
        <w:t>(a) those which are not directed at a specific military objective;</w:t>
      </w:r>
    </w:p>
    <w:p w:rsidR="00E94DCE" w:rsidRPr="008905E3" w:rsidRDefault="00E94DCE" w:rsidP="00FF746F">
      <w:pPr>
        <w:ind w:left="540" w:right="720"/>
        <w:rPr>
          <w:sz w:val="20"/>
          <w:szCs w:val="20"/>
          <w:lang w:val="en-US"/>
        </w:rPr>
      </w:pPr>
      <w:r w:rsidRPr="008905E3">
        <w:rPr>
          <w:noProof/>
          <w:sz w:val="20"/>
          <w:szCs w:val="20"/>
          <w:lang w:val="en-US"/>
        </w:rPr>
        <w:t xml:space="preserve">(b)  </w:t>
      </w:r>
      <w:r w:rsidRPr="008905E3">
        <w:rPr>
          <w:sz w:val="20"/>
          <w:szCs w:val="20"/>
          <w:lang w:val="en-US"/>
        </w:rPr>
        <w:t>those which employ a method or means of combat which cannot be directed at a specific military objective, or</w:t>
      </w:r>
    </w:p>
    <w:p w:rsidR="00E94DCE" w:rsidRPr="008905E3" w:rsidRDefault="00E94DCE" w:rsidP="00FF746F">
      <w:pPr>
        <w:ind w:left="540" w:right="720"/>
        <w:rPr>
          <w:sz w:val="20"/>
          <w:szCs w:val="20"/>
          <w:lang w:val="en-US"/>
        </w:rPr>
      </w:pPr>
      <w:r w:rsidRPr="008905E3">
        <w:rPr>
          <w:noProof/>
          <w:sz w:val="20"/>
          <w:szCs w:val="20"/>
          <w:lang w:val="en-US"/>
        </w:rPr>
        <w:t xml:space="preserve">(c) </w:t>
      </w:r>
      <w:r w:rsidRPr="008905E3">
        <w:rPr>
          <w:sz w:val="20"/>
          <w:szCs w:val="20"/>
          <w:lang w:val="en-US"/>
        </w:rPr>
        <w:t>those which employ a method or means of combat the effects of which cannot be limited as required by this Protocol;</w:t>
      </w:r>
    </w:p>
    <w:p w:rsidR="00E94DCE" w:rsidRPr="008905E3" w:rsidRDefault="00E94DCE" w:rsidP="00FF746F">
      <w:pPr>
        <w:spacing w:after="240"/>
        <w:ind w:left="540" w:right="720"/>
        <w:rPr>
          <w:sz w:val="20"/>
          <w:szCs w:val="20"/>
          <w:lang w:val="en-US"/>
        </w:rPr>
      </w:pPr>
      <w:r w:rsidRPr="008905E3">
        <w:rPr>
          <w:sz w:val="20"/>
          <w:szCs w:val="20"/>
          <w:lang w:val="en-US"/>
        </w:rPr>
        <w:t>and consequently, in each such case, are of a nature to strike military objectives and civilians or civilian objects without distinction.</w:t>
      </w:r>
    </w:p>
    <w:p w:rsidR="00E94DCE" w:rsidRPr="008905E3" w:rsidRDefault="00E94DCE" w:rsidP="00FF746F">
      <w:pPr>
        <w:spacing w:after="240"/>
      </w:pPr>
      <w:r w:rsidRPr="008905E3">
        <w:t>Par ailleurs, la XXV</w:t>
      </w:r>
      <w:r w:rsidRPr="008905E3">
        <w:rPr>
          <w:vertAlign w:val="superscript"/>
        </w:rPr>
        <w:t>e</w:t>
      </w:r>
      <w:r w:rsidRPr="008905E3">
        <w:t xml:space="preserve"> Conférence internationale de la Croix-Rouge a déploré « les attaques indiscriminées dont sont victimes des populations civiles [...] en violation des lois et coutumes de la guerre », </w:t>
      </w:r>
      <w:r w:rsidRPr="008905E3">
        <w:rPr>
          <w:u w:val="single"/>
        </w:rPr>
        <w:t>XXV° Conférence internationale de la Croix-Rouge. Genève. 23 au 31 octobre 1986. résolution I</w:t>
      </w:r>
      <w:r w:rsidRPr="008905E3">
        <w:t>.</w:t>
      </w:r>
    </w:p>
    <w:p w:rsidR="00E94DCE" w:rsidRPr="008905E3" w:rsidRDefault="00E94DCE" w:rsidP="00FF746F">
      <w:pPr>
        <w:spacing w:after="240"/>
      </w:pPr>
      <w:r w:rsidRPr="008905E3">
        <w:t xml:space="preserve">Selon le </w:t>
      </w:r>
      <w:r w:rsidRPr="008905E3">
        <w:rPr>
          <w:i/>
        </w:rPr>
        <w:t>Dictionnaire pratique du droit humanitaire</w:t>
      </w:r>
      <w:r w:rsidRPr="008905E3">
        <w:t>, « [l]e droit humanitaire interdit les attaques indiscriminées. Il s</w:t>
      </w:r>
      <w:r w:rsidR="00201F56" w:rsidRPr="008905E3">
        <w:t>’</w:t>
      </w:r>
      <w:r w:rsidRPr="008905E3">
        <w:t>agit d</w:t>
      </w:r>
      <w:r w:rsidR="00201F56" w:rsidRPr="008905E3">
        <w:t>’</w:t>
      </w:r>
      <w:r w:rsidRPr="008905E3">
        <w:t xml:space="preserve">attaques qui frappent indistinctement des objectifs militaires et des personnes civiles ou des biens de caractère civil » (Françoise Bouchet Saulnier, </w:t>
      </w:r>
      <w:r w:rsidRPr="008905E3">
        <w:rPr>
          <w:i/>
        </w:rPr>
        <w:t>Dictionnaire pratique du droit humanitaire</w:t>
      </w:r>
      <w:r w:rsidRPr="008905E3">
        <w:t>, Éditions La Découverte, Paris, 1998, p. 39)</w:t>
      </w:r>
    </w:p>
    <w:p w:rsidR="00E94DCE" w:rsidRPr="008905E3" w:rsidRDefault="00E94DCE" w:rsidP="00FF746F">
      <w:pPr>
        <w:spacing w:after="240"/>
      </w:pPr>
      <w:r w:rsidRPr="008905E3">
        <w:t xml:space="preserve">Peut-on aussi parler </w:t>
      </w:r>
      <w:r w:rsidRPr="008905E3">
        <w:rPr>
          <w:u w:val="single"/>
        </w:rPr>
        <w:t>d</w:t>
      </w:r>
      <w:r w:rsidR="00201F56" w:rsidRPr="008905E3">
        <w:rPr>
          <w:u w:val="single"/>
        </w:rPr>
        <w:t>’</w:t>
      </w:r>
      <w:r w:rsidRPr="008905E3">
        <w:rPr>
          <w:u w:val="single"/>
        </w:rPr>
        <w:t>attaques aveugles</w:t>
      </w:r>
      <w:r w:rsidRPr="008905E3">
        <w:t xml:space="preserve"> ?</w:t>
      </w:r>
    </w:p>
    <w:p w:rsidR="00E94DCE" w:rsidRPr="008905E3" w:rsidRDefault="00E94DCE" w:rsidP="00FF746F">
      <w:pPr>
        <w:spacing w:after="240"/>
      </w:pPr>
      <w:r w:rsidRPr="008905E3">
        <w:t xml:space="preserve">Amnesty International suggère de traduire </w:t>
      </w:r>
      <w:r w:rsidRPr="008905E3">
        <w:rPr>
          <w:i/>
          <w:iCs/>
        </w:rPr>
        <w:t xml:space="preserve">indiscriminate attacks </w:t>
      </w:r>
      <w:r w:rsidRPr="008905E3">
        <w:t xml:space="preserve">par « attaques menées sans discrimination », « attaques menées sans discernement », « attaques aveugles ». (Amnesty International, </w:t>
      </w:r>
      <w:r w:rsidRPr="008905E3">
        <w:rPr>
          <w:i/>
        </w:rPr>
        <w:t>Glossaire bilingue</w:t>
      </w:r>
      <w:r w:rsidRPr="008905E3">
        <w:t>, Éditions francophones, vol. 1, (E-F), 2001)</w:t>
      </w:r>
    </w:p>
    <w:p w:rsidR="00E94DCE" w:rsidRPr="008905E3" w:rsidRDefault="00E94DCE" w:rsidP="00FF746F">
      <w:pPr>
        <w:spacing w:after="240"/>
      </w:pPr>
      <w:r w:rsidRPr="008905E3">
        <w:t xml:space="preserve">Certes, les </w:t>
      </w:r>
      <w:r w:rsidRPr="008905E3">
        <w:rPr>
          <w:i/>
          <w:iCs/>
        </w:rPr>
        <w:t xml:space="preserve">indiscriminate attacks </w:t>
      </w:r>
      <w:r w:rsidRPr="008905E3">
        <w:t>peuvent être aveugles (c</w:t>
      </w:r>
      <w:r w:rsidR="00201F56" w:rsidRPr="008905E3">
        <w:t>’</w:t>
      </w:r>
      <w:r w:rsidRPr="008905E3">
        <w:t xml:space="preserve">est le cas par exemple des tirs effectués sans visibilité) mais toutes les attaques indiscriminées ou sans discrimination ne sont pas aveugles. </w:t>
      </w:r>
      <w:r w:rsidRPr="008905E3">
        <w:rPr>
          <w:b/>
          <w:bCs/>
        </w:rPr>
        <w:t>Ainsi, il y a attaque indiscriminée lorsqu</w:t>
      </w:r>
      <w:r w:rsidR="00201F56" w:rsidRPr="008905E3">
        <w:rPr>
          <w:b/>
          <w:bCs/>
        </w:rPr>
        <w:t>’</w:t>
      </w:r>
      <w:r w:rsidRPr="008905E3">
        <w:rPr>
          <w:b/>
          <w:bCs/>
        </w:rPr>
        <w:t xml:space="preserve">on bombarde des objectifs militaires au risque de provoquer des dommages collatéraux ou de tuer des civils parce que les moyens mis en oeuvre sont disproportionnés. </w:t>
      </w:r>
      <w:r w:rsidRPr="008905E3">
        <w:t>De même, il y a attaque indiscriminée lorsqu</w:t>
      </w:r>
      <w:r w:rsidR="00201F56" w:rsidRPr="008905E3">
        <w:t>’</w:t>
      </w:r>
      <w:r w:rsidRPr="008905E3">
        <w:t xml:space="preserve">on écrase sous un tapis de bombes des objectifs militaires qui sont situés au milieu de zones civiles ou qui sont séparés les uns des autres par des zones civiles (on parle à ce propos dans les </w:t>
      </w:r>
      <w:r w:rsidRPr="008905E3">
        <w:rPr>
          <w:i/>
        </w:rPr>
        <w:t>Commentaires du Protocole additionnel I</w:t>
      </w:r>
      <w:r w:rsidRPr="008905E3">
        <w:t xml:space="preserve"> d</w:t>
      </w:r>
      <w:r w:rsidR="00201F56" w:rsidRPr="008905E3">
        <w:t>’</w:t>
      </w:r>
      <w:r w:rsidRPr="008905E3">
        <w:t>attaque en tapis).</w:t>
      </w:r>
    </w:p>
    <w:p w:rsidR="00E94DCE" w:rsidRPr="008905E3" w:rsidRDefault="00E94DCE" w:rsidP="00FF746F">
      <w:pPr>
        <w:keepLines/>
        <w:spacing w:after="240"/>
      </w:pPr>
      <w:r w:rsidRPr="008905E3">
        <w:rPr>
          <w:b/>
        </w:rPr>
        <w:t>L</w:t>
      </w:r>
      <w:r w:rsidR="00201F56" w:rsidRPr="008905E3">
        <w:rPr>
          <w:b/>
        </w:rPr>
        <w:t>’</w:t>
      </w:r>
      <w:r w:rsidRPr="008905E3">
        <w:rPr>
          <w:b/>
        </w:rPr>
        <w:t xml:space="preserve">expression « attaques indiscriminées » a donc été retenue au Tribunal pour rendre </w:t>
      </w:r>
      <w:r w:rsidRPr="008905E3">
        <w:rPr>
          <w:b/>
          <w:i/>
          <w:iCs/>
        </w:rPr>
        <w:t xml:space="preserve">indiscriminate attacks </w:t>
      </w:r>
      <w:r w:rsidRPr="008905E3">
        <w:rPr>
          <w:b/>
        </w:rPr>
        <w:t>parce qu</w:t>
      </w:r>
      <w:r w:rsidR="00201F56" w:rsidRPr="008905E3">
        <w:rPr>
          <w:b/>
        </w:rPr>
        <w:t>’</w:t>
      </w:r>
      <w:r w:rsidRPr="008905E3">
        <w:rPr>
          <w:b/>
        </w:rPr>
        <w:t>elle renvoie clairement au principe de distinction</w:t>
      </w:r>
      <w:r w:rsidRPr="008905E3">
        <w:t xml:space="preserve"> « qui veut que les chefs militaires fassent en tout temps la distinction entre la population civile et les combattants ainsi qu</w:t>
      </w:r>
      <w:r w:rsidR="00201F56" w:rsidRPr="008905E3">
        <w:t>’</w:t>
      </w:r>
      <w:r w:rsidRPr="008905E3">
        <w:t xml:space="preserve">entre les biens de caractère civil et les objectifs militaires et, par conséquent, ne dirigent leurs opérations que contre des objectifs militaires » (Jugement </w:t>
      </w:r>
      <w:r w:rsidRPr="008905E3">
        <w:rPr>
          <w:i/>
        </w:rPr>
        <w:t>Galić</w:t>
      </w:r>
      <w:r w:rsidRPr="008905E3">
        <w:t>, par. 36).</w:t>
      </w:r>
    </w:p>
    <w:p w:rsidR="00E94DCE" w:rsidRPr="008905E3" w:rsidRDefault="00E94DCE" w:rsidP="00FF746F">
      <w:pPr>
        <w:spacing w:after="120"/>
        <w:rPr>
          <w:i/>
          <w:iCs/>
        </w:rPr>
      </w:pPr>
      <w:r w:rsidRPr="008905E3">
        <w:t>Sur cette question, voir le Jugement et l</w:t>
      </w:r>
      <w:r w:rsidR="00201F56" w:rsidRPr="008905E3">
        <w:t>’</w:t>
      </w:r>
      <w:r w:rsidRPr="008905E3">
        <w:t xml:space="preserve">Arrêt </w:t>
      </w:r>
      <w:r w:rsidRPr="008905E3">
        <w:rPr>
          <w:i/>
        </w:rPr>
        <w:t>Galić</w:t>
      </w:r>
      <w:r w:rsidRPr="008905E3">
        <w:rPr>
          <w:i/>
          <w:iCs/>
        </w:rPr>
        <w:t>.</w:t>
      </w:r>
    </w:p>
    <w:p w:rsidR="00E94DCE" w:rsidRPr="008905E3" w:rsidRDefault="00E94DCE" w:rsidP="00FF746F">
      <w:pPr>
        <w:spacing w:after="240"/>
        <w:jc w:val="right"/>
      </w:pPr>
      <w:r w:rsidRPr="008905E3">
        <w:t>Janvier 2014</w:t>
      </w:r>
    </w:p>
    <w:p w:rsidR="00B700A8" w:rsidRPr="008905E3" w:rsidRDefault="00B700A8" w:rsidP="00FF746F">
      <w:pPr>
        <w:pStyle w:val="Heading1"/>
        <w:rPr>
          <w:rFonts w:ascii="Times New Roman" w:hAnsi="Times New Roman"/>
          <w:lang w:val="fr-CA"/>
        </w:rPr>
      </w:pPr>
      <w:bookmarkStart w:id="514" w:name="_Toc485110904"/>
      <w:r w:rsidRPr="008905E3">
        <w:rPr>
          <w:rFonts w:ascii="Times New Roman" w:hAnsi="Times New Roman"/>
          <w:lang w:val="fr-CA"/>
        </w:rPr>
        <w:t>INDIQUER</w:t>
      </w:r>
      <w:bookmarkEnd w:id="512"/>
      <w:bookmarkEnd w:id="514"/>
    </w:p>
    <w:p w:rsidR="00B700A8" w:rsidRPr="008905E3" w:rsidRDefault="00B700A8" w:rsidP="00FF746F">
      <w:pPr>
        <w:keepNext/>
        <w:keepLines/>
        <w:spacing w:after="120"/>
      </w:pPr>
      <w:r w:rsidRPr="008905E3">
        <w:t xml:space="preserve">Ce verbe donne lieu à des abus : on le voit souvent employé comme générique au sens de </w:t>
      </w:r>
      <w:r w:rsidRPr="008905E3">
        <w:rPr>
          <w:b/>
        </w:rPr>
        <w:t>dire</w:t>
      </w:r>
      <w:r w:rsidRPr="008905E3">
        <w:t xml:space="preserve">, </w:t>
      </w:r>
      <w:r w:rsidRPr="008905E3">
        <w:rPr>
          <w:b/>
        </w:rPr>
        <w:t>déclarer</w:t>
      </w:r>
      <w:r w:rsidRPr="008905E3">
        <w:t xml:space="preserve">, etc. Il a pourtant un champ sémantique assez spécifique </w:t>
      </w:r>
      <w:r w:rsidR="00A90DE9" w:rsidRPr="008905E3">
        <w:t>(</w:t>
      </w:r>
      <w:r w:rsidRPr="008905E3">
        <w:rPr>
          <w:i/>
        </w:rPr>
        <w:t>Grand Robert</w:t>
      </w:r>
      <w:r w:rsidR="00A90DE9" w:rsidRPr="008905E3">
        <w:t xml:space="preserve">) </w:t>
      </w:r>
      <w:r w:rsidRPr="008905E3">
        <w:t>:</w:t>
      </w:r>
    </w:p>
    <w:p w:rsidR="00B700A8" w:rsidRPr="008905E3" w:rsidRDefault="00B700A8" w:rsidP="00FF746F">
      <w:pPr>
        <w:spacing w:after="120"/>
        <w:ind w:left="720"/>
      </w:pPr>
      <w:r w:rsidRPr="008905E3">
        <w:t xml:space="preserve">1. </w:t>
      </w:r>
      <w:r w:rsidRPr="008905E3">
        <w:rPr>
          <w:u w:val="single"/>
        </w:rPr>
        <w:t>Faire voir (qqch, qqn) d</w:t>
      </w:r>
      <w:r w:rsidR="00201F56" w:rsidRPr="008905E3">
        <w:rPr>
          <w:u w:val="single"/>
        </w:rPr>
        <w:t>’</w:t>
      </w:r>
      <w:r w:rsidRPr="008905E3">
        <w:rPr>
          <w:u w:val="single"/>
        </w:rPr>
        <w:t>une manière précise, par un geste, un signe, un repère, un signal</w:t>
      </w:r>
      <w:r w:rsidRPr="008905E3">
        <w:t xml:space="preserve">. - Désigner, montrer, signaler. - (Sujet n. de personne). </w:t>
      </w:r>
      <w:r w:rsidRPr="008905E3">
        <w:rPr>
          <w:i/>
        </w:rPr>
        <w:t>L</w:t>
      </w:r>
      <w:r w:rsidR="00201F56" w:rsidRPr="008905E3">
        <w:rPr>
          <w:i/>
        </w:rPr>
        <w:t>’</w:t>
      </w:r>
      <w:r w:rsidRPr="008905E3">
        <w:rPr>
          <w:i/>
        </w:rPr>
        <w:t xml:space="preserve">ouvreuse lui indiqua sa place. Il indique à ses hommes la direction à prendre </w:t>
      </w:r>
      <w:r w:rsidRPr="008905E3">
        <w:t>(- Diriger). - (Avec un compl. second, de manière). Indiquer qqn, qqch. du doigt, d</w:t>
      </w:r>
      <w:r w:rsidR="00201F56" w:rsidRPr="008905E3">
        <w:t>’</w:t>
      </w:r>
      <w:r w:rsidRPr="008905E3">
        <w:t xml:space="preserve">un signe de tête, du regard. </w:t>
      </w:r>
      <w:r w:rsidRPr="008905E3">
        <w:rPr>
          <w:i/>
        </w:rPr>
        <w:t>Indiquer un lieu par un signe. « Elle m</w:t>
      </w:r>
      <w:r w:rsidR="00201F56" w:rsidRPr="008905E3">
        <w:rPr>
          <w:i/>
        </w:rPr>
        <w:t>’</w:t>
      </w:r>
      <w:r w:rsidRPr="008905E3">
        <w:rPr>
          <w:i/>
        </w:rPr>
        <w:t>indiquait avec une aiguille à tricoter les rondes inscrites sur une portée »</w:t>
      </w:r>
      <w:r w:rsidRPr="008905E3">
        <w:t xml:space="preserve"> (S. de Beauvoir, in T.L.F.). - (Sujet n. de chose). </w:t>
      </w:r>
      <w:r w:rsidRPr="008905E3">
        <w:rPr>
          <w:i/>
        </w:rPr>
        <w:t>L</w:t>
      </w:r>
      <w:r w:rsidR="00201F56" w:rsidRPr="008905E3">
        <w:rPr>
          <w:i/>
        </w:rPr>
        <w:t>’</w:t>
      </w:r>
      <w:r w:rsidRPr="008905E3">
        <w:rPr>
          <w:i/>
        </w:rPr>
        <w:t>horloge, les aiguilles indiquent l</w:t>
      </w:r>
      <w:r w:rsidR="00201F56" w:rsidRPr="008905E3">
        <w:rPr>
          <w:i/>
        </w:rPr>
        <w:t>’</w:t>
      </w:r>
      <w:r w:rsidRPr="008905E3">
        <w:rPr>
          <w:i/>
        </w:rPr>
        <w:t>heure, deux heures</w:t>
      </w:r>
      <w:r w:rsidRPr="008905E3">
        <w:t xml:space="preserve"> (- Évider, cit. 1). </w:t>
      </w:r>
      <w:r w:rsidRPr="008905E3">
        <w:rPr>
          <w:i/>
        </w:rPr>
        <w:t xml:space="preserve">Flèche </w:t>
      </w:r>
      <w:r w:rsidRPr="008905E3">
        <w:t xml:space="preserve">(cit. 15), </w:t>
      </w:r>
      <w:r w:rsidRPr="008905E3">
        <w:rPr>
          <w:i/>
        </w:rPr>
        <w:t>poteau indiquant le chemin à suivre</w:t>
      </w:r>
      <w:r w:rsidRPr="008905E3">
        <w:t xml:space="preserve">. - Donner. </w:t>
      </w:r>
      <w:r w:rsidRPr="008905E3">
        <w:rPr>
          <w:i/>
        </w:rPr>
        <w:t>Le clignotant indique la direction que va prendre la voiture. Feu vert indiquant que la voie est libre</w:t>
      </w:r>
      <w:r w:rsidRPr="008905E3">
        <w:t xml:space="preserve">. </w:t>
      </w:r>
    </w:p>
    <w:p w:rsidR="00B700A8" w:rsidRPr="008905E3" w:rsidRDefault="00B700A8" w:rsidP="00FF746F">
      <w:pPr>
        <w:spacing w:after="120"/>
        <w:ind w:left="720"/>
      </w:pPr>
      <w:r w:rsidRPr="008905E3">
        <w:t xml:space="preserve">2. (1690). </w:t>
      </w:r>
      <w:r w:rsidRPr="008905E3">
        <w:rPr>
          <w:u w:val="single"/>
        </w:rPr>
        <w:t>Faire connaître (à qqn) en le renseignant (une chose, une personne), que l</w:t>
      </w:r>
      <w:r w:rsidR="00201F56" w:rsidRPr="008905E3">
        <w:rPr>
          <w:u w:val="single"/>
        </w:rPr>
        <w:t>’</w:t>
      </w:r>
      <w:r w:rsidRPr="008905E3">
        <w:rPr>
          <w:u w:val="single"/>
        </w:rPr>
        <w:t>indication ait été ou non sollicitée</w:t>
      </w:r>
      <w:r w:rsidRPr="008905E3">
        <w:t xml:space="preserve">. Indiquer qqch. à qqn, lui indiquer qqch. </w:t>
      </w:r>
      <w:r w:rsidRPr="008905E3">
        <w:rPr>
          <w:i/>
        </w:rPr>
        <w:t>Il m</w:t>
      </w:r>
      <w:r w:rsidR="00201F56" w:rsidRPr="008905E3">
        <w:rPr>
          <w:i/>
        </w:rPr>
        <w:t>’</w:t>
      </w:r>
      <w:r w:rsidRPr="008905E3">
        <w:rPr>
          <w:i/>
        </w:rPr>
        <w:t>a indiqué l</w:t>
      </w:r>
      <w:r w:rsidR="00201F56" w:rsidRPr="008905E3">
        <w:rPr>
          <w:i/>
        </w:rPr>
        <w:t>’</w:t>
      </w:r>
      <w:r w:rsidRPr="008905E3">
        <w:rPr>
          <w:i/>
        </w:rPr>
        <w:t>adresse</w:t>
      </w:r>
      <w:r w:rsidRPr="008905E3">
        <w:t xml:space="preserve">. - Donner. </w:t>
      </w:r>
      <w:r w:rsidRPr="008905E3">
        <w:rPr>
          <w:i/>
        </w:rPr>
        <w:t>Indiquez-moi vos intentions</w:t>
      </w:r>
      <w:r w:rsidRPr="008905E3">
        <w:t xml:space="preserve">. - 1. Dire. </w:t>
      </w:r>
      <w:r w:rsidRPr="008905E3">
        <w:rPr>
          <w:i/>
        </w:rPr>
        <w:t>Elle cherchait l</w:t>
      </w:r>
      <w:r w:rsidR="00201F56" w:rsidRPr="008905E3">
        <w:rPr>
          <w:i/>
        </w:rPr>
        <w:t>’</w:t>
      </w:r>
      <w:r w:rsidRPr="008905E3">
        <w:rPr>
          <w:i/>
        </w:rPr>
        <w:t>endroit qu</w:t>
      </w:r>
      <w:r w:rsidR="00201F56" w:rsidRPr="008905E3">
        <w:rPr>
          <w:i/>
        </w:rPr>
        <w:t>’</w:t>
      </w:r>
      <w:r w:rsidRPr="008905E3">
        <w:rPr>
          <w:i/>
        </w:rPr>
        <w:t>on lui avait indiqué</w:t>
      </w:r>
      <w:r w:rsidRPr="008905E3">
        <w:t xml:space="preserve"> (- Filature, cit. 4). </w:t>
      </w:r>
      <w:r w:rsidRPr="008905E3">
        <w:rPr>
          <w:i/>
        </w:rPr>
        <w:t>Pouvez-vous m</w:t>
      </w:r>
      <w:r w:rsidR="00201F56" w:rsidRPr="008905E3">
        <w:rPr>
          <w:i/>
        </w:rPr>
        <w:t>’</w:t>
      </w:r>
      <w:r w:rsidRPr="008905E3">
        <w:rPr>
          <w:i/>
        </w:rPr>
        <w:t>indiquer un bon médecin, un hôtel convenable, la rue où il habite, le garage le plus proche</w:t>
      </w:r>
      <w:r w:rsidR="0041064B" w:rsidRPr="008905E3">
        <w:rPr>
          <w:i/>
        </w:rPr>
        <w:t xml:space="preserve"> </w:t>
      </w:r>
      <w:r w:rsidRPr="008905E3">
        <w:t xml:space="preserve">?... (- Fosse, cit. 5; hasard, cit. 33). </w:t>
      </w:r>
      <w:r w:rsidRPr="008905E3">
        <w:rPr>
          <w:i/>
        </w:rPr>
        <w:t>Je lui ai indiqué une villa à louer. C</w:t>
      </w:r>
      <w:r w:rsidR="00201F56" w:rsidRPr="008905E3">
        <w:rPr>
          <w:i/>
        </w:rPr>
        <w:t>’</w:t>
      </w:r>
      <w:r w:rsidRPr="008905E3">
        <w:rPr>
          <w:i/>
        </w:rPr>
        <w:t>est lui qui m</w:t>
      </w:r>
      <w:r w:rsidR="00201F56" w:rsidRPr="008905E3">
        <w:rPr>
          <w:i/>
        </w:rPr>
        <w:t>’</w:t>
      </w:r>
      <w:r w:rsidRPr="008905E3">
        <w:rPr>
          <w:i/>
        </w:rPr>
        <w:t>a indiqué ce moyen</w:t>
      </w:r>
      <w:r w:rsidRPr="008905E3">
        <w:t xml:space="preserve">. </w:t>
      </w:r>
    </w:p>
    <w:p w:rsidR="00B700A8" w:rsidRPr="008905E3" w:rsidRDefault="00B700A8" w:rsidP="00FF746F">
      <w:pPr>
        <w:spacing w:after="120"/>
        <w:ind w:left="720"/>
      </w:pPr>
      <w:r w:rsidRPr="008905E3">
        <w:t>[…]</w:t>
      </w:r>
    </w:p>
    <w:p w:rsidR="00B700A8" w:rsidRPr="008905E3" w:rsidRDefault="00B700A8" w:rsidP="00FF746F">
      <w:pPr>
        <w:spacing w:after="120"/>
        <w:ind w:left="720"/>
      </w:pPr>
      <w:r w:rsidRPr="008905E3">
        <w:t xml:space="preserve">4. (1835). Sujet n. de chose. </w:t>
      </w:r>
      <w:r w:rsidRPr="008905E3">
        <w:rPr>
          <w:u w:val="single"/>
        </w:rPr>
        <w:t>Faire connaître l</w:t>
      </w:r>
      <w:r w:rsidR="00201F56" w:rsidRPr="008905E3">
        <w:rPr>
          <w:u w:val="single"/>
        </w:rPr>
        <w:t>’</w:t>
      </w:r>
      <w:r w:rsidRPr="008905E3">
        <w:rPr>
          <w:u w:val="single"/>
        </w:rPr>
        <w:t>existence ou le caractère de (un être, un objet ou un événement) en servant d</w:t>
      </w:r>
      <w:r w:rsidR="00201F56" w:rsidRPr="008905E3">
        <w:rPr>
          <w:u w:val="single"/>
        </w:rPr>
        <w:t>’</w:t>
      </w:r>
      <w:r w:rsidRPr="008905E3">
        <w:rPr>
          <w:u w:val="single"/>
        </w:rPr>
        <w:t>indice</w:t>
      </w:r>
      <w:r w:rsidRPr="008905E3">
        <w:t xml:space="preserve">. - Accuser, annoncer, attester, déceler, démontrer, dénoncer, dénoter, manifester, marquer, prouver, refléter, révéler, signaler, témoigner, trahir. </w:t>
      </w:r>
      <w:r w:rsidRPr="008905E3">
        <w:rPr>
          <w:i/>
        </w:rPr>
        <w:t>Ces traces indiquent le passage d</w:t>
      </w:r>
      <w:r w:rsidR="00201F56" w:rsidRPr="008905E3">
        <w:rPr>
          <w:i/>
        </w:rPr>
        <w:t>’</w:t>
      </w:r>
      <w:r w:rsidRPr="008905E3">
        <w:rPr>
          <w:i/>
        </w:rPr>
        <w:t>un chevreuil. Ces monuments indiquent une civilisation avancée</w:t>
      </w:r>
      <w:r w:rsidRPr="008905E3">
        <w:t xml:space="preserve">. - Supposer. </w:t>
      </w:r>
      <w:r w:rsidRPr="008905E3">
        <w:rPr>
          <w:i/>
        </w:rPr>
        <w:t>Sur son front, les rides indiquaient son grand âge</w:t>
      </w:r>
      <w:r w:rsidRPr="008905E3">
        <w:t xml:space="preserve"> (- Écrire, graver, inscrire). </w:t>
      </w:r>
      <w:r w:rsidRPr="008905E3">
        <w:rPr>
          <w:i/>
        </w:rPr>
        <w:t>Détails indiquant l</w:t>
      </w:r>
      <w:r w:rsidR="00201F56" w:rsidRPr="008905E3">
        <w:rPr>
          <w:i/>
        </w:rPr>
        <w:t>’</w:t>
      </w:r>
      <w:r w:rsidRPr="008905E3">
        <w:rPr>
          <w:i/>
        </w:rPr>
        <w:t>époque d</w:t>
      </w:r>
      <w:r w:rsidR="00201F56" w:rsidRPr="008905E3">
        <w:rPr>
          <w:i/>
        </w:rPr>
        <w:t>’</w:t>
      </w:r>
      <w:r w:rsidRPr="008905E3">
        <w:rPr>
          <w:i/>
        </w:rPr>
        <w:t>un carrosse</w:t>
      </w:r>
      <w:r w:rsidRPr="008905E3">
        <w:t xml:space="preserve"> (cit. 2). </w:t>
      </w:r>
      <w:r w:rsidRPr="008905E3">
        <w:rPr>
          <w:i/>
        </w:rPr>
        <w:t>Les flancs</w:t>
      </w:r>
      <w:r w:rsidRPr="008905E3">
        <w:t xml:space="preserve"> (cit. 5) </w:t>
      </w:r>
      <w:r w:rsidRPr="008905E3">
        <w:rPr>
          <w:i/>
        </w:rPr>
        <w:t>du taureau indiquaient une force immense. Les entrailles de la victime devaient indiquer la volonté des dieux</w:t>
      </w:r>
      <w:r w:rsidRPr="008905E3">
        <w:t xml:space="preserve"> (- Aruspice, cit. 1). </w:t>
      </w:r>
      <w:r w:rsidRPr="008905E3">
        <w:rPr>
          <w:i/>
        </w:rPr>
        <w:t>Rougeoiement indiquant l</w:t>
      </w:r>
      <w:r w:rsidR="00201F56" w:rsidRPr="008905E3">
        <w:rPr>
          <w:i/>
        </w:rPr>
        <w:t>’</w:t>
      </w:r>
      <w:r w:rsidRPr="008905E3">
        <w:rPr>
          <w:i/>
        </w:rPr>
        <w:t>emplacement</w:t>
      </w:r>
      <w:r w:rsidRPr="008905E3">
        <w:t xml:space="preserve"> (cit. 3) </w:t>
      </w:r>
      <w:r w:rsidRPr="008905E3">
        <w:rPr>
          <w:i/>
        </w:rPr>
        <w:t>des boulevards illuminés. Ce choix indique une remarquable fantaisie</w:t>
      </w:r>
      <w:r w:rsidRPr="008905E3">
        <w:t xml:space="preserve"> (cit. 34). </w:t>
      </w:r>
      <w:r w:rsidRPr="008905E3">
        <w:rPr>
          <w:i/>
        </w:rPr>
        <w:t>Tout indiquait la richesse, tout l</w:t>
      </w:r>
      <w:r w:rsidR="00201F56" w:rsidRPr="008905E3">
        <w:rPr>
          <w:i/>
        </w:rPr>
        <w:t>’</w:t>
      </w:r>
      <w:r w:rsidRPr="008905E3">
        <w:rPr>
          <w:i/>
        </w:rPr>
        <w:t>indiquait</w:t>
      </w:r>
      <w:r w:rsidRPr="008905E3">
        <w:t xml:space="preserve">. - Sentir (faire). </w:t>
      </w:r>
      <w:r w:rsidRPr="008905E3">
        <w:rPr>
          <w:i/>
        </w:rPr>
        <w:t>Symptômes qui indiquent une maladie grave. Ce petit fait indique qu</w:t>
      </w:r>
      <w:r w:rsidR="00201F56" w:rsidRPr="008905E3">
        <w:rPr>
          <w:i/>
        </w:rPr>
        <w:t>’</w:t>
      </w:r>
      <w:r w:rsidRPr="008905E3">
        <w:rPr>
          <w:i/>
        </w:rPr>
        <w:t>il n</w:t>
      </w:r>
      <w:r w:rsidR="00201F56" w:rsidRPr="008905E3">
        <w:rPr>
          <w:i/>
        </w:rPr>
        <w:t>’</w:t>
      </w:r>
      <w:r w:rsidRPr="008905E3">
        <w:rPr>
          <w:i/>
        </w:rPr>
        <w:t>a rien changé à sa position. Les arrestations</w:t>
      </w:r>
      <w:r w:rsidRPr="008905E3">
        <w:t xml:space="preserve"> (cit. 2) </w:t>
      </w:r>
      <w:r w:rsidRPr="008905E3">
        <w:rPr>
          <w:i/>
        </w:rPr>
        <w:t>indiquaient qu</w:t>
      </w:r>
      <w:r w:rsidR="00201F56" w:rsidRPr="008905E3">
        <w:rPr>
          <w:i/>
        </w:rPr>
        <w:t>’</w:t>
      </w:r>
      <w:r w:rsidRPr="008905E3">
        <w:rPr>
          <w:i/>
        </w:rPr>
        <w:t>il fallait être prudent</w:t>
      </w:r>
      <w:r w:rsidR="0041064B" w:rsidRPr="008905E3">
        <w:t xml:space="preserve"> (</w:t>
      </w:r>
      <w:r w:rsidRPr="008905E3">
        <w:t xml:space="preserve">aussi Croissant, cit. 1; hoquet, cit. 6). Indiquer que... </w:t>
      </w:r>
      <w:r w:rsidRPr="008905E3">
        <w:rPr>
          <w:i/>
        </w:rPr>
        <w:t>Rien n</w:t>
      </w:r>
      <w:r w:rsidR="00201F56" w:rsidRPr="008905E3">
        <w:rPr>
          <w:i/>
        </w:rPr>
        <w:t>’</w:t>
      </w:r>
      <w:r w:rsidRPr="008905E3">
        <w:rPr>
          <w:i/>
        </w:rPr>
        <w:t>indique qu</w:t>
      </w:r>
      <w:r w:rsidR="00201F56" w:rsidRPr="008905E3">
        <w:rPr>
          <w:i/>
        </w:rPr>
        <w:t>’</w:t>
      </w:r>
      <w:r w:rsidRPr="008905E3">
        <w:rPr>
          <w:i/>
        </w:rPr>
        <w:t>il ait voulu nous tromper</w:t>
      </w:r>
      <w:r w:rsidRPr="008905E3">
        <w:t>.</w:t>
      </w:r>
    </w:p>
    <w:p w:rsidR="00764ADD" w:rsidRPr="008905E3" w:rsidRDefault="00B700A8" w:rsidP="00FF746F">
      <w:pPr>
        <w:widowControl w:val="0"/>
        <w:spacing w:after="120" w:line="240" w:lineRule="atLeast"/>
      </w:pPr>
      <w:r w:rsidRPr="008905E3">
        <w:t>Le deuxième sens paraît plus vaste, certes, mais encore faut-il que le renseignement fourni constitue une « indication », le verbe conservant toujours le sens de « montrer », « faire voir ».</w:t>
      </w:r>
    </w:p>
    <w:p w:rsidR="00B700A8" w:rsidRPr="008905E3" w:rsidRDefault="00A74E9B" w:rsidP="00FF746F">
      <w:pPr>
        <w:widowControl w:val="0"/>
        <w:spacing w:after="240"/>
        <w:jc w:val="right"/>
      </w:pPr>
      <w:r w:rsidRPr="008905E3">
        <w:rPr>
          <w:snapToGrid w:val="0"/>
        </w:rPr>
        <w:t>Janvier</w:t>
      </w:r>
      <w:r w:rsidRPr="008905E3">
        <w:t xml:space="preserve"> </w:t>
      </w:r>
      <w:r w:rsidR="00764ADD" w:rsidRPr="008905E3">
        <w:t>2012</w:t>
      </w:r>
    </w:p>
    <w:p w:rsidR="007701D7" w:rsidRPr="008905E3" w:rsidRDefault="007701D7" w:rsidP="00FF746F">
      <w:pPr>
        <w:pStyle w:val="Heading1"/>
        <w:rPr>
          <w:rFonts w:ascii="Times New Roman" w:hAnsi="Times New Roman"/>
          <w:i/>
          <w:iCs/>
        </w:rPr>
      </w:pPr>
      <w:bookmarkStart w:id="515" w:name="_Toc347414401"/>
      <w:bookmarkStart w:id="516" w:name="_Toc347911630"/>
      <w:bookmarkStart w:id="517" w:name="_Toc485110905"/>
      <w:r w:rsidRPr="008905E3">
        <w:rPr>
          <w:rFonts w:ascii="Times New Roman" w:hAnsi="Times New Roman"/>
          <w:i/>
          <w:iCs/>
        </w:rPr>
        <w:t>INDIVIDUAL CIRCUMSTANCES</w:t>
      </w:r>
      <w:bookmarkEnd w:id="515"/>
      <w:bookmarkEnd w:id="516"/>
      <w:bookmarkEnd w:id="517"/>
    </w:p>
    <w:p w:rsidR="00136DFA" w:rsidRPr="008905E3" w:rsidRDefault="00AF2B0E" w:rsidP="00FF746F">
      <w:pPr>
        <w:keepNext/>
        <w:keepLines/>
        <w:widowControl w:val="0"/>
        <w:spacing w:after="120" w:line="240" w:lineRule="atLeast"/>
        <w:rPr>
          <w:snapToGrid w:val="0"/>
        </w:rPr>
      </w:pPr>
      <w:r w:rsidRPr="008905E3">
        <w:rPr>
          <w:snapToGrid w:val="0"/>
        </w:rPr>
        <w:t xml:space="preserve">Les notions de « circonstance » et de « situation » sont assez voisines, ce dernier terme étant défini par le </w:t>
      </w:r>
      <w:r w:rsidRPr="008905E3">
        <w:rPr>
          <w:i/>
          <w:snapToGrid w:val="0"/>
        </w:rPr>
        <w:t>Robert</w:t>
      </w:r>
      <w:r w:rsidRPr="008905E3">
        <w:rPr>
          <w:snapToGrid w:val="0"/>
        </w:rPr>
        <w:t xml:space="preserve"> comme « </w:t>
      </w:r>
      <w:r w:rsidRPr="008905E3">
        <w:rPr>
          <w:snapToGrid w:val="0"/>
          <w:u w:val="single"/>
        </w:rPr>
        <w:t>l</w:t>
      </w:r>
      <w:r w:rsidR="00201F56" w:rsidRPr="008905E3">
        <w:rPr>
          <w:snapToGrid w:val="0"/>
          <w:u w:val="single"/>
        </w:rPr>
        <w:t>’</w:t>
      </w:r>
      <w:r w:rsidRPr="008905E3">
        <w:rPr>
          <w:snapToGrid w:val="0"/>
          <w:u w:val="single"/>
        </w:rPr>
        <w:t>ensemble des circonstances</w:t>
      </w:r>
      <w:r w:rsidRPr="008905E3">
        <w:rPr>
          <w:snapToGrid w:val="0"/>
        </w:rPr>
        <w:t xml:space="preserve"> dans lesquelles se trouve une personne »</w:t>
      </w:r>
      <w:r w:rsidR="00546450" w:rsidRPr="008905E3">
        <w:rPr>
          <w:snapToGrid w:val="0"/>
        </w:rPr>
        <w:t xml:space="preserve">, tandis que « circonstance » </w:t>
      </w:r>
      <w:r w:rsidR="00632E2B" w:rsidRPr="008905E3">
        <w:rPr>
          <w:snapToGrid w:val="0"/>
        </w:rPr>
        <w:t>s</w:t>
      </w:r>
      <w:r w:rsidR="00201F56" w:rsidRPr="008905E3">
        <w:rPr>
          <w:snapToGrid w:val="0"/>
        </w:rPr>
        <w:t>’</w:t>
      </w:r>
      <w:r w:rsidR="00632E2B" w:rsidRPr="008905E3">
        <w:rPr>
          <w:snapToGrid w:val="0"/>
        </w:rPr>
        <w:t>entend de</w:t>
      </w:r>
      <w:r w:rsidR="00546450" w:rsidRPr="008905E3">
        <w:rPr>
          <w:snapToGrid w:val="0"/>
        </w:rPr>
        <w:t xml:space="preserve"> toute « particularité qui accompagne et conditionne un </w:t>
      </w:r>
      <w:r w:rsidR="00546450" w:rsidRPr="008905E3">
        <w:rPr>
          <w:b/>
          <w:bCs/>
          <w:snapToGrid w:val="0"/>
        </w:rPr>
        <w:t>fait, un événement</w:t>
      </w:r>
      <w:r w:rsidR="00546450" w:rsidRPr="008905E3">
        <w:rPr>
          <w:snapToGrid w:val="0"/>
        </w:rPr>
        <w:t xml:space="preserve">, une situation » et non </w:t>
      </w:r>
      <w:r w:rsidR="00546450" w:rsidRPr="008905E3">
        <w:rPr>
          <w:b/>
          <w:snapToGrid w:val="0"/>
        </w:rPr>
        <w:t>une personne</w:t>
      </w:r>
      <w:r w:rsidR="00546450" w:rsidRPr="008905E3">
        <w:rPr>
          <w:snapToGrid w:val="0"/>
        </w:rPr>
        <w:t>.</w:t>
      </w:r>
      <w:r w:rsidRPr="008905E3">
        <w:rPr>
          <w:snapToGrid w:val="0"/>
        </w:rPr>
        <w:t xml:space="preserve"> C</w:t>
      </w:r>
      <w:r w:rsidR="00201F56" w:rsidRPr="008905E3">
        <w:rPr>
          <w:snapToGrid w:val="0"/>
        </w:rPr>
        <w:t>’</w:t>
      </w:r>
      <w:r w:rsidRPr="008905E3">
        <w:rPr>
          <w:snapToGrid w:val="0"/>
        </w:rPr>
        <w:t>est purement l</w:t>
      </w:r>
      <w:r w:rsidR="00201F56" w:rsidRPr="008905E3">
        <w:rPr>
          <w:snapToGrid w:val="0"/>
        </w:rPr>
        <w:t>’</w:t>
      </w:r>
      <w:r w:rsidRPr="008905E3">
        <w:rPr>
          <w:snapToGrid w:val="0"/>
        </w:rPr>
        <w:t>usage qui fait qu</w:t>
      </w:r>
      <w:r w:rsidR="00201F56" w:rsidRPr="008905E3">
        <w:rPr>
          <w:snapToGrid w:val="0"/>
        </w:rPr>
        <w:t>’</w:t>
      </w:r>
      <w:r w:rsidRPr="008905E3">
        <w:rPr>
          <w:snapToGrid w:val="0"/>
        </w:rPr>
        <w:t xml:space="preserve">on parle de la </w:t>
      </w:r>
      <w:r w:rsidRPr="008905E3">
        <w:rPr>
          <w:b/>
          <w:snapToGrid w:val="0"/>
        </w:rPr>
        <w:t>situation d</w:t>
      </w:r>
      <w:r w:rsidR="00201F56" w:rsidRPr="008905E3">
        <w:rPr>
          <w:b/>
          <w:snapToGrid w:val="0"/>
        </w:rPr>
        <w:t>’</w:t>
      </w:r>
      <w:r w:rsidRPr="008905E3">
        <w:rPr>
          <w:b/>
          <w:snapToGrid w:val="0"/>
        </w:rPr>
        <w:t>une personne</w:t>
      </w:r>
      <w:r w:rsidRPr="008905E3">
        <w:rPr>
          <w:snapToGrid w:val="0"/>
        </w:rPr>
        <w:t xml:space="preserve"> (et non de ses circonstances) et des </w:t>
      </w:r>
      <w:r w:rsidRPr="008905E3">
        <w:rPr>
          <w:b/>
          <w:snapToGrid w:val="0"/>
        </w:rPr>
        <w:t>circonstances d</w:t>
      </w:r>
      <w:r w:rsidR="00201F56" w:rsidRPr="008905E3">
        <w:rPr>
          <w:b/>
          <w:snapToGrid w:val="0"/>
        </w:rPr>
        <w:t>’</w:t>
      </w:r>
      <w:r w:rsidRPr="008905E3">
        <w:rPr>
          <w:b/>
          <w:snapToGrid w:val="0"/>
        </w:rPr>
        <w:t>une affaire</w:t>
      </w:r>
      <w:r w:rsidRPr="008905E3">
        <w:rPr>
          <w:snapToGrid w:val="0"/>
        </w:rPr>
        <w:t xml:space="preserve"> (et non de sa situation). On emploiera donc l</w:t>
      </w:r>
      <w:r w:rsidR="00201F56" w:rsidRPr="008905E3">
        <w:rPr>
          <w:snapToGrid w:val="0"/>
        </w:rPr>
        <w:t>’</w:t>
      </w:r>
      <w:r w:rsidRPr="008905E3">
        <w:rPr>
          <w:snapToGrid w:val="0"/>
        </w:rPr>
        <w:t>un ou l</w:t>
      </w:r>
      <w:r w:rsidR="00201F56" w:rsidRPr="008905E3">
        <w:rPr>
          <w:snapToGrid w:val="0"/>
        </w:rPr>
        <w:t>’</w:t>
      </w:r>
      <w:r w:rsidRPr="008905E3">
        <w:rPr>
          <w:snapToGrid w:val="0"/>
        </w:rPr>
        <w:t>autre selon qu</w:t>
      </w:r>
      <w:r w:rsidR="00201F56" w:rsidRPr="008905E3">
        <w:rPr>
          <w:snapToGrid w:val="0"/>
        </w:rPr>
        <w:t>’</w:t>
      </w:r>
      <w:r w:rsidRPr="008905E3">
        <w:rPr>
          <w:snapToGrid w:val="0"/>
        </w:rPr>
        <w:t>il s</w:t>
      </w:r>
      <w:r w:rsidR="00201F56" w:rsidRPr="008905E3">
        <w:rPr>
          <w:snapToGrid w:val="0"/>
        </w:rPr>
        <w:t>’</w:t>
      </w:r>
      <w:r w:rsidRPr="008905E3">
        <w:rPr>
          <w:snapToGrid w:val="0"/>
        </w:rPr>
        <w:t>agit de l</w:t>
      </w:r>
      <w:r w:rsidR="00201F56" w:rsidRPr="008905E3">
        <w:rPr>
          <w:snapToGrid w:val="0"/>
        </w:rPr>
        <w:t>’</w:t>
      </w:r>
      <w:r w:rsidRPr="008905E3">
        <w:rPr>
          <w:snapToGrid w:val="0"/>
        </w:rPr>
        <w:t>accusé ou de l</w:t>
      </w:r>
      <w:r w:rsidR="00201F56" w:rsidRPr="008905E3">
        <w:rPr>
          <w:snapToGrid w:val="0"/>
        </w:rPr>
        <w:t>’</w:t>
      </w:r>
      <w:r w:rsidRPr="008905E3">
        <w:rPr>
          <w:snapToGrid w:val="0"/>
        </w:rPr>
        <w:t>affaire le concernant. Cela posé, il n</w:t>
      </w:r>
      <w:r w:rsidR="00201F56" w:rsidRPr="008905E3">
        <w:rPr>
          <w:snapToGrid w:val="0"/>
        </w:rPr>
        <w:t>’</w:t>
      </w:r>
      <w:r w:rsidRPr="008905E3">
        <w:rPr>
          <w:snapToGrid w:val="0"/>
        </w:rPr>
        <w:t>y a pas vraiment de nuance de sens.</w:t>
      </w:r>
    </w:p>
    <w:p w:rsidR="007701D7" w:rsidRPr="008905E3" w:rsidRDefault="007701D7" w:rsidP="00FF746F">
      <w:pPr>
        <w:widowControl w:val="0"/>
        <w:spacing w:after="120" w:line="240" w:lineRule="atLeast"/>
        <w:rPr>
          <w:snapToGrid w:val="0"/>
        </w:rPr>
      </w:pPr>
      <w:r w:rsidRPr="008905E3">
        <w:rPr>
          <w:i/>
          <w:snapToGrid w:val="0"/>
        </w:rPr>
        <w:t>individual circumstances of the Accused</w:t>
      </w:r>
      <w:r w:rsidRPr="008905E3">
        <w:rPr>
          <w:snapToGrid w:val="0"/>
        </w:rPr>
        <w:t xml:space="preserve"> : </w:t>
      </w:r>
      <w:r w:rsidRPr="008905E3">
        <w:rPr>
          <w:b/>
          <w:snapToGrid w:val="0"/>
        </w:rPr>
        <w:t>situation personnelle de l</w:t>
      </w:r>
      <w:r w:rsidR="00201F56" w:rsidRPr="008905E3">
        <w:rPr>
          <w:b/>
          <w:snapToGrid w:val="0"/>
        </w:rPr>
        <w:t>’</w:t>
      </w:r>
      <w:r w:rsidRPr="008905E3">
        <w:rPr>
          <w:b/>
          <w:snapToGrid w:val="0"/>
        </w:rPr>
        <w:t>Accusé</w:t>
      </w:r>
    </w:p>
    <w:p w:rsidR="007701D7" w:rsidRPr="008905E3" w:rsidRDefault="006102EA" w:rsidP="00FF746F">
      <w:pPr>
        <w:widowControl w:val="0"/>
        <w:spacing w:after="240" w:line="240" w:lineRule="atLeast"/>
        <w:jc w:val="right"/>
        <w:rPr>
          <w:snapToGrid w:val="0"/>
        </w:rPr>
      </w:pPr>
      <w:r w:rsidRPr="008905E3">
        <w:rPr>
          <w:snapToGrid w:val="0"/>
        </w:rPr>
        <w:t>Novembre 2003</w:t>
      </w:r>
    </w:p>
    <w:p w:rsidR="007701D7" w:rsidRPr="008905E3" w:rsidRDefault="007701D7" w:rsidP="00FF746F">
      <w:pPr>
        <w:pStyle w:val="Heading1"/>
        <w:rPr>
          <w:rFonts w:ascii="Times New Roman" w:hAnsi="Times New Roman"/>
          <w:lang w:val="fr-CA"/>
        </w:rPr>
      </w:pPr>
      <w:bookmarkStart w:id="518" w:name="_Toc347414402"/>
      <w:bookmarkStart w:id="519" w:name="_Toc347911631"/>
      <w:bookmarkStart w:id="520" w:name="_Toc485110906"/>
      <w:r w:rsidRPr="008905E3">
        <w:rPr>
          <w:rFonts w:ascii="Times New Roman" w:hAnsi="Times New Roman"/>
          <w:lang w:val="fr-CA"/>
        </w:rPr>
        <w:t>INFIRMER</w:t>
      </w:r>
      <w:r w:rsidR="00632E2B" w:rsidRPr="008905E3">
        <w:rPr>
          <w:rFonts w:ascii="Times New Roman" w:hAnsi="Times New Roman"/>
          <w:lang w:val="fr-CA"/>
        </w:rPr>
        <w:t>/</w:t>
      </w:r>
      <w:r w:rsidRPr="008905E3">
        <w:rPr>
          <w:rFonts w:ascii="Times New Roman" w:hAnsi="Times New Roman"/>
          <w:lang w:val="fr-CA"/>
        </w:rPr>
        <w:t>ANNULER</w:t>
      </w:r>
      <w:r w:rsidR="00632E2B" w:rsidRPr="008905E3">
        <w:rPr>
          <w:rFonts w:ascii="Times New Roman" w:hAnsi="Times New Roman"/>
          <w:lang w:val="fr-CA"/>
        </w:rPr>
        <w:t>/</w:t>
      </w:r>
      <w:r w:rsidRPr="008905E3">
        <w:rPr>
          <w:rFonts w:ascii="Times New Roman" w:hAnsi="Times New Roman"/>
          <w:lang w:val="fr-CA"/>
        </w:rPr>
        <w:t>RÉFORMER</w:t>
      </w:r>
      <w:r w:rsidR="00632E2B" w:rsidRPr="008905E3">
        <w:rPr>
          <w:rFonts w:ascii="Times New Roman" w:hAnsi="Times New Roman"/>
          <w:lang w:val="fr-CA"/>
        </w:rPr>
        <w:t>/</w:t>
      </w:r>
      <w:r w:rsidRPr="008905E3">
        <w:rPr>
          <w:rFonts w:ascii="Times New Roman" w:hAnsi="Times New Roman"/>
          <w:lang w:val="fr-CA"/>
        </w:rPr>
        <w:t>CASSER</w:t>
      </w:r>
      <w:bookmarkEnd w:id="518"/>
      <w:bookmarkEnd w:id="519"/>
      <w:bookmarkEnd w:id="520"/>
    </w:p>
    <w:p w:rsidR="007701D7" w:rsidRPr="008905E3" w:rsidRDefault="007701D7" w:rsidP="00FF746F">
      <w:pPr>
        <w:keepNext/>
        <w:widowControl w:val="0"/>
        <w:spacing w:after="120" w:line="240" w:lineRule="atLeast"/>
        <w:rPr>
          <w:snapToGrid w:val="0"/>
        </w:rPr>
      </w:pPr>
      <w:r w:rsidRPr="008905E3">
        <w:rPr>
          <w:snapToGrid w:val="0"/>
        </w:rPr>
        <w:t xml:space="preserve">Quelques définitions : </w:t>
      </w:r>
    </w:p>
    <w:p w:rsidR="007701D7" w:rsidRPr="008905E3" w:rsidRDefault="007701D7" w:rsidP="00FF746F">
      <w:pPr>
        <w:keepLines/>
        <w:widowControl w:val="0"/>
        <w:spacing w:after="120" w:line="240" w:lineRule="atLeast"/>
        <w:ind w:left="720" w:right="726"/>
        <w:rPr>
          <w:snapToGrid w:val="0"/>
        </w:rPr>
      </w:pPr>
      <w:r w:rsidRPr="008905E3">
        <w:rPr>
          <w:b/>
          <w:snapToGrid w:val="0"/>
        </w:rPr>
        <w:t xml:space="preserve">Infirmer </w:t>
      </w:r>
      <w:r w:rsidRPr="008905E3">
        <w:rPr>
          <w:snapToGrid w:val="0"/>
        </w:rPr>
        <w:t>(- infirmation - infirmatif – infirmable) : En appel, annulation ou réformation partielle ou totale de la décision déférée.</w:t>
      </w:r>
    </w:p>
    <w:p w:rsidR="007701D7" w:rsidRPr="008905E3" w:rsidRDefault="007701D7" w:rsidP="00FF746F">
      <w:pPr>
        <w:spacing w:after="120"/>
        <w:ind w:left="720"/>
        <w:rPr>
          <w:snapToGrid w:val="0"/>
        </w:rPr>
      </w:pPr>
      <w:bookmarkStart w:id="521" w:name="_Toc347414403"/>
      <w:r w:rsidRPr="008905E3">
        <w:rPr>
          <w:snapToGrid w:val="0"/>
        </w:rPr>
        <w:t>ANT. CONFIRMATION</w:t>
      </w:r>
      <w:bookmarkEnd w:id="521"/>
    </w:p>
    <w:p w:rsidR="007701D7" w:rsidRPr="008905E3" w:rsidRDefault="007701D7" w:rsidP="00FF746F">
      <w:pPr>
        <w:widowControl w:val="0"/>
        <w:spacing w:after="120" w:line="240" w:lineRule="atLeast"/>
        <w:ind w:left="720" w:right="723"/>
        <w:rPr>
          <w:snapToGrid w:val="0"/>
        </w:rPr>
      </w:pPr>
      <w:r w:rsidRPr="008905E3">
        <w:rPr>
          <w:b/>
          <w:snapToGrid w:val="0"/>
        </w:rPr>
        <w:t xml:space="preserve">Annuler </w:t>
      </w:r>
      <w:r w:rsidRPr="008905E3">
        <w:rPr>
          <w:snapToGrid w:val="0"/>
        </w:rPr>
        <w:t>(- annulation - annulabilité - annulatif – annulable) : En appel, espèce d</w:t>
      </w:r>
      <w:r w:rsidR="00201F56" w:rsidRPr="008905E3">
        <w:rPr>
          <w:snapToGrid w:val="0"/>
        </w:rPr>
        <w:t>’</w:t>
      </w:r>
      <w:r w:rsidRPr="008905E3">
        <w:rPr>
          <w:snapToGrid w:val="0"/>
        </w:rPr>
        <w:t xml:space="preserve">infirmation, consistant pour le juge, à </w:t>
      </w:r>
      <w:r w:rsidRPr="008905E3">
        <w:rPr>
          <w:snapToGrid w:val="0"/>
          <w:u w:val="single"/>
        </w:rPr>
        <w:t>déclarer nulle</w:t>
      </w:r>
      <w:r w:rsidRPr="008905E3">
        <w:rPr>
          <w:snapToGrid w:val="0"/>
        </w:rPr>
        <w:t xml:space="preserve"> la décision de premier degré, à charge de statuer à nouveau sur l</w:t>
      </w:r>
      <w:r w:rsidR="00201F56" w:rsidRPr="008905E3">
        <w:rPr>
          <w:snapToGrid w:val="0"/>
        </w:rPr>
        <w:t>’</w:t>
      </w:r>
      <w:r w:rsidRPr="008905E3">
        <w:rPr>
          <w:snapToGrid w:val="0"/>
        </w:rPr>
        <w:t xml:space="preserve">entier litige (suppose un </w:t>
      </w:r>
      <w:r w:rsidRPr="008905E3">
        <w:rPr>
          <w:snapToGrid w:val="0"/>
          <w:u w:val="single"/>
        </w:rPr>
        <w:t>vice</w:t>
      </w:r>
      <w:r w:rsidR="00627C56" w:rsidRPr="008905E3">
        <w:rPr>
          <w:snapToGrid w:val="0"/>
          <w:u w:val="single"/>
        </w:rPr>
        <w:t xml:space="preserve"> de forme ou de fond, absence de compétence, etc.</w:t>
      </w:r>
      <w:r w:rsidRPr="008905E3">
        <w:rPr>
          <w:snapToGrid w:val="0"/>
        </w:rPr>
        <w:t>).</w:t>
      </w:r>
    </w:p>
    <w:p w:rsidR="007701D7" w:rsidRPr="008905E3" w:rsidRDefault="007701D7" w:rsidP="00FF746F">
      <w:pPr>
        <w:widowControl w:val="0"/>
        <w:spacing w:after="120" w:line="240" w:lineRule="atLeast"/>
        <w:ind w:left="720" w:right="723"/>
        <w:rPr>
          <w:snapToGrid w:val="0"/>
        </w:rPr>
      </w:pPr>
      <w:r w:rsidRPr="008905E3">
        <w:rPr>
          <w:b/>
          <w:snapToGrid w:val="0"/>
        </w:rPr>
        <w:t xml:space="preserve">Réformer </w:t>
      </w:r>
      <w:r w:rsidRPr="008905E3">
        <w:rPr>
          <w:snapToGrid w:val="0"/>
        </w:rPr>
        <w:t>(– réformation) : En appel, espèce d</w:t>
      </w:r>
      <w:r w:rsidR="00201F56" w:rsidRPr="008905E3">
        <w:rPr>
          <w:snapToGrid w:val="0"/>
        </w:rPr>
        <w:t>’</w:t>
      </w:r>
      <w:r w:rsidRPr="008905E3">
        <w:rPr>
          <w:snapToGrid w:val="0"/>
        </w:rPr>
        <w:t>infirmation consistant pour le juge, à modifier en tout ou en partie la décision du premier juge.</w:t>
      </w:r>
    </w:p>
    <w:p w:rsidR="007701D7" w:rsidRPr="008905E3" w:rsidRDefault="007701D7" w:rsidP="00FF746F">
      <w:pPr>
        <w:keepLines/>
        <w:widowControl w:val="0"/>
        <w:spacing w:after="120" w:line="240" w:lineRule="atLeast"/>
        <w:ind w:left="720" w:right="726"/>
        <w:rPr>
          <w:snapToGrid w:val="0"/>
        </w:rPr>
      </w:pPr>
      <w:r w:rsidRPr="008905E3">
        <w:rPr>
          <w:b/>
          <w:snapToGrid w:val="0"/>
        </w:rPr>
        <w:t xml:space="preserve">Casser </w:t>
      </w:r>
      <w:r w:rsidRPr="008905E3">
        <w:rPr>
          <w:snapToGrid w:val="0"/>
        </w:rPr>
        <w:t xml:space="preserve">(- cassation – cassable) : </w:t>
      </w:r>
      <w:r w:rsidR="00F34EB4" w:rsidRPr="008905E3">
        <w:rPr>
          <w:lang w:val="fr-CA"/>
        </w:rPr>
        <w:t>Ce terme ne peut s</w:t>
      </w:r>
      <w:r w:rsidR="00201F56" w:rsidRPr="008905E3">
        <w:rPr>
          <w:lang w:val="fr-CA"/>
        </w:rPr>
        <w:t>’</w:t>
      </w:r>
      <w:r w:rsidR="00F34EB4" w:rsidRPr="008905E3">
        <w:rPr>
          <w:lang w:val="fr-CA"/>
        </w:rPr>
        <w:t>employer au Tribunal dans le sens technique qu</w:t>
      </w:r>
      <w:r w:rsidR="00201F56" w:rsidRPr="008905E3">
        <w:rPr>
          <w:lang w:val="fr-CA"/>
        </w:rPr>
        <w:t>’</w:t>
      </w:r>
      <w:r w:rsidR="00F34EB4" w:rsidRPr="008905E3">
        <w:rPr>
          <w:lang w:val="fr-CA"/>
        </w:rPr>
        <w:t>il a en France et qui correspond à la juridiction de la Cour de cassation, laquelle, saisie d</w:t>
      </w:r>
      <w:r w:rsidR="00201F56" w:rsidRPr="008905E3">
        <w:rPr>
          <w:lang w:val="fr-CA"/>
        </w:rPr>
        <w:t>’</w:t>
      </w:r>
      <w:r w:rsidR="00F34EB4" w:rsidRPr="008905E3">
        <w:rPr>
          <w:lang w:val="fr-CA"/>
        </w:rPr>
        <w:t>un jugement en dernier ressort entaché d</w:t>
      </w:r>
      <w:r w:rsidR="00201F56" w:rsidRPr="008905E3">
        <w:rPr>
          <w:lang w:val="fr-CA"/>
        </w:rPr>
        <w:t>’</w:t>
      </w:r>
      <w:r w:rsidR="00F34EB4" w:rsidRPr="008905E3">
        <w:rPr>
          <w:lang w:val="fr-CA"/>
        </w:rPr>
        <w:t>un vice donnant ouverture à cassation, statue sur le droit et non sur le fait, à charge de</w:t>
      </w:r>
      <w:r w:rsidR="00D710A6" w:rsidRPr="008905E3">
        <w:rPr>
          <w:lang w:val="fr-CA"/>
        </w:rPr>
        <w:t xml:space="preserve"> </w:t>
      </w:r>
      <w:r w:rsidR="00F34EB4" w:rsidRPr="008905E3">
        <w:rPr>
          <w:lang w:val="fr-CA"/>
        </w:rPr>
        <w:t>renvoyer l</w:t>
      </w:r>
      <w:r w:rsidR="00201F56" w:rsidRPr="008905E3">
        <w:rPr>
          <w:lang w:val="fr-CA"/>
        </w:rPr>
        <w:t>’</w:t>
      </w:r>
      <w:r w:rsidR="00F34EB4" w:rsidRPr="008905E3">
        <w:rPr>
          <w:lang w:val="fr-CA"/>
        </w:rPr>
        <w:t>affaire pour être rejugée. Dans son sens figuré courant, en revanche, il correspond à l</w:t>
      </w:r>
      <w:r w:rsidR="00201F56" w:rsidRPr="008905E3">
        <w:rPr>
          <w:lang w:val="fr-CA"/>
        </w:rPr>
        <w:t>’</w:t>
      </w:r>
      <w:r w:rsidR="00F34EB4" w:rsidRPr="008905E3">
        <w:rPr>
          <w:lang w:val="fr-CA"/>
        </w:rPr>
        <w:t xml:space="preserve">anglais </w:t>
      </w:r>
      <w:r w:rsidR="00F34EB4" w:rsidRPr="008905E3">
        <w:rPr>
          <w:i/>
          <w:lang w:val="fr-CA"/>
        </w:rPr>
        <w:t>to quash</w:t>
      </w:r>
      <w:r w:rsidR="00F34EB4" w:rsidRPr="008905E3">
        <w:rPr>
          <w:lang w:val="fr-CA"/>
        </w:rPr>
        <w:t xml:space="preserve"> et peut se dire d</w:t>
      </w:r>
      <w:r w:rsidR="00201F56" w:rsidRPr="008905E3">
        <w:rPr>
          <w:lang w:val="fr-CA"/>
        </w:rPr>
        <w:t>’</w:t>
      </w:r>
      <w:r w:rsidR="00F34EB4" w:rsidRPr="008905E3">
        <w:rPr>
          <w:lang w:val="fr-CA"/>
        </w:rPr>
        <w:t>un acte (contrat, etc.), d</w:t>
      </w:r>
      <w:r w:rsidR="00201F56" w:rsidRPr="008905E3">
        <w:rPr>
          <w:lang w:val="fr-CA"/>
        </w:rPr>
        <w:t>’</w:t>
      </w:r>
      <w:r w:rsidR="00F34EB4" w:rsidRPr="008905E3">
        <w:rPr>
          <w:lang w:val="fr-CA"/>
        </w:rPr>
        <w:t>une condamnation, d</w:t>
      </w:r>
      <w:r w:rsidR="00201F56" w:rsidRPr="008905E3">
        <w:rPr>
          <w:lang w:val="fr-CA"/>
        </w:rPr>
        <w:t>’</w:t>
      </w:r>
      <w:r w:rsidR="00F34EB4" w:rsidRPr="008905E3">
        <w:rPr>
          <w:lang w:val="fr-CA"/>
        </w:rPr>
        <w:t xml:space="preserve">une sentence, etc. </w:t>
      </w:r>
      <w:r w:rsidR="00F34EB4" w:rsidRPr="008905E3">
        <w:t>(</w:t>
      </w:r>
      <w:r w:rsidR="00182CE6" w:rsidRPr="008905E3">
        <w:rPr>
          <w:i/>
        </w:rPr>
        <w:t>Robert</w:t>
      </w:r>
      <w:r w:rsidR="00F34EB4" w:rsidRPr="008905E3">
        <w:t>).</w:t>
      </w:r>
    </w:p>
    <w:p w:rsidR="007701D7" w:rsidRPr="008905E3" w:rsidRDefault="007701D7" w:rsidP="00FF746F">
      <w:pPr>
        <w:widowControl w:val="0"/>
        <w:spacing w:after="240" w:line="240" w:lineRule="atLeast"/>
        <w:jc w:val="right"/>
        <w:rPr>
          <w:snapToGrid w:val="0"/>
        </w:rPr>
      </w:pPr>
      <w:r w:rsidRPr="008905E3">
        <w:rPr>
          <w:snapToGrid w:val="0"/>
        </w:rPr>
        <w:t>Janvier 20</w:t>
      </w:r>
      <w:r w:rsidR="00232223" w:rsidRPr="008905E3">
        <w:rPr>
          <w:snapToGrid w:val="0"/>
        </w:rPr>
        <w:t>12</w:t>
      </w:r>
    </w:p>
    <w:p w:rsidR="00964420" w:rsidRPr="008905E3" w:rsidRDefault="00964420" w:rsidP="00FF746F">
      <w:pPr>
        <w:pStyle w:val="Heading1"/>
        <w:rPr>
          <w:rFonts w:ascii="Times New Roman" w:hAnsi="Times New Roman"/>
          <w:lang w:val="fr-CA"/>
        </w:rPr>
      </w:pPr>
      <w:bookmarkStart w:id="522" w:name="_Toc347911632"/>
      <w:bookmarkStart w:id="523" w:name="_Toc485110907"/>
      <w:r w:rsidRPr="008905E3">
        <w:rPr>
          <w:rFonts w:ascii="Times New Roman" w:hAnsi="Times New Roman"/>
          <w:lang w:val="fr-CA"/>
        </w:rPr>
        <w:t>INHUMER</w:t>
      </w:r>
      <w:bookmarkEnd w:id="522"/>
      <w:bookmarkEnd w:id="523"/>
    </w:p>
    <w:p w:rsidR="00964420" w:rsidRPr="008905E3" w:rsidRDefault="00964420" w:rsidP="00FF746F">
      <w:pPr>
        <w:spacing w:after="240"/>
      </w:pPr>
      <w:r w:rsidRPr="008905E3">
        <w:t xml:space="preserve">Selon le </w:t>
      </w:r>
      <w:r w:rsidRPr="008905E3">
        <w:rPr>
          <w:i/>
        </w:rPr>
        <w:t>Grand Robert</w:t>
      </w:r>
      <w:r w:rsidRPr="008905E3">
        <w:t xml:space="preserve">, inhumer signifie « mettre en terre (un corps humain) </w:t>
      </w:r>
      <w:r w:rsidRPr="008905E3">
        <w:rPr>
          <w:i/>
        </w:rPr>
        <w:t>avec les cérémonies d</w:t>
      </w:r>
      <w:r w:rsidR="00201F56" w:rsidRPr="008905E3">
        <w:rPr>
          <w:i/>
        </w:rPr>
        <w:t>’</w:t>
      </w:r>
      <w:r w:rsidRPr="008905E3">
        <w:rPr>
          <w:i/>
        </w:rPr>
        <w:t>usage</w:t>
      </w:r>
      <w:r w:rsidRPr="008905E3">
        <w:t> ». Compte tenu de cette précision, on voit mal comment on pourrait parler d</w:t>
      </w:r>
      <w:r w:rsidR="00201F56" w:rsidRPr="008905E3">
        <w:t>’</w:t>
      </w:r>
      <w:r w:rsidRPr="008905E3">
        <w:t>inhumation dans le cadre d</w:t>
      </w:r>
      <w:r w:rsidR="00201F56" w:rsidRPr="008905E3">
        <w:t>’</w:t>
      </w:r>
      <w:r w:rsidRPr="008905E3">
        <w:t>affaires où les victimes ont été enterrées après avoir été exécutées sommairement.</w:t>
      </w:r>
    </w:p>
    <w:p w:rsidR="00964420" w:rsidRPr="008905E3" w:rsidRDefault="00964420" w:rsidP="00FF746F">
      <w:pPr>
        <w:spacing w:after="120"/>
      </w:pPr>
      <w:r w:rsidRPr="008905E3">
        <w:t>On évitera donc d</w:t>
      </w:r>
      <w:r w:rsidR="00201F56" w:rsidRPr="008905E3">
        <w:t>’</w:t>
      </w:r>
      <w:r w:rsidRPr="008905E3">
        <w:t>utiliser les termes « inhumer » ou « inhumation », auxquels on préférera « ensevelir » ou « ensevelissement ». À noter également le terme « réensevelissement » (</w:t>
      </w:r>
      <w:r w:rsidRPr="008905E3">
        <w:rPr>
          <w:i/>
        </w:rPr>
        <w:t>reburial</w:t>
      </w:r>
      <w:r w:rsidRPr="008905E3">
        <w:t>) qui désigne l</w:t>
      </w:r>
      <w:r w:rsidR="00201F56" w:rsidRPr="008905E3">
        <w:t>’</w:t>
      </w:r>
      <w:r w:rsidRPr="008905E3">
        <w:t>opération par laquelle des corps ont été déterrés, transférés, puis réensevelis pour tenter de dissimuler des massacres</w:t>
      </w:r>
      <w:r w:rsidR="00CC4F15" w:rsidRPr="008905E3">
        <w:t>. V</w:t>
      </w:r>
      <w:r w:rsidRPr="008905E3">
        <w:t xml:space="preserve">oir en particulier Jugement </w:t>
      </w:r>
      <w:r w:rsidRPr="008905E3">
        <w:rPr>
          <w:i/>
        </w:rPr>
        <w:t>Blagojević</w:t>
      </w:r>
      <w:r w:rsidRPr="008905E3">
        <w:t>, par. 382.</w:t>
      </w:r>
    </w:p>
    <w:p w:rsidR="00964420" w:rsidRPr="008905E3" w:rsidRDefault="00964420" w:rsidP="00FF746F">
      <w:pPr>
        <w:widowControl w:val="0"/>
        <w:spacing w:after="240" w:line="240" w:lineRule="atLeast"/>
        <w:jc w:val="right"/>
      </w:pPr>
      <w:r w:rsidRPr="008905E3">
        <w:rPr>
          <w:snapToGrid w:val="0"/>
        </w:rPr>
        <w:t>Juillet</w:t>
      </w:r>
      <w:r w:rsidRPr="008905E3">
        <w:t xml:space="preserve"> 2012</w:t>
      </w:r>
    </w:p>
    <w:p w:rsidR="007701D7" w:rsidRPr="008905E3" w:rsidRDefault="007701D7" w:rsidP="00FF746F">
      <w:pPr>
        <w:pStyle w:val="Heading1"/>
        <w:rPr>
          <w:rFonts w:ascii="Times New Roman" w:hAnsi="Times New Roman"/>
          <w:i/>
          <w:iCs/>
        </w:rPr>
      </w:pPr>
      <w:bookmarkStart w:id="524" w:name="_Toc347414404"/>
      <w:bookmarkStart w:id="525" w:name="_Toc347911633"/>
      <w:bookmarkStart w:id="526" w:name="_Toc485110908"/>
      <w:r w:rsidRPr="008905E3">
        <w:rPr>
          <w:rFonts w:ascii="Times New Roman" w:hAnsi="Times New Roman"/>
          <w:i/>
          <w:iCs/>
        </w:rPr>
        <w:t>INJURY</w:t>
      </w:r>
      <w:bookmarkEnd w:id="524"/>
      <w:bookmarkEnd w:id="525"/>
      <w:bookmarkEnd w:id="526"/>
    </w:p>
    <w:p w:rsidR="007701D7" w:rsidRPr="008905E3" w:rsidRDefault="007701D7" w:rsidP="00FF746F">
      <w:pPr>
        <w:widowControl w:val="0"/>
        <w:spacing w:after="120" w:line="240" w:lineRule="atLeast"/>
        <w:rPr>
          <w:snapToGrid w:val="0"/>
        </w:rPr>
      </w:pPr>
      <w:r w:rsidRPr="008905E3">
        <w:rPr>
          <w:snapToGrid w:val="0"/>
        </w:rPr>
        <w:t>Rappelons la définition de ce terme :</w:t>
      </w:r>
    </w:p>
    <w:p w:rsidR="007701D7" w:rsidRPr="008905E3" w:rsidRDefault="007701D7" w:rsidP="00FF746F">
      <w:pPr>
        <w:keepLines/>
        <w:widowControl w:val="0"/>
        <w:spacing w:after="240" w:line="240" w:lineRule="atLeast"/>
        <w:ind w:left="720" w:right="726"/>
        <w:rPr>
          <w:i/>
          <w:snapToGrid w:val="0"/>
          <w:lang w:val="en-US"/>
        </w:rPr>
      </w:pPr>
      <w:r w:rsidRPr="008905E3">
        <w:rPr>
          <w:i/>
          <w:snapToGrid w:val="0"/>
          <w:lang w:val="en-US"/>
        </w:rPr>
        <w:t xml:space="preserve">« any wrong or </w:t>
      </w:r>
      <w:r w:rsidRPr="008905E3">
        <w:rPr>
          <w:lang w:val="en-US"/>
        </w:rPr>
        <w:t>damage</w:t>
      </w:r>
      <w:r w:rsidRPr="008905E3">
        <w:rPr>
          <w:i/>
          <w:snapToGrid w:val="0"/>
          <w:lang w:val="en-US"/>
        </w:rPr>
        <w:t xml:space="preserve"> done to another, either in his person, rights, reputation or property ; an injury produces a right in them who have suffered any damage by it to demand reparation of such damage from the authors of the injury [B</w:t>
      </w:r>
      <w:r w:rsidR="00627C56" w:rsidRPr="008905E3">
        <w:rPr>
          <w:i/>
          <w:snapToGrid w:val="0"/>
          <w:lang w:val="en-US"/>
        </w:rPr>
        <w:t>lack</w:t>
      </w:r>
      <w:r w:rsidR="00201F56" w:rsidRPr="008905E3">
        <w:rPr>
          <w:i/>
          <w:snapToGrid w:val="0"/>
          <w:lang w:val="en-US"/>
        </w:rPr>
        <w:t>’</w:t>
      </w:r>
      <w:r w:rsidR="00627C56" w:rsidRPr="008905E3">
        <w:rPr>
          <w:i/>
          <w:snapToGrid w:val="0"/>
          <w:lang w:val="en-US"/>
        </w:rPr>
        <w:t>s Law Dictionary</w:t>
      </w:r>
      <w:r w:rsidRPr="008905E3">
        <w:rPr>
          <w:i/>
          <w:snapToGrid w:val="0"/>
          <w:lang w:val="en-US"/>
        </w:rPr>
        <w:t>] »</w:t>
      </w:r>
    </w:p>
    <w:p w:rsidR="007701D7" w:rsidRPr="008905E3" w:rsidRDefault="007701D7" w:rsidP="00FF746F">
      <w:pPr>
        <w:keepLines/>
        <w:widowControl w:val="0"/>
        <w:spacing w:after="240" w:line="240" w:lineRule="atLeast"/>
        <w:ind w:left="720" w:right="726"/>
        <w:rPr>
          <w:b/>
          <w:snapToGrid w:val="0"/>
        </w:rPr>
      </w:pPr>
      <w:r w:rsidRPr="008905E3">
        <w:rPr>
          <w:b/>
          <w:snapToGrid w:val="0"/>
        </w:rPr>
        <w:t xml:space="preserve">1. blessure </w:t>
      </w:r>
      <w:r w:rsidRPr="008905E3">
        <w:rPr>
          <w:b/>
          <w:lang w:val="fr-CA"/>
        </w:rPr>
        <w:t>corporelle</w:t>
      </w:r>
      <w:r w:rsidRPr="008905E3">
        <w:rPr>
          <w:snapToGrid w:val="0"/>
        </w:rPr>
        <w:t xml:space="preserve">, </w:t>
      </w:r>
      <w:r w:rsidRPr="008905E3">
        <w:rPr>
          <w:b/>
          <w:snapToGrid w:val="0"/>
        </w:rPr>
        <w:t>coups et blessures</w:t>
      </w:r>
      <w:r w:rsidRPr="008905E3">
        <w:rPr>
          <w:snapToGrid w:val="0"/>
        </w:rPr>
        <w:t xml:space="preserve">, </w:t>
      </w:r>
      <w:r w:rsidRPr="008905E3">
        <w:rPr>
          <w:b/>
          <w:snapToGrid w:val="0"/>
        </w:rPr>
        <w:t>traumatisme</w:t>
      </w:r>
      <w:r w:rsidRPr="008905E3">
        <w:rPr>
          <w:snapToGrid w:val="0"/>
        </w:rPr>
        <w:t xml:space="preserve">, </w:t>
      </w:r>
      <w:r w:rsidRPr="008905E3">
        <w:rPr>
          <w:b/>
          <w:snapToGrid w:val="0"/>
        </w:rPr>
        <w:t>lésion (corporelle)</w:t>
      </w:r>
      <w:r w:rsidRPr="008905E3">
        <w:rPr>
          <w:snapToGrid w:val="0"/>
        </w:rPr>
        <w:t xml:space="preserve">, </w:t>
      </w:r>
      <w:r w:rsidRPr="008905E3">
        <w:rPr>
          <w:b/>
          <w:snapToGrid w:val="0"/>
        </w:rPr>
        <w:t>dommage corporel</w:t>
      </w:r>
      <w:r w:rsidR="00587D1A" w:rsidRPr="008905E3">
        <w:rPr>
          <w:snapToGrid w:val="0"/>
        </w:rPr>
        <w:t>.</w:t>
      </w:r>
    </w:p>
    <w:p w:rsidR="007701D7" w:rsidRPr="008905E3" w:rsidRDefault="007701D7" w:rsidP="00FF746F">
      <w:pPr>
        <w:keepLines/>
        <w:widowControl w:val="0"/>
        <w:spacing w:after="240" w:line="240" w:lineRule="atLeast"/>
        <w:ind w:left="720" w:right="726"/>
        <w:rPr>
          <w:b/>
          <w:snapToGrid w:val="0"/>
        </w:rPr>
      </w:pPr>
      <w:r w:rsidRPr="008905E3">
        <w:rPr>
          <w:b/>
          <w:snapToGrid w:val="0"/>
        </w:rPr>
        <w:t xml:space="preserve">2. </w:t>
      </w:r>
      <w:r w:rsidR="0002585E" w:rsidRPr="008905E3">
        <w:rPr>
          <w:b/>
          <w:snapToGrid w:val="0"/>
        </w:rPr>
        <w:t>p</w:t>
      </w:r>
      <w:r w:rsidRPr="008905E3">
        <w:rPr>
          <w:b/>
          <w:snapToGrid w:val="0"/>
        </w:rPr>
        <w:t>réjudice</w:t>
      </w:r>
      <w:r w:rsidRPr="008905E3">
        <w:rPr>
          <w:snapToGrid w:val="0"/>
        </w:rPr>
        <w:t xml:space="preserve">, </w:t>
      </w:r>
      <w:r w:rsidRPr="008905E3">
        <w:rPr>
          <w:b/>
          <w:snapToGrid w:val="0"/>
        </w:rPr>
        <w:t>grief</w:t>
      </w:r>
      <w:r w:rsidRPr="008905E3">
        <w:rPr>
          <w:snapToGrid w:val="0"/>
        </w:rPr>
        <w:t xml:space="preserve">, </w:t>
      </w:r>
      <w:r w:rsidRPr="008905E3">
        <w:rPr>
          <w:b/>
          <w:snapToGrid w:val="0"/>
        </w:rPr>
        <w:t>tort</w:t>
      </w:r>
      <w:r w:rsidRPr="008905E3">
        <w:rPr>
          <w:snapToGrid w:val="0"/>
        </w:rPr>
        <w:t xml:space="preserve">, </w:t>
      </w:r>
      <w:r w:rsidRPr="008905E3">
        <w:rPr>
          <w:b/>
          <w:lang w:val="fr-CA"/>
        </w:rPr>
        <w:t>malveillance</w:t>
      </w:r>
      <w:r w:rsidRPr="008905E3">
        <w:rPr>
          <w:snapToGrid w:val="0"/>
        </w:rPr>
        <w:t xml:space="preserve">, </w:t>
      </w:r>
      <w:r w:rsidRPr="008905E3">
        <w:rPr>
          <w:b/>
          <w:snapToGrid w:val="0"/>
        </w:rPr>
        <w:t>lés</w:t>
      </w:r>
      <w:r w:rsidR="00E15D0C" w:rsidRPr="008905E3">
        <w:rPr>
          <w:b/>
          <w:snapToGrid w:val="0"/>
        </w:rPr>
        <w:t>ion</w:t>
      </w:r>
      <w:r w:rsidRPr="008905E3">
        <w:rPr>
          <w:snapToGrid w:val="0"/>
        </w:rPr>
        <w:t xml:space="preserve">, </w:t>
      </w:r>
      <w:r w:rsidRPr="008905E3">
        <w:rPr>
          <w:b/>
          <w:snapToGrid w:val="0"/>
        </w:rPr>
        <w:t>offense</w:t>
      </w:r>
      <w:r w:rsidRPr="008905E3">
        <w:rPr>
          <w:snapToGrid w:val="0"/>
        </w:rPr>
        <w:t xml:space="preserve">, </w:t>
      </w:r>
      <w:r w:rsidRPr="008905E3">
        <w:rPr>
          <w:b/>
          <w:snapToGrid w:val="0"/>
        </w:rPr>
        <w:t>outrage</w:t>
      </w:r>
      <w:r w:rsidRPr="008905E3">
        <w:rPr>
          <w:snapToGrid w:val="0"/>
        </w:rPr>
        <w:t xml:space="preserve">, </w:t>
      </w:r>
      <w:r w:rsidRPr="008905E3">
        <w:rPr>
          <w:b/>
          <w:snapToGrid w:val="0"/>
        </w:rPr>
        <w:t>dommage</w:t>
      </w:r>
      <w:r w:rsidRPr="008905E3">
        <w:rPr>
          <w:snapToGrid w:val="0"/>
        </w:rPr>
        <w:t xml:space="preserve"> </w:t>
      </w:r>
      <w:r w:rsidRPr="008905E3">
        <w:rPr>
          <w:b/>
          <w:snapToGrid w:val="0"/>
        </w:rPr>
        <w:t>(aux personnes, aux biens), fait dommageable</w:t>
      </w:r>
      <w:r w:rsidR="004E351F" w:rsidRPr="008905E3">
        <w:rPr>
          <w:b/>
          <w:snapToGrid w:val="0"/>
        </w:rPr>
        <w:t>.</w:t>
      </w:r>
    </w:p>
    <w:p w:rsidR="007701D7" w:rsidRPr="008905E3" w:rsidRDefault="007701D7" w:rsidP="00FF746F">
      <w:pPr>
        <w:keepNext/>
        <w:widowControl w:val="0"/>
        <w:spacing w:after="120" w:line="240" w:lineRule="atLeast"/>
        <w:rPr>
          <w:snapToGrid w:val="0"/>
          <w:lang w:val="en-US"/>
        </w:rPr>
      </w:pPr>
      <w:r w:rsidRPr="008905E3">
        <w:rPr>
          <w:snapToGrid w:val="0"/>
          <w:lang w:val="en-US"/>
        </w:rPr>
        <w:t>Dans le corpus TPIY :</w:t>
      </w:r>
    </w:p>
    <w:p w:rsidR="007701D7" w:rsidRPr="008905E3" w:rsidRDefault="007701D7" w:rsidP="00FF746F">
      <w:pPr>
        <w:widowControl w:val="0"/>
        <w:spacing w:after="120" w:line="240" w:lineRule="atLeast"/>
        <w:ind w:left="720"/>
        <w:rPr>
          <w:snapToGrid w:val="0"/>
          <w:lang w:val="en-US"/>
        </w:rPr>
      </w:pPr>
      <w:r w:rsidRPr="008905E3">
        <w:rPr>
          <w:i/>
          <w:snapToGrid w:val="0"/>
          <w:lang w:val="en-US"/>
        </w:rPr>
        <w:t>was wounded</w:t>
      </w:r>
      <w:r w:rsidRPr="008905E3">
        <w:rPr>
          <w:snapToGrid w:val="0"/>
          <w:lang w:val="en-US"/>
        </w:rPr>
        <w:t> : a été blessé</w:t>
      </w:r>
      <w:r w:rsidR="00627C56" w:rsidRPr="008905E3">
        <w:rPr>
          <w:snapToGrid w:val="0"/>
          <w:lang w:val="en-US"/>
        </w:rPr>
        <w:t> </w:t>
      </w:r>
      <w:r w:rsidRPr="008905E3">
        <w:rPr>
          <w:snapToGrid w:val="0"/>
          <w:lang w:val="en-US"/>
        </w:rPr>
        <w:t xml:space="preserve">; </w:t>
      </w:r>
      <w:r w:rsidRPr="008905E3">
        <w:rPr>
          <w:i/>
          <w:snapToGrid w:val="0"/>
          <w:lang w:val="en-US"/>
        </w:rPr>
        <w:t>wound</w:t>
      </w:r>
      <w:r w:rsidRPr="008905E3">
        <w:rPr>
          <w:snapToGrid w:val="0"/>
          <w:lang w:val="en-US"/>
        </w:rPr>
        <w:t> : blessure, plaie</w:t>
      </w:r>
      <w:r w:rsidR="00627C56" w:rsidRPr="008905E3">
        <w:rPr>
          <w:snapToGrid w:val="0"/>
          <w:lang w:val="en-US"/>
        </w:rPr>
        <w:t> </w:t>
      </w:r>
      <w:r w:rsidRPr="008905E3">
        <w:rPr>
          <w:snapToGrid w:val="0"/>
          <w:lang w:val="en-US"/>
        </w:rPr>
        <w:t xml:space="preserve">; </w:t>
      </w:r>
      <w:r w:rsidRPr="008905E3">
        <w:rPr>
          <w:i/>
          <w:snapToGrid w:val="0"/>
          <w:lang w:val="en-US"/>
        </w:rPr>
        <w:t>to wound </w:t>
      </w:r>
      <w:r w:rsidRPr="008905E3">
        <w:rPr>
          <w:snapToGrid w:val="0"/>
          <w:lang w:val="en-US"/>
        </w:rPr>
        <w:t>: blesser</w:t>
      </w:r>
      <w:r w:rsidR="00627C56" w:rsidRPr="008905E3">
        <w:rPr>
          <w:snapToGrid w:val="0"/>
          <w:lang w:val="en-US"/>
        </w:rPr>
        <w:t> </w:t>
      </w:r>
      <w:r w:rsidRPr="008905E3">
        <w:rPr>
          <w:snapToGrid w:val="0"/>
          <w:lang w:val="en-US"/>
        </w:rPr>
        <w:t xml:space="preserve">; </w:t>
      </w:r>
      <w:r w:rsidRPr="008905E3">
        <w:rPr>
          <w:i/>
          <w:snapToGrid w:val="0"/>
          <w:lang w:val="en-US"/>
        </w:rPr>
        <w:t>killed and wounded</w:t>
      </w:r>
      <w:r w:rsidRPr="008905E3">
        <w:rPr>
          <w:snapToGrid w:val="0"/>
          <w:lang w:val="en-US"/>
        </w:rPr>
        <w:t xml:space="preserve"> </w:t>
      </w:r>
      <w:r w:rsidRPr="008905E3">
        <w:rPr>
          <w:i/>
          <w:snapToGrid w:val="0"/>
          <w:lang w:val="en-US"/>
        </w:rPr>
        <w:t>thousand of civilians</w:t>
      </w:r>
      <w:r w:rsidR="00470D9D" w:rsidRPr="008905E3">
        <w:rPr>
          <w:snapToGrid w:val="0"/>
          <w:lang w:val="en-US"/>
        </w:rPr>
        <w:t> :</w:t>
      </w:r>
      <w:r w:rsidRPr="008905E3">
        <w:rPr>
          <w:snapToGrid w:val="0"/>
          <w:lang w:val="en-US"/>
        </w:rPr>
        <w:t xml:space="preserve"> ont fait des milliers de victimes</w:t>
      </w:r>
      <w:r w:rsidR="00627C56" w:rsidRPr="008905E3">
        <w:rPr>
          <w:snapToGrid w:val="0"/>
          <w:lang w:val="en-US"/>
        </w:rPr>
        <w:t> </w:t>
      </w:r>
      <w:r w:rsidRPr="008905E3">
        <w:rPr>
          <w:snapToGrid w:val="0"/>
          <w:lang w:val="en-US"/>
        </w:rPr>
        <w:t xml:space="preserve">; </w:t>
      </w:r>
      <w:r w:rsidRPr="008905E3">
        <w:rPr>
          <w:i/>
          <w:snapToGrid w:val="0"/>
          <w:lang w:val="en-US"/>
        </w:rPr>
        <w:t>led to the wounding of hundreds</w:t>
      </w:r>
      <w:r w:rsidR="00470D9D" w:rsidRPr="008905E3">
        <w:rPr>
          <w:i/>
          <w:snapToGrid w:val="0"/>
          <w:lang w:val="en-US"/>
        </w:rPr>
        <w:t> </w:t>
      </w:r>
      <w:r w:rsidR="00470D9D" w:rsidRPr="008905E3">
        <w:rPr>
          <w:snapToGrid w:val="0"/>
          <w:lang w:val="en-US"/>
        </w:rPr>
        <w:t>:</w:t>
      </w:r>
      <w:r w:rsidRPr="008905E3">
        <w:rPr>
          <w:snapToGrid w:val="0"/>
          <w:lang w:val="en-US"/>
        </w:rPr>
        <w:t xml:space="preserve"> ont fait des centaines de blessés</w:t>
      </w:r>
      <w:r w:rsidR="00470D9D" w:rsidRPr="008905E3">
        <w:rPr>
          <w:snapToGrid w:val="0"/>
          <w:lang w:val="en-US"/>
        </w:rPr>
        <w:t>.</w:t>
      </w:r>
    </w:p>
    <w:p w:rsidR="007701D7" w:rsidRPr="008905E3" w:rsidRDefault="007701D7" w:rsidP="00FF746F">
      <w:pPr>
        <w:keepNext/>
        <w:widowControl w:val="0"/>
        <w:spacing w:after="120" w:line="240" w:lineRule="atLeast"/>
        <w:ind w:left="720"/>
        <w:rPr>
          <w:snapToGrid w:val="0"/>
        </w:rPr>
      </w:pPr>
      <w:r w:rsidRPr="008905E3">
        <w:rPr>
          <w:i/>
          <w:snapToGrid w:val="0"/>
        </w:rPr>
        <w:t>Injuries they had received [...] included knife wounds</w:t>
      </w:r>
      <w:r w:rsidR="00627C56" w:rsidRPr="008905E3">
        <w:rPr>
          <w:snapToGrid w:val="0"/>
        </w:rPr>
        <w:t> </w:t>
      </w:r>
      <w:r w:rsidRPr="008905E3">
        <w:rPr>
          <w:snapToGrid w:val="0"/>
        </w:rPr>
        <w:t>: les blessures qu</w:t>
      </w:r>
      <w:r w:rsidR="00201F56" w:rsidRPr="008905E3">
        <w:rPr>
          <w:snapToGrid w:val="0"/>
        </w:rPr>
        <w:t>’</w:t>
      </w:r>
      <w:r w:rsidRPr="008905E3">
        <w:rPr>
          <w:snapToGrid w:val="0"/>
        </w:rPr>
        <w:t>ils avaient subies [...] notamment des blessures à l</w:t>
      </w:r>
      <w:r w:rsidR="00201F56" w:rsidRPr="008905E3">
        <w:rPr>
          <w:snapToGrid w:val="0"/>
        </w:rPr>
        <w:t>’</w:t>
      </w:r>
      <w:r w:rsidRPr="008905E3">
        <w:rPr>
          <w:snapToGrid w:val="0"/>
        </w:rPr>
        <w:t>arme blanche</w:t>
      </w:r>
      <w:r w:rsidR="00627C56" w:rsidRPr="008905E3">
        <w:rPr>
          <w:snapToGrid w:val="0"/>
        </w:rPr>
        <w:t> </w:t>
      </w:r>
      <w:r w:rsidRPr="008905E3">
        <w:rPr>
          <w:snapToGrid w:val="0"/>
        </w:rPr>
        <w:t xml:space="preserve">; </w:t>
      </w:r>
      <w:r w:rsidRPr="008905E3">
        <w:rPr>
          <w:i/>
          <w:snapToGrid w:val="0"/>
        </w:rPr>
        <w:t>Injured</w:t>
      </w:r>
      <w:r w:rsidR="00627C56" w:rsidRPr="008905E3">
        <w:rPr>
          <w:snapToGrid w:val="0"/>
        </w:rPr>
        <w:t> </w:t>
      </w:r>
      <w:r w:rsidRPr="008905E3">
        <w:rPr>
          <w:snapToGrid w:val="0"/>
        </w:rPr>
        <w:t xml:space="preserve">: blessé; </w:t>
      </w:r>
      <w:r w:rsidRPr="008905E3">
        <w:rPr>
          <w:i/>
          <w:snapToGrid w:val="0"/>
        </w:rPr>
        <w:t>made 20 injured</w:t>
      </w:r>
      <w:r w:rsidR="00470D9D" w:rsidRPr="008905E3">
        <w:rPr>
          <w:snapToGrid w:val="0"/>
        </w:rPr>
        <w:t> :</w:t>
      </w:r>
      <w:r w:rsidRPr="008905E3">
        <w:rPr>
          <w:snapToGrid w:val="0"/>
        </w:rPr>
        <w:t xml:space="preserve"> a fait 20 blessés</w:t>
      </w:r>
      <w:r w:rsidR="00627C56" w:rsidRPr="008905E3">
        <w:rPr>
          <w:snapToGrid w:val="0"/>
        </w:rPr>
        <w:t> </w:t>
      </w:r>
      <w:r w:rsidRPr="008905E3">
        <w:rPr>
          <w:snapToGrid w:val="0"/>
        </w:rPr>
        <w:t xml:space="preserve">; </w:t>
      </w:r>
      <w:r w:rsidRPr="008905E3">
        <w:rPr>
          <w:i/>
          <w:snapToGrid w:val="0"/>
        </w:rPr>
        <w:t>serious injuries to body and health</w:t>
      </w:r>
      <w:r w:rsidR="00470D9D" w:rsidRPr="008905E3">
        <w:rPr>
          <w:snapToGrid w:val="0"/>
        </w:rPr>
        <w:t> :</w:t>
      </w:r>
      <w:r w:rsidRPr="008905E3">
        <w:rPr>
          <w:snapToGrid w:val="0"/>
        </w:rPr>
        <w:t xml:space="preserve"> atteintes graves à l</w:t>
      </w:r>
      <w:r w:rsidR="00201F56" w:rsidRPr="008905E3">
        <w:rPr>
          <w:snapToGrid w:val="0"/>
        </w:rPr>
        <w:t>’</w:t>
      </w:r>
      <w:r w:rsidRPr="008905E3">
        <w:rPr>
          <w:snapToGrid w:val="0"/>
        </w:rPr>
        <w:t>intégrité physique et à la santé</w:t>
      </w:r>
      <w:r w:rsidR="00627C56" w:rsidRPr="008905E3">
        <w:rPr>
          <w:snapToGrid w:val="0"/>
        </w:rPr>
        <w:t> </w:t>
      </w:r>
      <w:r w:rsidRPr="008905E3">
        <w:rPr>
          <w:snapToGrid w:val="0"/>
        </w:rPr>
        <w:t xml:space="preserve">; </w:t>
      </w:r>
      <w:r w:rsidRPr="008905E3">
        <w:rPr>
          <w:i/>
          <w:snapToGrid w:val="0"/>
        </w:rPr>
        <w:t>severe injuries to limbs</w:t>
      </w:r>
      <w:r w:rsidR="00470D9D" w:rsidRPr="008905E3">
        <w:rPr>
          <w:snapToGrid w:val="0"/>
        </w:rPr>
        <w:t> :</w:t>
      </w:r>
      <w:r w:rsidRPr="008905E3">
        <w:rPr>
          <w:snapToGrid w:val="0"/>
        </w:rPr>
        <w:t xml:space="preserve"> des lésions graves aux membres</w:t>
      </w:r>
      <w:r w:rsidR="00627C56" w:rsidRPr="008905E3">
        <w:rPr>
          <w:snapToGrid w:val="0"/>
        </w:rPr>
        <w:t> </w:t>
      </w:r>
      <w:r w:rsidRPr="008905E3">
        <w:rPr>
          <w:snapToGrid w:val="0"/>
        </w:rPr>
        <w:t xml:space="preserve">; </w:t>
      </w:r>
      <w:r w:rsidRPr="008905E3">
        <w:rPr>
          <w:i/>
          <w:snapToGrid w:val="0"/>
        </w:rPr>
        <w:t>injured mouth</w:t>
      </w:r>
      <w:r w:rsidR="00470D9D" w:rsidRPr="008905E3">
        <w:rPr>
          <w:snapToGrid w:val="0"/>
        </w:rPr>
        <w:t> :</w:t>
      </w:r>
      <w:r w:rsidRPr="008905E3">
        <w:rPr>
          <w:snapToGrid w:val="0"/>
        </w:rPr>
        <w:t xml:space="preserve"> bouche meurtrie</w:t>
      </w:r>
      <w:r w:rsidR="00627C56" w:rsidRPr="008905E3">
        <w:rPr>
          <w:snapToGrid w:val="0"/>
        </w:rPr>
        <w:t>.</w:t>
      </w:r>
    </w:p>
    <w:p w:rsidR="007701D7" w:rsidRPr="008905E3" w:rsidRDefault="007701D7" w:rsidP="00FF746F">
      <w:pPr>
        <w:widowControl w:val="0"/>
        <w:spacing w:after="240" w:line="240" w:lineRule="atLeast"/>
        <w:jc w:val="right"/>
        <w:rPr>
          <w:b/>
          <w:snapToGrid w:val="0"/>
          <w:lang w:val="en-US"/>
        </w:rPr>
      </w:pPr>
      <w:r w:rsidRPr="008905E3">
        <w:rPr>
          <w:snapToGrid w:val="0"/>
          <w:lang w:val="en-US"/>
        </w:rPr>
        <w:t>Janvier 2006</w:t>
      </w:r>
    </w:p>
    <w:p w:rsidR="001D311F" w:rsidRPr="008905E3" w:rsidRDefault="001D311F" w:rsidP="00FF746F">
      <w:pPr>
        <w:pStyle w:val="Heading1"/>
        <w:rPr>
          <w:rFonts w:ascii="Times New Roman" w:hAnsi="Times New Roman"/>
          <w:i/>
          <w:iCs/>
          <w:lang w:val="en-US"/>
        </w:rPr>
      </w:pPr>
      <w:bookmarkStart w:id="527" w:name="_Toc347414405"/>
      <w:bookmarkStart w:id="528" w:name="_Toc347911634"/>
      <w:bookmarkStart w:id="529" w:name="_Toc485110909"/>
      <w:r w:rsidRPr="008905E3">
        <w:rPr>
          <w:rFonts w:ascii="Times New Roman" w:hAnsi="Times New Roman"/>
          <w:i/>
          <w:iCs/>
          <w:lang w:val="en-US"/>
        </w:rPr>
        <w:t>INSEPARABLE AND INDISPENSABLE PART OF THE TESTIMONY</w:t>
      </w:r>
      <w:bookmarkEnd w:id="529"/>
    </w:p>
    <w:p w:rsidR="001D311F" w:rsidRPr="008905E3" w:rsidRDefault="001D311F" w:rsidP="00FF746F">
      <w:pPr>
        <w:autoSpaceDE w:val="0"/>
        <w:autoSpaceDN w:val="0"/>
        <w:adjustRightInd w:val="0"/>
        <w:spacing w:after="240"/>
      </w:pPr>
      <w:r w:rsidRPr="008905E3">
        <w:t>Pour déterminer si un document connexe (</w:t>
      </w:r>
      <w:r w:rsidRPr="008905E3">
        <w:rPr>
          <w:i/>
        </w:rPr>
        <w:t>associated material</w:t>
      </w:r>
      <w:r w:rsidRPr="008905E3">
        <w:t>) peut être admis comme pièce à conviction, la Chambre se demande si ce document fait « partie intégrante » de la déposition antérieure du témoin auquel il se rapporte et s</w:t>
      </w:r>
      <w:r w:rsidR="00201F56" w:rsidRPr="008905E3">
        <w:t>’</w:t>
      </w:r>
      <w:r w:rsidRPr="008905E3">
        <w:t>il est « essentiel à celle-ci » (</w:t>
      </w:r>
      <w:r w:rsidRPr="008905E3">
        <w:rPr>
          <w:i/>
        </w:rPr>
        <w:t>is considered to be an inseparable and indispensable part of the prior testimony</w:t>
      </w:r>
      <w:r w:rsidRPr="008905E3">
        <w:t>).</w:t>
      </w:r>
    </w:p>
    <w:p w:rsidR="001D311F" w:rsidRPr="008905E3" w:rsidRDefault="001D311F" w:rsidP="00FF746F">
      <w:pPr>
        <w:keepNext/>
        <w:autoSpaceDE w:val="0"/>
        <w:autoSpaceDN w:val="0"/>
        <w:adjustRightInd w:val="0"/>
        <w:spacing w:after="120"/>
      </w:pPr>
      <w:r w:rsidRPr="008905E3">
        <w:t xml:space="preserve">On trouve dans nos textes plusieurs traductions du critère : </w:t>
      </w:r>
    </w:p>
    <w:p w:rsidR="001D311F" w:rsidRPr="008905E3" w:rsidRDefault="001D311F" w:rsidP="00FF746F">
      <w:pPr>
        <w:tabs>
          <w:tab w:val="left" w:pos="360"/>
        </w:tabs>
        <w:autoSpaceDE w:val="0"/>
        <w:autoSpaceDN w:val="0"/>
        <w:adjustRightInd w:val="0"/>
      </w:pPr>
      <w:r w:rsidRPr="008905E3">
        <w:t>1.</w:t>
      </w:r>
      <w:r w:rsidRPr="008905E3">
        <w:tab/>
        <w:t>fait partie intégrante du témoignage (cette traduction est incomplète) ;</w:t>
      </w:r>
    </w:p>
    <w:p w:rsidR="001D311F" w:rsidRPr="008905E3" w:rsidRDefault="001D311F" w:rsidP="00FF746F">
      <w:pPr>
        <w:tabs>
          <w:tab w:val="left" w:pos="360"/>
        </w:tabs>
        <w:autoSpaceDE w:val="0"/>
        <w:autoSpaceDN w:val="0"/>
        <w:adjustRightInd w:val="0"/>
        <w:spacing w:after="240"/>
        <w:ind w:left="360" w:hanging="360"/>
      </w:pPr>
      <w:r w:rsidRPr="008905E3">
        <w:t>2.</w:t>
      </w:r>
      <w:r w:rsidRPr="008905E3">
        <w:tab/>
        <w:t>fait partie intégrante et indissociable (ou inséparable) du témoignage (l</w:t>
      </w:r>
      <w:r w:rsidR="00201F56" w:rsidRPr="008905E3">
        <w:t>’</w:t>
      </w:r>
      <w:r w:rsidRPr="008905E3">
        <w:t xml:space="preserve">expression « faire partie intégrante » et les termes indissociable (ou inséparable) font double emploi et ne traduisent pas </w:t>
      </w:r>
      <w:r w:rsidRPr="008905E3">
        <w:rPr>
          <w:i/>
        </w:rPr>
        <w:t>indispensable</w:t>
      </w:r>
      <w:r w:rsidRPr="008905E3">
        <w:t xml:space="preserve"> qui signifie, en l</w:t>
      </w:r>
      <w:r w:rsidR="00201F56" w:rsidRPr="008905E3">
        <w:t>’</w:t>
      </w:r>
      <w:r w:rsidRPr="008905E3">
        <w:t>occurrence, nécessaire pour comprendre la déposition antérieure).</w:t>
      </w:r>
    </w:p>
    <w:p w:rsidR="001D311F" w:rsidRPr="008905E3" w:rsidRDefault="001D311F" w:rsidP="00FF746F">
      <w:pPr>
        <w:autoSpaceDE w:val="0"/>
        <w:autoSpaceDN w:val="0"/>
        <w:adjustRightInd w:val="0"/>
        <w:spacing w:after="120"/>
      </w:pPr>
      <w:r w:rsidRPr="008905E3">
        <w:t>Seule la traduction « </w:t>
      </w:r>
      <w:r w:rsidRPr="008905E3">
        <w:rPr>
          <w:b/>
        </w:rPr>
        <w:t>fait partie intégrante du témoignage (ou de la déposition) et est essentiel à celui-ci (à celle-ci)</w:t>
      </w:r>
      <w:r w:rsidRPr="008905E3">
        <w:t> » sera désormais utilisée dans nos textes. En cas de citation d</w:t>
      </w:r>
      <w:r w:rsidR="00201F56" w:rsidRPr="008905E3">
        <w:t>’</w:t>
      </w:r>
      <w:r w:rsidRPr="008905E3">
        <w:t>une traduction antérieure, merci de procéder aux corrections nécessaires entre crochets.</w:t>
      </w:r>
    </w:p>
    <w:p w:rsidR="001D311F" w:rsidRPr="008905E3" w:rsidRDefault="001D311F" w:rsidP="00FF746F">
      <w:pPr>
        <w:spacing w:after="240"/>
        <w:jc w:val="right"/>
      </w:pPr>
      <w:r w:rsidRPr="008905E3">
        <w:t>Janvier 2014</w:t>
      </w:r>
    </w:p>
    <w:p w:rsidR="007701D7" w:rsidRPr="008905E3" w:rsidRDefault="007701D7" w:rsidP="00FF746F">
      <w:pPr>
        <w:pStyle w:val="Heading1"/>
        <w:rPr>
          <w:rFonts w:ascii="Times New Roman" w:hAnsi="Times New Roman"/>
          <w:i/>
          <w:iCs/>
        </w:rPr>
      </w:pPr>
      <w:bookmarkStart w:id="530" w:name="_Toc485110910"/>
      <w:r w:rsidRPr="008905E3">
        <w:rPr>
          <w:rFonts w:ascii="Times New Roman" w:hAnsi="Times New Roman"/>
          <w:i/>
          <w:iCs/>
        </w:rPr>
        <w:t>INSIDER WITNESS</w:t>
      </w:r>
      <w:bookmarkEnd w:id="527"/>
      <w:bookmarkEnd w:id="528"/>
      <w:bookmarkEnd w:id="530"/>
    </w:p>
    <w:p w:rsidR="007701D7" w:rsidRPr="008905E3" w:rsidRDefault="007701D7" w:rsidP="00FF746F">
      <w:pPr>
        <w:spacing w:after="120"/>
      </w:pPr>
      <w:r w:rsidRPr="008905E3">
        <w:t>Ne pas traduire par « initié ».</w:t>
      </w:r>
    </w:p>
    <w:p w:rsidR="007701D7" w:rsidRPr="008905E3" w:rsidRDefault="007701D7" w:rsidP="00FF746F">
      <w:pPr>
        <w:spacing w:after="120"/>
      </w:pPr>
      <w:bookmarkStart w:id="531" w:name="_Toc347414406"/>
      <w:r w:rsidRPr="008905E3">
        <w:t xml:space="preserve">Employer, selon le contexte, </w:t>
      </w:r>
      <w:r w:rsidRPr="008905E3">
        <w:rPr>
          <w:b/>
        </w:rPr>
        <w:t>témoin bien placé</w:t>
      </w:r>
      <w:r w:rsidRPr="008905E3">
        <w:t xml:space="preserve">, </w:t>
      </w:r>
      <w:r w:rsidRPr="008905E3">
        <w:rPr>
          <w:b/>
        </w:rPr>
        <w:t>bien informé.</w:t>
      </w:r>
      <w:bookmarkEnd w:id="531"/>
    </w:p>
    <w:p w:rsidR="007701D7" w:rsidRPr="008905E3" w:rsidRDefault="007701D7" w:rsidP="00FF746F">
      <w:pPr>
        <w:widowControl w:val="0"/>
        <w:spacing w:after="240" w:line="240" w:lineRule="atLeast"/>
        <w:jc w:val="right"/>
        <w:rPr>
          <w:snapToGrid w:val="0"/>
        </w:rPr>
      </w:pPr>
      <w:r w:rsidRPr="008905E3">
        <w:rPr>
          <w:snapToGrid w:val="0"/>
        </w:rPr>
        <w:t>Juillet 2007</w:t>
      </w:r>
    </w:p>
    <w:p w:rsidR="007701D7" w:rsidRPr="008905E3" w:rsidRDefault="007701D7" w:rsidP="00FF746F">
      <w:pPr>
        <w:pStyle w:val="Heading1"/>
        <w:rPr>
          <w:rFonts w:ascii="Times New Roman" w:hAnsi="Times New Roman"/>
          <w:i/>
          <w:iCs/>
        </w:rPr>
      </w:pPr>
      <w:bookmarkStart w:id="532" w:name="_Toc347414407"/>
      <w:bookmarkStart w:id="533" w:name="_Toc347911635"/>
      <w:bookmarkStart w:id="534" w:name="_Toc485110911"/>
      <w:r w:rsidRPr="008905E3">
        <w:rPr>
          <w:rFonts w:ascii="Times New Roman" w:hAnsi="Times New Roman"/>
          <w:i/>
          <w:iCs/>
        </w:rPr>
        <w:t xml:space="preserve">INSIST </w:t>
      </w:r>
      <w:r w:rsidR="00023DAC" w:rsidRPr="008905E3">
        <w:rPr>
          <w:rFonts w:ascii="Times New Roman" w:hAnsi="Times New Roman"/>
          <w:i/>
          <w:iCs/>
        </w:rPr>
        <w:t>THAT</w:t>
      </w:r>
      <w:r w:rsidRPr="008905E3">
        <w:rPr>
          <w:rFonts w:ascii="Times New Roman" w:hAnsi="Times New Roman"/>
          <w:i/>
          <w:iCs/>
        </w:rPr>
        <w:t xml:space="preserve"> … (to)</w:t>
      </w:r>
      <w:bookmarkEnd w:id="532"/>
      <w:bookmarkEnd w:id="533"/>
      <w:bookmarkEnd w:id="534"/>
      <w:r w:rsidRPr="008905E3">
        <w:rPr>
          <w:rFonts w:ascii="Times New Roman" w:hAnsi="Times New Roman"/>
          <w:i/>
          <w:iCs/>
        </w:rPr>
        <w:t xml:space="preserve"> </w:t>
      </w:r>
    </w:p>
    <w:p w:rsidR="007701D7" w:rsidRPr="008905E3" w:rsidRDefault="007701D7" w:rsidP="00FF746F">
      <w:pPr>
        <w:widowControl w:val="0"/>
        <w:spacing w:after="120" w:line="240" w:lineRule="atLeast"/>
        <w:rPr>
          <w:snapToGrid w:val="0"/>
        </w:rPr>
      </w:pPr>
      <w:r w:rsidRPr="008905E3">
        <w:rPr>
          <w:snapToGrid w:val="0"/>
        </w:rPr>
        <w:t>Par calque de l</w:t>
      </w:r>
      <w:r w:rsidR="00201F56" w:rsidRPr="008905E3">
        <w:rPr>
          <w:snapToGrid w:val="0"/>
        </w:rPr>
        <w:t>’</w:t>
      </w:r>
      <w:r w:rsidRPr="008905E3">
        <w:rPr>
          <w:snapToGrid w:val="0"/>
        </w:rPr>
        <w:t>anglais (</w:t>
      </w:r>
      <w:r w:rsidRPr="008905E3">
        <w:rPr>
          <w:i/>
          <w:snapToGrid w:val="0"/>
        </w:rPr>
        <w:t>to insist that, to emphasize that</w:t>
      </w:r>
      <w:r w:rsidRPr="008905E3">
        <w:rPr>
          <w:snapToGrid w:val="0"/>
        </w:rPr>
        <w:t>), on trouve dans nos traductions beaucoup de</w:t>
      </w:r>
      <w:r w:rsidR="00EA66BD" w:rsidRPr="008905E3">
        <w:rPr>
          <w:snapToGrid w:val="0"/>
        </w:rPr>
        <w:t xml:space="preserve"> : </w:t>
      </w:r>
      <w:r w:rsidRPr="008905E3">
        <w:rPr>
          <w:snapToGrid w:val="0"/>
        </w:rPr>
        <w:t>« insister sur le fait que ». C</w:t>
      </w:r>
      <w:r w:rsidR="00201F56" w:rsidRPr="008905E3">
        <w:rPr>
          <w:snapToGrid w:val="0"/>
        </w:rPr>
        <w:t>’</w:t>
      </w:r>
      <w:r w:rsidRPr="008905E3">
        <w:rPr>
          <w:snapToGrid w:val="0"/>
        </w:rPr>
        <w:t xml:space="preserve">est correct, mais un peu lourd. Pensez au verbe </w:t>
      </w:r>
      <w:r w:rsidRPr="008905E3">
        <w:rPr>
          <w:b/>
          <w:snapToGrid w:val="0"/>
        </w:rPr>
        <w:t>souligner</w:t>
      </w:r>
      <w:r w:rsidRPr="008905E3">
        <w:rPr>
          <w:snapToGrid w:val="0"/>
        </w:rPr>
        <w:t xml:space="preserve">, dont le </w:t>
      </w:r>
      <w:r w:rsidRPr="008905E3">
        <w:rPr>
          <w:i/>
          <w:snapToGrid w:val="0"/>
        </w:rPr>
        <w:t>R</w:t>
      </w:r>
      <w:r w:rsidR="00393BFE" w:rsidRPr="008905E3">
        <w:rPr>
          <w:i/>
          <w:snapToGrid w:val="0"/>
        </w:rPr>
        <w:t>obert</w:t>
      </w:r>
      <w:r w:rsidRPr="008905E3">
        <w:rPr>
          <w:snapToGrid w:val="0"/>
        </w:rPr>
        <w:t xml:space="preserve"> nous dit qu</w:t>
      </w:r>
      <w:r w:rsidR="00201F56" w:rsidRPr="008905E3">
        <w:rPr>
          <w:snapToGrid w:val="0"/>
        </w:rPr>
        <w:t>’</w:t>
      </w:r>
      <w:r w:rsidRPr="008905E3">
        <w:rPr>
          <w:snapToGrid w:val="0"/>
        </w:rPr>
        <w:t xml:space="preserve">il signifie : « Faire remarquer avec une </w:t>
      </w:r>
      <w:r w:rsidRPr="008905E3">
        <w:rPr>
          <w:snapToGrid w:val="0"/>
          <w:u w:val="single"/>
        </w:rPr>
        <w:t>insistance</w:t>
      </w:r>
      <w:r w:rsidRPr="008905E3">
        <w:rPr>
          <w:snapToGrid w:val="0"/>
        </w:rPr>
        <w:t xml:space="preserve"> particulière ».</w:t>
      </w:r>
    </w:p>
    <w:p w:rsidR="007701D7" w:rsidRPr="008905E3" w:rsidRDefault="007701D7" w:rsidP="00FF746F">
      <w:pPr>
        <w:spacing w:after="120"/>
        <w:rPr>
          <w:snapToGrid w:val="0"/>
        </w:rPr>
      </w:pPr>
      <w:r w:rsidRPr="008905E3">
        <w:rPr>
          <w:snapToGrid w:val="0"/>
        </w:rPr>
        <w:t>Pensez aussi à</w:t>
      </w:r>
      <w:r w:rsidR="00EA66BD" w:rsidRPr="008905E3">
        <w:rPr>
          <w:snapToGrid w:val="0"/>
        </w:rPr>
        <w:t> :</w:t>
      </w:r>
      <w:r w:rsidRPr="008905E3">
        <w:rPr>
          <w:snapToGrid w:val="0"/>
        </w:rPr>
        <w:t xml:space="preserve"> </w:t>
      </w:r>
      <w:r w:rsidRPr="008905E3">
        <w:rPr>
          <w:b/>
          <w:snapToGrid w:val="0"/>
        </w:rPr>
        <w:t>assurer que, tenir à faire savoir/à préciser que, maintenir que, affirmer avec force que</w:t>
      </w:r>
      <w:r w:rsidR="00470D9D" w:rsidRPr="008905E3">
        <w:rPr>
          <w:snapToGrid w:val="0"/>
        </w:rPr>
        <w:t>, etc.</w:t>
      </w:r>
    </w:p>
    <w:p w:rsidR="007701D7" w:rsidRPr="008905E3" w:rsidRDefault="00A74E9B" w:rsidP="00FF746F">
      <w:pPr>
        <w:widowControl w:val="0"/>
        <w:spacing w:after="240" w:line="240" w:lineRule="atLeast"/>
        <w:jc w:val="right"/>
        <w:rPr>
          <w:snapToGrid w:val="0"/>
        </w:rPr>
      </w:pPr>
      <w:r w:rsidRPr="008905E3">
        <w:rPr>
          <w:snapToGrid w:val="0"/>
        </w:rPr>
        <w:t>Octobre 2003</w:t>
      </w:r>
    </w:p>
    <w:p w:rsidR="007701D7" w:rsidRPr="008905E3" w:rsidRDefault="007701D7" w:rsidP="00FF746F">
      <w:pPr>
        <w:pStyle w:val="Heading1"/>
        <w:rPr>
          <w:rFonts w:ascii="Times New Roman" w:hAnsi="Times New Roman"/>
          <w:i/>
          <w:iCs/>
        </w:rPr>
      </w:pPr>
      <w:bookmarkStart w:id="535" w:name="_Toc347414408"/>
      <w:bookmarkStart w:id="536" w:name="_Toc347911636"/>
      <w:bookmarkStart w:id="537" w:name="_Toc485110912"/>
      <w:r w:rsidRPr="008905E3">
        <w:rPr>
          <w:rFonts w:ascii="Times New Roman" w:hAnsi="Times New Roman"/>
          <w:i/>
          <w:iCs/>
        </w:rPr>
        <w:t>INTEGRITY OF THE PROCEEDINGS</w:t>
      </w:r>
      <w:bookmarkEnd w:id="535"/>
      <w:bookmarkEnd w:id="536"/>
      <w:bookmarkEnd w:id="537"/>
    </w:p>
    <w:p w:rsidR="007701D7" w:rsidRPr="008905E3" w:rsidRDefault="00A955D2" w:rsidP="00FF746F">
      <w:pPr>
        <w:keepNext/>
        <w:widowControl w:val="0"/>
        <w:spacing w:after="120" w:line="240" w:lineRule="atLeast"/>
        <w:rPr>
          <w:snapToGrid w:val="0"/>
        </w:rPr>
      </w:pPr>
      <w:r w:rsidRPr="008905E3">
        <w:rPr>
          <w:b/>
          <w:snapToGrid w:val="0"/>
        </w:rPr>
        <w:t>B</w:t>
      </w:r>
      <w:r w:rsidR="007701D7" w:rsidRPr="008905E3">
        <w:rPr>
          <w:b/>
          <w:snapToGrid w:val="0"/>
        </w:rPr>
        <w:t>onne administration de la justice</w:t>
      </w:r>
      <w:r w:rsidR="007701D7" w:rsidRPr="008905E3">
        <w:rPr>
          <w:snapToGrid w:val="0"/>
        </w:rPr>
        <w:t xml:space="preserve"> (article 95 </w:t>
      </w:r>
      <w:r w:rsidR="007B0C31" w:rsidRPr="008905E3">
        <w:rPr>
          <w:snapToGrid w:val="0"/>
        </w:rPr>
        <w:t>du Règlement</w:t>
      </w:r>
      <w:r w:rsidR="007701D7" w:rsidRPr="008905E3">
        <w:rPr>
          <w:snapToGrid w:val="0"/>
        </w:rPr>
        <w:t>)</w:t>
      </w:r>
      <w:r w:rsidRPr="008905E3">
        <w:rPr>
          <w:snapToGrid w:val="0"/>
        </w:rPr>
        <w:t xml:space="preserve">, mais aussi, selon le contexte, </w:t>
      </w:r>
      <w:r w:rsidR="00DF3B2A" w:rsidRPr="008905E3">
        <w:rPr>
          <w:b/>
          <w:snapToGrid w:val="0"/>
        </w:rPr>
        <w:t>le bon déroulement</w:t>
      </w:r>
      <w:r w:rsidR="00DF3B2A" w:rsidRPr="008905E3">
        <w:rPr>
          <w:snapToGrid w:val="0"/>
        </w:rPr>
        <w:t xml:space="preserve">, </w:t>
      </w:r>
      <w:r w:rsidR="00DF3B2A" w:rsidRPr="008905E3">
        <w:rPr>
          <w:b/>
          <w:snapToGrid w:val="0"/>
        </w:rPr>
        <w:t>l</w:t>
      </w:r>
      <w:r w:rsidR="00201F56" w:rsidRPr="008905E3">
        <w:rPr>
          <w:b/>
          <w:snapToGrid w:val="0"/>
        </w:rPr>
        <w:t>’</w:t>
      </w:r>
      <w:r w:rsidRPr="008905E3">
        <w:rPr>
          <w:b/>
          <w:snapToGrid w:val="0"/>
        </w:rPr>
        <w:t>intégrité des débats</w:t>
      </w:r>
      <w:r w:rsidRPr="008905E3">
        <w:rPr>
          <w:snapToGrid w:val="0"/>
        </w:rPr>
        <w:t xml:space="preserve">, </w:t>
      </w:r>
      <w:r w:rsidRPr="008905E3">
        <w:rPr>
          <w:b/>
          <w:snapToGrid w:val="0"/>
        </w:rPr>
        <w:t>de la procédure</w:t>
      </w:r>
      <w:r w:rsidRPr="008905E3">
        <w:rPr>
          <w:snapToGrid w:val="0"/>
        </w:rPr>
        <w:t xml:space="preserve">, </w:t>
      </w:r>
      <w:r w:rsidRPr="008905E3">
        <w:rPr>
          <w:b/>
          <w:snapToGrid w:val="0"/>
        </w:rPr>
        <w:t>du procès</w:t>
      </w:r>
      <w:r w:rsidRPr="008905E3">
        <w:rPr>
          <w:snapToGrid w:val="0"/>
        </w:rPr>
        <w:t>.</w:t>
      </w:r>
    </w:p>
    <w:p w:rsidR="007701D7" w:rsidRPr="008905E3" w:rsidRDefault="00A74E9B" w:rsidP="00FF746F">
      <w:pPr>
        <w:widowControl w:val="0"/>
        <w:spacing w:after="240" w:line="240" w:lineRule="atLeast"/>
        <w:jc w:val="right"/>
        <w:rPr>
          <w:snapToGrid w:val="0"/>
        </w:rPr>
      </w:pPr>
      <w:r w:rsidRPr="008905E3">
        <w:rPr>
          <w:snapToGrid w:val="0"/>
        </w:rPr>
        <w:t>Mars 2003</w:t>
      </w:r>
    </w:p>
    <w:p w:rsidR="007701D7" w:rsidRPr="008905E3" w:rsidRDefault="007701D7" w:rsidP="00FF746F">
      <w:pPr>
        <w:pStyle w:val="Heading1"/>
        <w:rPr>
          <w:rFonts w:ascii="Times New Roman" w:hAnsi="Times New Roman"/>
          <w:i/>
          <w:iCs/>
        </w:rPr>
      </w:pPr>
      <w:bookmarkStart w:id="538" w:name="_Toc347414409"/>
      <w:bookmarkStart w:id="539" w:name="_Toc347911637"/>
      <w:bookmarkStart w:id="540" w:name="_Toc485110913"/>
      <w:r w:rsidRPr="008905E3">
        <w:rPr>
          <w:rFonts w:ascii="Times New Roman" w:hAnsi="Times New Roman"/>
          <w:i/>
          <w:iCs/>
        </w:rPr>
        <w:t>INTER ARMA SILENT LEGES</w:t>
      </w:r>
      <w:bookmarkEnd w:id="538"/>
      <w:bookmarkEnd w:id="539"/>
      <w:bookmarkEnd w:id="540"/>
    </w:p>
    <w:p w:rsidR="007701D7" w:rsidRPr="008905E3" w:rsidRDefault="007701D7" w:rsidP="00E73876">
      <w:pPr>
        <w:widowControl w:val="0"/>
        <w:spacing w:after="120" w:line="240" w:lineRule="atLeast"/>
        <w:ind w:right="603"/>
        <w:rPr>
          <w:snapToGrid w:val="0"/>
        </w:rPr>
      </w:pPr>
      <w:r w:rsidRPr="008905E3">
        <w:rPr>
          <w:snapToGrid w:val="0"/>
        </w:rPr>
        <w:t>Le défi que les démocraties sont appelées à relever dans la lutte contre le terrorisme n</w:t>
      </w:r>
      <w:r w:rsidR="00201F56" w:rsidRPr="008905E3">
        <w:rPr>
          <w:snapToGrid w:val="0"/>
        </w:rPr>
        <w:t>’</w:t>
      </w:r>
      <w:r w:rsidRPr="008905E3">
        <w:rPr>
          <w:snapToGrid w:val="0"/>
        </w:rPr>
        <w:t>est pas de savoir si elles doivent réagir, mais plutôt comment elles doivent le faire. Cela s</w:t>
      </w:r>
      <w:r w:rsidR="00201F56" w:rsidRPr="008905E3">
        <w:rPr>
          <w:snapToGrid w:val="0"/>
        </w:rPr>
        <w:t>’</w:t>
      </w:r>
      <w:r w:rsidRPr="008905E3">
        <w:rPr>
          <w:snapToGrid w:val="0"/>
        </w:rPr>
        <w:t>explique par l</w:t>
      </w:r>
      <w:r w:rsidR="00201F56" w:rsidRPr="008905E3">
        <w:rPr>
          <w:snapToGrid w:val="0"/>
        </w:rPr>
        <w:t>’</w:t>
      </w:r>
      <w:r w:rsidRPr="008905E3">
        <w:rPr>
          <w:snapToGrid w:val="0"/>
        </w:rPr>
        <w:t>importance que les Canadiens et les Canadiennes attachent à la vie et à la liberté de l</w:t>
      </w:r>
      <w:r w:rsidR="00201F56" w:rsidRPr="008905E3">
        <w:rPr>
          <w:snapToGrid w:val="0"/>
        </w:rPr>
        <w:t>’</w:t>
      </w:r>
      <w:r w:rsidRPr="008905E3">
        <w:rPr>
          <w:snapToGrid w:val="0"/>
        </w:rPr>
        <w:t>être humain, ainsi qu</w:t>
      </w:r>
      <w:r w:rsidR="00201F56" w:rsidRPr="008905E3">
        <w:rPr>
          <w:snapToGrid w:val="0"/>
        </w:rPr>
        <w:t>’</w:t>
      </w:r>
      <w:r w:rsidRPr="008905E3">
        <w:rPr>
          <w:snapToGrid w:val="0"/>
        </w:rPr>
        <w:t>à la protection de la société grâce au respect de la primauté du droit. En effet, l</w:t>
      </w:r>
      <w:r w:rsidR="00201F56" w:rsidRPr="008905E3">
        <w:rPr>
          <w:snapToGrid w:val="0"/>
        </w:rPr>
        <w:t>’</w:t>
      </w:r>
      <w:r w:rsidRPr="008905E3">
        <w:rPr>
          <w:snapToGrid w:val="0"/>
        </w:rPr>
        <w:t>existence même d</w:t>
      </w:r>
      <w:r w:rsidR="00201F56" w:rsidRPr="008905E3">
        <w:rPr>
          <w:snapToGrid w:val="0"/>
        </w:rPr>
        <w:t>’</w:t>
      </w:r>
      <w:r w:rsidRPr="008905E3">
        <w:rPr>
          <w:snapToGrid w:val="0"/>
        </w:rPr>
        <w:t xml:space="preserve">une démocratie repose sur la primauté du droit. </w:t>
      </w:r>
      <w:r w:rsidRPr="008905E3">
        <w:rPr>
          <w:b/>
          <w:snapToGrid w:val="0"/>
        </w:rPr>
        <w:t>Par ailleurs, bien que Cicéron ait jadis écrit, dans Pro Milone 14, que «</w:t>
      </w:r>
      <w:r w:rsidR="00A955D2" w:rsidRPr="008905E3">
        <w:rPr>
          <w:b/>
          <w:snapToGrid w:val="0"/>
        </w:rPr>
        <w:t> </w:t>
      </w:r>
      <w:r w:rsidRPr="008905E3">
        <w:rPr>
          <w:b/>
          <w:i/>
          <w:snapToGrid w:val="0"/>
        </w:rPr>
        <w:t>inter arma silent leges</w:t>
      </w:r>
      <w:r w:rsidR="00A955D2" w:rsidRPr="008905E3">
        <w:rPr>
          <w:b/>
          <w:snapToGrid w:val="0"/>
        </w:rPr>
        <w:t> </w:t>
      </w:r>
      <w:r w:rsidRPr="008905E3">
        <w:rPr>
          <w:b/>
          <w:snapToGrid w:val="0"/>
        </w:rPr>
        <w:t>» (les lois se taisent quand les armes parlent), nous devons, comme bien d</w:t>
      </w:r>
      <w:r w:rsidR="00201F56" w:rsidRPr="008905E3">
        <w:rPr>
          <w:b/>
          <w:snapToGrid w:val="0"/>
        </w:rPr>
        <w:t>’</w:t>
      </w:r>
      <w:r w:rsidRPr="008905E3">
        <w:rPr>
          <w:b/>
          <w:snapToGrid w:val="0"/>
        </w:rPr>
        <w:t>autres, être en profond désaccord</w:t>
      </w:r>
      <w:r w:rsidR="00A955D2" w:rsidRPr="008905E3">
        <w:rPr>
          <w:b/>
          <w:snapToGrid w:val="0"/>
        </w:rPr>
        <w:t> </w:t>
      </w:r>
      <w:r w:rsidRPr="008905E3">
        <w:rPr>
          <w:snapToGrid w:val="0"/>
        </w:rPr>
        <w:t xml:space="preserve">: voir </w:t>
      </w:r>
      <w:r w:rsidRPr="008905E3">
        <w:rPr>
          <w:smallCaps/>
          <w:snapToGrid w:val="0"/>
        </w:rPr>
        <w:t>A. Barak</w:t>
      </w:r>
      <w:r w:rsidRPr="008905E3">
        <w:rPr>
          <w:snapToGrid w:val="0"/>
        </w:rPr>
        <w:t>, «</w:t>
      </w:r>
      <w:r w:rsidR="00A955D2" w:rsidRPr="008905E3">
        <w:rPr>
          <w:snapToGrid w:val="0"/>
        </w:rPr>
        <w:t> </w:t>
      </w:r>
      <w:r w:rsidRPr="008905E3">
        <w:rPr>
          <w:i/>
          <w:snapToGrid w:val="0"/>
        </w:rPr>
        <w:t>Foreword: A Judge on Judging: The Role of a Supreme Court in a Democracy</w:t>
      </w:r>
      <w:r w:rsidR="00A955D2" w:rsidRPr="008905E3">
        <w:rPr>
          <w:snapToGrid w:val="0"/>
        </w:rPr>
        <w:t> </w:t>
      </w:r>
      <w:r w:rsidRPr="008905E3">
        <w:rPr>
          <w:snapToGrid w:val="0"/>
        </w:rPr>
        <w:t xml:space="preserve">» (2002), 116 </w:t>
      </w:r>
      <w:r w:rsidRPr="008905E3">
        <w:rPr>
          <w:i/>
          <w:snapToGrid w:val="0"/>
        </w:rPr>
        <w:t>Harv. L. Rev.</w:t>
      </w:r>
      <w:r w:rsidRPr="008905E3">
        <w:rPr>
          <w:snapToGrid w:val="0"/>
        </w:rPr>
        <w:t xml:space="preserve"> 16, p. 150-151.</w:t>
      </w:r>
    </w:p>
    <w:p w:rsidR="007701D7" w:rsidRPr="008905E3" w:rsidRDefault="007701D7" w:rsidP="00D74930">
      <w:pPr>
        <w:spacing w:after="240"/>
        <w:rPr>
          <w:snapToGrid w:val="0"/>
        </w:rPr>
      </w:pPr>
      <w:bookmarkStart w:id="541" w:name="_Toc347414410"/>
      <w:r w:rsidRPr="008905E3">
        <w:rPr>
          <w:i/>
          <w:snapToGrid w:val="0"/>
        </w:rPr>
        <w:t>In</w:t>
      </w:r>
      <w:r w:rsidRPr="008905E3">
        <w:rPr>
          <w:snapToGrid w:val="0"/>
        </w:rPr>
        <w:t xml:space="preserve"> </w:t>
      </w:r>
      <w:r w:rsidR="006F267B" w:rsidRPr="008905E3">
        <w:rPr>
          <w:snapToGrid w:val="0"/>
        </w:rPr>
        <w:t>Demande fondée sur l</w:t>
      </w:r>
      <w:r w:rsidR="00201F56" w:rsidRPr="008905E3">
        <w:rPr>
          <w:snapToGrid w:val="0"/>
        </w:rPr>
        <w:t>’</w:t>
      </w:r>
      <w:r w:rsidR="006F267B" w:rsidRPr="008905E3">
        <w:rPr>
          <w:snapToGrid w:val="0"/>
        </w:rPr>
        <w:t xml:space="preserve">article 83.28 du </w:t>
      </w:r>
      <w:r w:rsidR="006F267B" w:rsidRPr="008905E3">
        <w:rPr>
          <w:i/>
          <w:snapToGrid w:val="0"/>
        </w:rPr>
        <w:t>Code criminel</w:t>
      </w:r>
      <w:r w:rsidR="006F267B" w:rsidRPr="008905E3">
        <w:rPr>
          <w:snapToGrid w:val="0"/>
        </w:rPr>
        <w:t xml:space="preserve"> (Re), </w:t>
      </w:r>
      <w:r w:rsidRPr="008905E3">
        <w:rPr>
          <w:snapToGrid w:val="0"/>
        </w:rPr>
        <w:t>[2004] 2 R.C.S. 248</w:t>
      </w:r>
      <w:bookmarkEnd w:id="541"/>
      <w:r w:rsidRPr="008905E3">
        <w:rPr>
          <w:snapToGrid w:val="0"/>
        </w:rPr>
        <w:t xml:space="preserve"> </w:t>
      </w:r>
    </w:p>
    <w:p w:rsidR="00D74930" w:rsidRPr="00D74930" w:rsidRDefault="00D74930" w:rsidP="00D74930">
      <w:pPr>
        <w:pStyle w:val="Heading1"/>
        <w:rPr>
          <w:rFonts w:ascii="Times New Roman" w:hAnsi="Times New Roman"/>
          <w:i/>
          <w:iCs/>
        </w:rPr>
      </w:pPr>
      <w:bookmarkStart w:id="542" w:name="_Toc347414411"/>
      <w:bookmarkStart w:id="543" w:name="_Toc347911638"/>
      <w:bookmarkStart w:id="544" w:name="_Toc485110914"/>
      <w:r>
        <w:rPr>
          <w:rFonts w:ascii="Times New Roman" w:hAnsi="Times New Roman"/>
          <w:i/>
          <w:iCs/>
        </w:rPr>
        <w:t>INTERNAL MEMORANDUM</w:t>
      </w:r>
      <w:bookmarkEnd w:id="544"/>
    </w:p>
    <w:p w:rsidR="00D74930" w:rsidRPr="00D74930" w:rsidRDefault="00D74930" w:rsidP="00E73876">
      <w:pPr>
        <w:widowControl w:val="0"/>
        <w:spacing w:after="120" w:line="240" w:lineRule="atLeast"/>
        <w:ind w:right="603"/>
        <w:rPr>
          <w:snapToGrid w:val="0"/>
        </w:rPr>
      </w:pPr>
      <w:r w:rsidRPr="00D74930">
        <w:rPr>
          <w:i/>
          <w:snapToGrid w:val="0"/>
        </w:rPr>
        <w:t>Internal Memorandum</w:t>
      </w:r>
      <w:r w:rsidRPr="00D74930">
        <w:rPr>
          <w:snapToGrid w:val="0"/>
        </w:rPr>
        <w:t xml:space="preserve"> se traduit par « mémorandum </w:t>
      </w:r>
      <w:r w:rsidRPr="00D74930">
        <w:rPr>
          <w:b/>
          <w:snapToGrid w:val="0"/>
        </w:rPr>
        <w:t>intérieur</w:t>
      </w:r>
      <w:r w:rsidRPr="00D74930">
        <w:rPr>
          <w:snapToGrid w:val="0"/>
        </w:rPr>
        <w:t> » dans le cadre du TPIY et du Mécanisme.</w:t>
      </w:r>
    </w:p>
    <w:p w:rsidR="00D74930" w:rsidRPr="00D74930" w:rsidRDefault="00D74930" w:rsidP="00E73876">
      <w:pPr>
        <w:widowControl w:val="0"/>
        <w:spacing w:after="120" w:line="240" w:lineRule="atLeast"/>
        <w:ind w:right="603"/>
        <w:rPr>
          <w:snapToGrid w:val="0"/>
        </w:rPr>
      </w:pPr>
      <w:r w:rsidRPr="00D74930">
        <w:rPr>
          <w:snapToGrid w:val="0"/>
        </w:rPr>
        <w:t xml:space="preserve">C’est en effet la traduction qui a été retenue pour l’en-tête de tels documents (sur le modèle de </w:t>
      </w:r>
      <w:r w:rsidRPr="00D74930">
        <w:rPr>
          <w:i/>
          <w:snapToGrid w:val="0"/>
        </w:rPr>
        <w:t>inter-office memorandum</w:t>
      </w:r>
      <w:r w:rsidRPr="00D74930">
        <w:rPr>
          <w:snapToGrid w:val="0"/>
        </w:rPr>
        <w:t xml:space="preserve">, mémorandum intérieur à l’ONU). </w:t>
      </w:r>
    </w:p>
    <w:p w:rsidR="00D74930" w:rsidRPr="00D74930" w:rsidRDefault="00D74930" w:rsidP="00E73876">
      <w:pPr>
        <w:widowControl w:val="0"/>
        <w:spacing w:after="120" w:line="240" w:lineRule="atLeast"/>
        <w:ind w:right="603"/>
        <w:rPr>
          <w:snapToGrid w:val="0"/>
        </w:rPr>
      </w:pPr>
      <w:r w:rsidRPr="00D74930">
        <w:rPr>
          <w:snapToGrid w:val="0"/>
        </w:rPr>
        <w:t>La traduction « mémorandum interne » est également correcte, voire</w:t>
      </w:r>
      <w:r w:rsidR="001A4A78">
        <w:rPr>
          <w:snapToGrid w:val="0"/>
        </w:rPr>
        <w:t xml:space="preserve"> recommandée, partout ailleurs.</w:t>
      </w:r>
    </w:p>
    <w:p w:rsidR="00D74930" w:rsidRPr="00D74930" w:rsidRDefault="00D74930" w:rsidP="00E73876">
      <w:pPr>
        <w:widowControl w:val="0"/>
        <w:spacing w:after="120" w:line="240" w:lineRule="atLeast"/>
        <w:ind w:right="603"/>
        <w:rPr>
          <w:snapToGrid w:val="0"/>
          <w:lang w:val="en-US"/>
        </w:rPr>
      </w:pPr>
      <w:r w:rsidRPr="00D74930">
        <w:rPr>
          <w:snapToGrid w:val="0"/>
          <w:lang w:val="en-US"/>
        </w:rPr>
        <w:t>Exemple :</w:t>
      </w:r>
    </w:p>
    <w:p w:rsidR="00D74930" w:rsidRPr="00D74930" w:rsidRDefault="00D74930" w:rsidP="00E73876">
      <w:pPr>
        <w:widowControl w:val="0"/>
        <w:spacing w:after="120" w:line="240" w:lineRule="atLeast"/>
        <w:ind w:right="603"/>
        <w:rPr>
          <w:i/>
          <w:snapToGrid w:val="0"/>
          <w:lang w:val="en-US"/>
        </w:rPr>
      </w:pPr>
      <w:r w:rsidRPr="00D74930">
        <w:rPr>
          <w:i/>
          <w:snapToGrid w:val="0"/>
          <w:lang w:val="en-US"/>
        </w:rPr>
        <w:t>In an internal memorandum dated 28 April 1994, the VJ General Staff discussed [..]</w:t>
      </w:r>
    </w:p>
    <w:p w:rsidR="00D74930" w:rsidRPr="00D74930" w:rsidRDefault="00D74930" w:rsidP="00E73876">
      <w:pPr>
        <w:widowControl w:val="0"/>
        <w:spacing w:after="120" w:line="240" w:lineRule="atLeast"/>
        <w:ind w:right="603"/>
        <w:rPr>
          <w:snapToGrid w:val="0"/>
        </w:rPr>
      </w:pPr>
      <w:r w:rsidRPr="00D74930">
        <w:rPr>
          <w:snapToGrid w:val="0"/>
        </w:rPr>
        <w:t>Dans un mémorandum interne du 28 avril 1994, l'état-major général de la VJ a examiné</w:t>
      </w:r>
      <w:r>
        <w:rPr>
          <w:snapToGrid w:val="0"/>
        </w:rPr>
        <w:t xml:space="preserve"> […]</w:t>
      </w:r>
    </w:p>
    <w:p w:rsidR="00D74930" w:rsidRPr="00D74930" w:rsidRDefault="00D74930" w:rsidP="00D74930">
      <w:pPr>
        <w:widowControl w:val="0"/>
        <w:spacing w:after="240" w:line="240" w:lineRule="atLeast"/>
        <w:jc w:val="right"/>
        <w:rPr>
          <w:snapToGrid w:val="0"/>
        </w:rPr>
      </w:pPr>
      <w:r w:rsidRPr="00D74930">
        <w:rPr>
          <w:snapToGrid w:val="0"/>
        </w:rPr>
        <w:t>Juin 2017</w:t>
      </w:r>
    </w:p>
    <w:p w:rsidR="007701D7" w:rsidRPr="008905E3" w:rsidRDefault="007701D7" w:rsidP="00FF746F">
      <w:pPr>
        <w:pStyle w:val="Heading1"/>
        <w:rPr>
          <w:rFonts w:ascii="Times New Roman" w:hAnsi="Times New Roman"/>
          <w:i/>
          <w:iCs/>
        </w:rPr>
      </w:pPr>
      <w:bookmarkStart w:id="545" w:name="_Toc485110915"/>
      <w:r w:rsidRPr="008905E3">
        <w:rPr>
          <w:rFonts w:ascii="Times New Roman" w:hAnsi="Times New Roman"/>
          <w:i/>
          <w:iCs/>
        </w:rPr>
        <w:t>INTERNATIONALS</w:t>
      </w:r>
      <w:bookmarkEnd w:id="542"/>
      <w:bookmarkEnd w:id="543"/>
      <w:bookmarkEnd w:id="545"/>
    </w:p>
    <w:p w:rsidR="007701D7" w:rsidRPr="008905E3" w:rsidRDefault="007701D7" w:rsidP="00FF746F">
      <w:pPr>
        <w:widowControl w:val="0"/>
        <w:spacing w:after="120"/>
        <w:rPr>
          <w:snapToGrid w:val="0"/>
        </w:rPr>
      </w:pPr>
      <w:r w:rsidRPr="008905E3">
        <w:rPr>
          <w:snapToGrid w:val="0"/>
        </w:rPr>
        <w:t>Dans l</w:t>
      </w:r>
      <w:r w:rsidR="00201F56" w:rsidRPr="008905E3">
        <w:rPr>
          <w:snapToGrid w:val="0"/>
        </w:rPr>
        <w:t>’</w:t>
      </w:r>
      <w:r w:rsidRPr="008905E3">
        <w:rPr>
          <w:snapToGrid w:val="0"/>
        </w:rPr>
        <w:t xml:space="preserve">affaire </w:t>
      </w:r>
      <w:r w:rsidRPr="008905E3">
        <w:rPr>
          <w:i/>
          <w:snapToGrid w:val="0"/>
        </w:rPr>
        <w:t>Milošević</w:t>
      </w:r>
      <w:r w:rsidRPr="008905E3">
        <w:rPr>
          <w:snapToGrid w:val="0"/>
        </w:rPr>
        <w:t>, on parle</w:t>
      </w:r>
      <w:r w:rsidR="00EF04C3" w:rsidRPr="008905E3">
        <w:rPr>
          <w:snapToGrid w:val="0"/>
        </w:rPr>
        <w:t>,</w:t>
      </w:r>
      <w:r w:rsidRPr="008905E3">
        <w:rPr>
          <w:snapToGrid w:val="0"/>
        </w:rPr>
        <w:t xml:space="preserve"> entre autres catégories de témoins</w:t>
      </w:r>
      <w:r w:rsidR="00EF04C3" w:rsidRPr="008905E3">
        <w:rPr>
          <w:snapToGrid w:val="0"/>
        </w:rPr>
        <w:t>,</w:t>
      </w:r>
      <w:r w:rsidRPr="008905E3">
        <w:rPr>
          <w:snapToGrid w:val="0"/>
        </w:rPr>
        <w:t xml:space="preserve"> des « </w:t>
      </w:r>
      <w:r w:rsidRPr="008905E3">
        <w:rPr>
          <w:i/>
          <w:snapToGrid w:val="0"/>
        </w:rPr>
        <w:t>internationals</w:t>
      </w:r>
      <w:r w:rsidRPr="008905E3">
        <w:rPr>
          <w:snapToGrid w:val="0"/>
        </w:rPr>
        <w:t xml:space="preserve"> ». Renseignements pris, ce sont des </w:t>
      </w:r>
      <w:r w:rsidRPr="008905E3">
        <w:rPr>
          <w:b/>
          <w:snapToGrid w:val="0"/>
        </w:rPr>
        <w:t xml:space="preserve">membres </w:t>
      </w:r>
      <w:r w:rsidRPr="008905E3">
        <w:rPr>
          <w:snapToGrid w:val="0"/>
        </w:rPr>
        <w:t>(parfois</w:t>
      </w:r>
      <w:r w:rsidRPr="008905E3">
        <w:rPr>
          <w:b/>
          <w:snapToGrid w:val="0"/>
        </w:rPr>
        <w:t xml:space="preserve"> représentants</w:t>
      </w:r>
      <w:r w:rsidRPr="008905E3">
        <w:rPr>
          <w:snapToGrid w:val="0"/>
        </w:rPr>
        <w:t xml:space="preserve"> ou </w:t>
      </w:r>
      <w:r w:rsidRPr="008905E3">
        <w:rPr>
          <w:b/>
          <w:snapToGrid w:val="0"/>
        </w:rPr>
        <w:t>fonctionnaires</w:t>
      </w:r>
      <w:r w:rsidRPr="008905E3">
        <w:rPr>
          <w:snapToGrid w:val="0"/>
        </w:rPr>
        <w:t xml:space="preserve">) </w:t>
      </w:r>
      <w:r w:rsidRPr="008905E3">
        <w:rPr>
          <w:b/>
          <w:snapToGrid w:val="0"/>
        </w:rPr>
        <w:t>d</w:t>
      </w:r>
      <w:r w:rsidR="00201F56" w:rsidRPr="008905E3">
        <w:rPr>
          <w:b/>
          <w:snapToGrid w:val="0"/>
        </w:rPr>
        <w:t>’</w:t>
      </w:r>
      <w:r w:rsidRPr="008905E3">
        <w:rPr>
          <w:b/>
          <w:snapToGrid w:val="0"/>
        </w:rPr>
        <w:t>organismes internationaux</w:t>
      </w:r>
      <w:r w:rsidRPr="008905E3">
        <w:rPr>
          <w:snapToGrid w:val="0"/>
        </w:rPr>
        <w:t xml:space="preserve"> (généraux de la FORPRONU, ambassadeurs, ONG, etc.</w:t>
      </w:r>
      <w:r w:rsidR="00EF04C3" w:rsidRPr="008905E3">
        <w:rPr>
          <w:snapToGrid w:val="0"/>
        </w:rPr>
        <w:t>).</w:t>
      </w:r>
    </w:p>
    <w:p w:rsidR="007701D7" w:rsidRPr="008905E3" w:rsidRDefault="00A74E9B" w:rsidP="00FF746F">
      <w:pPr>
        <w:widowControl w:val="0"/>
        <w:spacing w:after="240" w:line="240" w:lineRule="atLeast"/>
        <w:jc w:val="right"/>
        <w:rPr>
          <w:snapToGrid w:val="0"/>
        </w:rPr>
      </w:pPr>
      <w:r w:rsidRPr="008905E3">
        <w:rPr>
          <w:snapToGrid w:val="0"/>
        </w:rPr>
        <w:t>Août 2003</w:t>
      </w:r>
    </w:p>
    <w:p w:rsidR="007701D7" w:rsidRPr="008905E3" w:rsidRDefault="007701D7" w:rsidP="00FF746F">
      <w:pPr>
        <w:pStyle w:val="Heading1"/>
        <w:rPr>
          <w:rFonts w:ascii="Times New Roman" w:hAnsi="Times New Roman"/>
          <w:lang w:val="fr-CA"/>
        </w:rPr>
      </w:pPr>
      <w:bookmarkStart w:id="546" w:name="_Toc347414412"/>
      <w:bookmarkStart w:id="547" w:name="_Toc347911639"/>
      <w:bookmarkStart w:id="548" w:name="_Toc485110916"/>
      <w:r w:rsidRPr="008905E3">
        <w:rPr>
          <w:rFonts w:ascii="Times New Roman" w:hAnsi="Times New Roman"/>
          <w:lang w:val="fr-CA"/>
        </w:rPr>
        <w:t>INTERROGATOIRE</w:t>
      </w:r>
      <w:bookmarkEnd w:id="546"/>
      <w:bookmarkEnd w:id="547"/>
      <w:bookmarkEnd w:id="548"/>
    </w:p>
    <w:p w:rsidR="007701D7" w:rsidRPr="008905E3" w:rsidRDefault="007701D7" w:rsidP="00FF746F">
      <w:pPr>
        <w:widowControl w:val="0"/>
        <w:spacing w:after="120"/>
        <w:rPr>
          <w:snapToGrid w:val="0"/>
        </w:rPr>
      </w:pPr>
      <w:r w:rsidRPr="008905E3">
        <w:rPr>
          <w:snapToGrid w:val="0"/>
        </w:rPr>
        <w:t>Les différentes phases d</w:t>
      </w:r>
      <w:r w:rsidR="001B44D9" w:rsidRPr="008905E3">
        <w:rPr>
          <w:snapToGrid w:val="0"/>
        </w:rPr>
        <w:t>e l</w:t>
      </w:r>
      <w:r w:rsidR="00201F56" w:rsidRPr="008905E3">
        <w:rPr>
          <w:snapToGrid w:val="0"/>
        </w:rPr>
        <w:t>’</w:t>
      </w:r>
      <w:r w:rsidRPr="008905E3">
        <w:rPr>
          <w:snapToGrid w:val="0"/>
        </w:rPr>
        <w:t>interrogatoire d</w:t>
      </w:r>
      <w:r w:rsidR="00201F56" w:rsidRPr="008905E3">
        <w:rPr>
          <w:snapToGrid w:val="0"/>
        </w:rPr>
        <w:t>’</w:t>
      </w:r>
      <w:r w:rsidR="001B44D9" w:rsidRPr="008905E3">
        <w:rPr>
          <w:snapToGrid w:val="0"/>
        </w:rPr>
        <w:t>un</w:t>
      </w:r>
      <w:r w:rsidRPr="008905E3">
        <w:rPr>
          <w:snapToGrid w:val="0"/>
        </w:rPr>
        <w:t xml:space="preserve"> témoin à l</w:t>
      </w:r>
      <w:r w:rsidR="00201F56" w:rsidRPr="008905E3">
        <w:rPr>
          <w:snapToGrid w:val="0"/>
        </w:rPr>
        <w:t>’</w:t>
      </w:r>
      <w:r w:rsidRPr="008905E3">
        <w:rPr>
          <w:snapToGrid w:val="0"/>
        </w:rPr>
        <w:t>audience sont les suivantes :</w:t>
      </w:r>
    </w:p>
    <w:p w:rsidR="007701D7" w:rsidRPr="008905E3" w:rsidRDefault="007701D7" w:rsidP="00FF746F">
      <w:pPr>
        <w:widowControl w:val="0"/>
        <w:spacing w:after="120"/>
        <w:rPr>
          <w:snapToGrid w:val="0"/>
        </w:rPr>
      </w:pPr>
      <w:r w:rsidRPr="008905E3">
        <w:rPr>
          <w:snapToGrid w:val="0"/>
        </w:rPr>
        <w:t>1) l</w:t>
      </w:r>
      <w:r w:rsidR="00201F56" w:rsidRPr="008905E3">
        <w:rPr>
          <w:snapToGrid w:val="0"/>
        </w:rPr>
        <w:t>’</w:t>
      </w:r>
      <w:r w:rsidRPr="008905E3">
        <w:rPr>
          <w:snapToGrid w:val="0"/>
        </w:rPr>
        <w:t>interrogatoire principal (</w:t>
      </w:r>
      <w:r w:rsidRPr="008905E3">
        <w:rPr>
          <w:i/>
          <w:snapToGrid w:val="0"/>
        </w:rPr>
        <w:t>examination-in-chief</w:t>
      </w:r>
      <w:r w:rsidRPr="008905E3">
        <w:rPr>
          <w:snapToGrid w:val="0"/>
        </w:rPr>
        <w:t>)</w:t>
      </w:r>
      <w:r w:rsidR="001B44D9" w:rsidRPr="008905E3">
        <w:rPr>
          <w:snapToGrid w:val="0"/>
        </w:rPr>
        <w:t>,</w:t>
      </w:r>
      <w:r w:rsidRPr="008905E3">
        <w:rPr>
          <w:snapToGrid w:val="0"/>
        </w:rPr>
        <w:t xml:space="preserve"> suivi 2) du contre-interrogatoire (c</w:t>
      </w:r>
      <w:r w:rsidRPr="008905E3">
        <w:rPr>
          <w:i/>
          <w:snapToGrid w:val="0"/>
        </w:rPr>
        <w:t>ross-examination</w:t>
      </w:r>
      <w:r w:rsidRPr="008905E3">
        <w:rPr>
          <w:snapToGrid w:val="0"/>
        </w:rPr>
        <w:t>) et</w:t>
      </w:r>
      <w:r w:rsidR="001B44D9" w:rsidRPr="008905E3">
        <w:rPr>
          <w:snapToGrid w:val="0"/>
        </w:rPr>
        <w:t>,</w:t>
      </w:r>
      <w:r w:rsidRPr="008905E3">
        <w:rPr>
          <w:snapToGrid w:val="0"/>
        </w:rPr>
        <w:t xml:space="preserve"> éventuellement : 3) d</w:t>
      </w:r>
      <w:r w:rsidR="001B44D9" w:rsidRPr="008905E3">
        <w:rPr>
          <w:snapToGrid w:val="0"/>
        </w:rPr>
        <w:t>e l</w:t>
      </w:r>
      <w:r w:rsidR="00201F56" w:rsidRPr="008905E3">
        <w:rPr>
          <w:snapToGrid w:val="0"/>
        </w:rPr>
        <w:t>’</w:t>
      </w:r>
      <w:r w:rsidRPr="008905E3">
        <w:rPr>
          <w:snapToGrid w:val="0"/>
        </w:rPr>
        <w:t>interrogatoire supplémentaire (</w:t>
      </w:r>
      <w:r w:rsidRPr="008905E3">
        <w:rPr>
          <w:i/>
          <w:snapToGrid w:val="0"/>
        </w:rPr>
        <w:t>re-examination</w:t>
      </w:r>
      <w:r w:rsidRPr="008905E3">
        <w:rPr>
          <w:snapToGrid w:val="0"/>
        </w:rPr>
        <w:t xml:space="preserve">) et/ou 4) de questions de la Chambre, qui peuvent être posées </w:t>
      </w:r>
      <w:r w:rsidR="001B44D9" w:rsidRPr="008905E3">
        <w:rPr>
          <w:snapToGrid w:val="0"/>
        </w:rPr>
        <w:t>en</w:t>
      </w:r>
      <w:r w:rsidRPr="008905E3">
        <w:rPr>
          <w:snapToGrid w:val="0"/>
        </w:rPr>
        <w:t xml:space="preserve"> tout </w:t>
      </w:r>
      <w:r w:rsidR="001B44D9" w:rsidRPr="008905E3">
        <w:rPr>
          <w:snapToGrid w:val="0"/>
        </w:rPr>
        <w:t>temps</w:t>
      </w:r>
      <w:r w:rsidRPr="008905E3">
        <w:rPr>
          <w:snapToGrid w:val="0"/>
        </w:rPr>
        <w:t>.</w:t>
      </w:r>
    </w:p>
    <w:p w:rsidR="00A74E9B" w:rsidRPr="008905E3" w:rsidRDefault="00A74E9B" w:rsidP="00FF746F">
      <w:pPr>
        <w:widowControl w:val="0"/>
        <w:spacing w:after="240" w:line="240" w:lineRule="atLeast"/>
        <w:jc w:val="right"/>
        <w:rPr>
          <w:snapToGrid w:val="0"/>
        </w:rPr>
      </w:pPr>
      <w:r w:rsidRPr="008905E3">
        <w:rPr>
          <w:snapToGrid w:val="0"/>
        </w:rPr>
        <w:t>Janvier 2012</w:t>
      </w:r>
    </w:p>
    <w:p w:rsidR="005C13B8" w:rsidRPr="008905E3" w:rsidRDefault="005C13B8" w:rsidP="00FF746F">
      <w:pPr>
        <w:pStyle w:val="Heading1"/>
        <w:rPr>
          <w:rFonts w:ascii="Times New Roman" w:hAnsi="Times New Roman"/>
          <w:i/>
          <w:iCs/>
        </w:rPr>
      </w:pPr>
      <w:bookmarkStart w:id="549" w:name="_Toc347911640"/>
      <w:bookmarkStart w:id="550" w:name="_Toc485110917"/>
      <w:r w:rsidRPr="008905E3">
        <w:rPr>
          <w:rFonts w:ascii="Times New Roman" w:hAnsi="Times New Roman"/>
          <w:i/>
          <w:iCs/>
        </w:rPr>
        <w:t xml:space="preserve">INVESTIGATION </w:t>
      </w:r>
      <w:r w:rsidR="00023DAC" w:rsidRPr="008905E3">
        <w:rPr>
          <w:rFonts w:ascii="Times New Roman" w:hAnsi="Times New Roman"/>
          <w:iCs/>
        </w:rPr>
        <w:t>et</w:t>
      </w:r>
      <w:r w:rsidR="00023DAC" w:rsidRPr="008905E3">
        <w:rPr>
          <w:rFonts w:ascii="Times New Roman" w:hAnsi="Times New Roman"/>
          <w:i/>
          <w:iCs/>
        </w:rPr>
        <w:t xml:space="preserve"> </w:t>
      </w:r>
      <w:r w:rsidRPr="008905E3">
        <w:rPr>
          <w:rFonts w:ascii="Times New Roman" w:hAnsi="Times New Roman"/>
          <w:i/>
          <w:iCs/>
        </w:rPr>
        <w:t>PROSECUTOR</w:t>
      </w:r>
      <w:bookmarkEnd w:id="549"/>
      <w:bookmarkEnd w:id="550"/>
    </w:p>
    <w:p w:rsidR="005C13B8" w:rsidRPr="008905E3" w:rsidRDefault="005C13B8" w:rsidP="00FF746F">
      <w:pPr>
        <w:spacing w:after="120"/>
        <w:rPr>
          <w:lang w:val="fr-CA"/>
        </w:rPr>
      </w:pPr>
      <w:r w:rsidRPr="008905E3">
        <w:rPr>
          <w:lang w:val="fr-CA"/>
        </w:rPr>
        <w:t>C</w:t>
      </w:r>
      <w:r w:rsidR="00201F56" w:rsidRPr="008905E3">
        <w:rPr>
          <w:lang w:val="fr-CA"/>
        </w:rPr>
        <w:t>’</w:t>
      </w:r>
      <w:r w:rsidRPr="008905E3">
        <w:rPr>
          <w:lang w:val="fr-CA"/>
        </w:rPr>
        <w:t xml:space="preserve">est le terme </w:t>
      </w:r>
      <w:r w:rsidRPr="008905E3">
        <w:rPr>
          <w:b/>
          <w:lang w:val="fr-CA"/>
        </w:rPr>
        <w:t>enquête</w:t>
      </w:r>
      <w:r w:rsidRPr="008905E3">
        <w:rPr>
          <w:lang w:val="fr-CA"/>
        </w:rPr>
        <w:t xml:space="preserve"> qui vient spontanément à l</w:t>
      </w:r>
      <w:r w:rsidR="00201F56" w:rsidRPr="008905E3">
        <w:rPr>
          <w:lang w:val="fr-CA"/>
        </w:rPr>
        <w:t>’</w:t>
      </w:r>
      <w:r w:rsidRPr="008905E3">
        <w:rPr>
          <w:lang w:val="fr-CA"/>
        </w:rPr>
        <w:t>esprit lorsque l</w:t>
      </w:r>
      <w:r w:rsidR="00201F56" w:rsidRPr="008905E3">
        <w:rPr>
          <w:lang w:val="fr-CA"/>
        </w:rPr>
        <w:t>’</w:t>
      </w:r>
      <w:r w:rsidRPr="008905E3">
        <w:rPr>
          <w:lang w:val="fr-CA"/>
        </w:rPr>
        <w:t xml:space="preserve">anglais emploie </w:t>
      </w:r>
      <w:r w:rsidRPr="008905E3">
        <w:rPr>
          <w:i/>
          <w:lang w:val="fr-CA"/>
        </w:rPr>
        <w:t>investigation</w:t>
      </w:r>
      <w:r w:rsidRPr="008905E3">
        <w:rPr>
          <w:lang w:val="fr-CA"/>
        </w:rPr>
        <w:t xml:space="preserve">. Or, pour diverses raisons, il ne constitue pas toujours le meilleur choix. </w:t>
      </w:r>
    </w:p>
    <w:p w:rsidR="005C13B8" w:rsidRPr="008905E3" w:rsidRDefault="005C13B8" w:rsidP="00FF746F">
      <w:pPr>
        <w:spacing w:after="120"/>
        <w:rPr>
          <w:lang w:val="fr-CA"/>
        </w:rPr>
      </w:pPr>
      <w:r w:rsidRPr="008905E3">
        <w:rPr>
          <w:lang w:val="fr-CA"/>
        </w:rPr>
        <w:t>Pour commencer, l</w:t>
      </w:r>
      <w:r w:rsidR="00201F56" w:rsidRPr="008905E3">
        <w:rPr>
          <w:lang w:val="fr-CA"/>
        </w:rPr>
        <w:t>’</w:t>
      </w:r>
      <w:r w:rsidRPr="008905E3">
        <w:rPr>
          <w:lang w:val="fr-CA"/>
        </w:rPr>
        <w:t>enquête est une procédure, c</w:t>
      </w:r>
      <w:r w:rsidR="00201F56" w:rsidRPr="008905E3">
        <w:rPr>
          <w:lang w:val="fr-CA"/>
        </w:rPr>
        <w:t>’</w:t>
      </w:r>
      <w:r w:rsidRPr="008905E3">
        <w:rPr>
          <w:lang w:val="fr-CA"/>
        </w:rPr>
        <w:t>est-à-dire un ensemble de mesures destinées à faire apparaître certaines informations. C</w:t>
      </w:r>
      <w:r w:rsidR="00201F56" w:rsidRPr="008905E3">
        <w:rPr>
          <w:lang w:val="fr-CA"/>
        </w:rPr>
        <w:t>’</w:t>
      </w:r>
      <w:r w:rsidRPr="008905E3">
        <w:rPr>
          <w:lang w:val="fr-CA"/>
        </w:rPr>
        <w:t>est donc dire qu</w:t>
      </w:r>
      <w:r w:rsidR="00201F56" w:rsidRPr="008905E3">
        <w:rPr>
          <w:lang w:val="fr-CA"/>
        </w:rPr>
        <w:t>’</w:t>
      </w:r>
      <w:r w:rsidRPr="008905E3">
        <w:rPr>
          <w:b/>
          <w:lang w:val="fr-CA"/>
        </w:rPr>
        <w:t>enquête</w:t>
      </w:r>
      <w:r w:rsidRPr="008905E3">
        <w:rPr>
          <w:lang w:val="fr-CA"/>
        </w:rPr>
        <w:t xml:space="preserve"> est un </w:t>
      </w:r>
      <w:r w:rsidRPr="008905E3">
        <w:rPr>
          <w:u w:val="single"/>
          <w:lang w:val="fr-CA"/>
        </w:rPr>
        <w:t>collectif</w:t>
      </w:r>
      <w:r w:rsidRPr="008905E3">
        <w:rPr>
          <w:lang w:val="fr-CA"/>
        </w:rPr>
        <w:t xml:space="preserve">, dont la forme plurielle est souvent suspecte (même si elle est courante en anglais), à moins de parler de la police qui, effectivement, effectue </w:t>
      </w:r>
      <w:r w:rsidRPr="008905E3">
        <w:rPr>
          <w:u w:val="single"/>
          <w:lang w:val="fr-CA"/>
        </w:rPr>
        <w:t>des</w:t>
      </w:r>
      <w:r w:rsidRPr="008905E3">
        <w:rPr>
          <w:lang w:val="fr-CA"/>
        </w:rPr>
        <w:t xml:space="preserve"> enquête</w:t>
      </w:r>
      <w:r w:rsidRPr="008905E3">
        <w:rPr>
          <w:u w:val="single"/>
          <w:lang w:val="fr-CA"/>
        </w:rPr>
        <w:t>s</w:t>
      </w:r>
      <w:r w:rsidRPr="008905E3">
        <w:rPr>
          <w:lang w:val="fr-CA"/>
        </w:rPr>
        <w:t xml:space="preserve"> dans diverses affaires. En dehors de ce cas, il est abusif de dire, par exemple, que la Défense devra « mener </w:t>
      </w:r>
      <w:r w:rsidRPr="008905E3">
        <w:rPr>
          <w:u w:val="single"/>
          <w:lang w:val="fr-CA"/>
        </w:rPr>
        <w:t>des</w:t>
      </w:r>
      <w:r w:rsidRPr="008905E3">
        <w:rPr>
          <w:lang w:val="fr-CA"/>
        </w:rPr>
        <w:t xml:space="preserve"> enquête</w:t>
      </w:r>
      <w:r w:rsidRPr="008905E3">
        <w:rPr>
          <w:u w:val="single"/>
          <w:lang w:val="fr-CA"/>
        </w:rPr>
        <w:t>s</w:t>
      </w:r>
      <w:r w:rsidRPr="008905E3">
        <w:rPr>
          <w:lang w:val="fr-CA"/>
        </w:rPr>
        <w:t xml:space="preserve"> au sujet des pièces que l</w:t>
      </w:r>
      <w:r w:rsidR="00201F56" w:rsidRPr="008905E3">
        <w:rPr>
          <w:lang w:val="fr-CA"/>
        </w:rPr>
        <w:t>’</w:t>
      </w:r>
      <w:r w:rsidRPr="008905E3">
        <w:rPr>
          <w:lang w:val="fr-CA"/>
        </w:rPr>
        <w:t xml:space="preserve">Accusation lui a communiquées ». On peut toujours contourner la difficulté en utilisant le verbe </w:t>
      </w:r>
      <w:r w:rsidRPr="008905E3">
        <w:rPr>
          <w:b/>
          <w:lang w:val="fr-CA"/>
        </w:rPr>
        <w:t>enquêter</w:t>
      </w:r>
      <w:r w:rsidRPr="008905E3">
        <w:rPr>
          <w:lang w:val="fr-CA"/>
        </w:rPr>
        <w:t xml:space="preserve"> ou la locution verbale </w:t>
      </w:r>
      <w:r w:rsidRPr="008905E3">
        <w:rPr>
          <w:b/>
          <w:lang w:val="fr-CA"/>
        </w:rPr>
        <w:t>faire enquête</w:t>
      </w:r>
      <w:r w:rsidRPr="008905E3">
        <w:rPr>
          <w:lang w:val="fr-CA"/>
        </w:rPr>
        <w:t>. Si par ailleurs il importe d</w:t>
      </w:r>
      <w:r w:rsidR="00201F56" w:rsidRPr="008905E3">
        <w:rPr>
          <w:lang w:val="fr-CA"/>
        </w:rPr>
        <w:t>’</w:t>
      </w:r>
      <w:r w:rsidRPr="008905E3">
        <w:rPr>
          <w:lang w:val="fr-CA"/>
        </w:rPr>
        <w:t xml:space="preserve">insister sur la pluralité ou la diversité des mesures, songer au terme </w:t>
      </w:r>
      <w:r w:rsidRPr="008905E3">
        <w:rPr>
          <w:b/>
          <w:lang w:val="fr-CA"/>
        </w:rPr>
        <w:t>investigations</w:t>
      </w:r>
      <w:r w:rsidRPr="008905E3">
        <w:rPr>
          <w:lang w:val="fr-CA"/>
        </w:rPr>
        <w:t xml:space="preserve"> qui, lui, se met naturellement au pluriel (voir les exemples que donne le </w:t>
      </w:r>
      <w:r w:rsidRPr="008905E3">
        <w:rPr>
          <w:i/>
          <w:lang w:val="fr-CA"/>
        </w:rPr>
        <w:t>Robert</w:t>
      </w:r>
      <w:r w:rsidRPr="008905E3">
        <w:rPr>
          <w:lang w:val="fr-CA"/>
        </w:rPr>
        <w:t>).</w:t>
      </w:r>
    </w:p>
    <w:p w:rsidR="005C13B8" w:rsidRPr="008905E3" w:rsidRDefault="005C13B8" w:rsidP="00FF746F">
      <w:pPr>
        <w:widowControl w:val="0"/>
        <w:spacing w:after="120"/>
        <w:rPr>
          <w:lang w:val="fr-CA"/>
        </w:rPr>
      </w:pPr>
      <w:r w:rsidRPr="008905E3">
        <w:rPr>
          <w:lang w:val="fr-CA"/>
        </w:rPr>
        <w:t>Par ailleurs, lorsque la procédure en question est conduite sous l</w:t>
      </w:r>
      <w:r w:rsidR="00201F56" w:rsidRPr="008905E3">
        <w:rPr>
          <w:lang w:val="fr-CA"/>
        </w:rPr>
        <w:t>’</w:t>
      </w:r>
      <w:r w:rsidRPr="008905E3">
        <w:rPr>
          <w:lang w:val="fr-CA"/>
        </w:rPr>
        <w:t>autorité d</w:t>
      </w:r>
      <w:r w:rsidR="00201F56" w:rsidRPr="008905E3">
        <w:rPr>
          <w:lang w:val="fr-CA"/>
        </w:rPr>
        <w:t>’</w:t>
      </w:r>
      <w:r w:rsidRPr="008905E3">
        <w:rPr>
          <w:lang w:val="fr-CA"/>
        </w:rPr>
        <w:t>un tribunal, à l</w:t>
      </w:r>
      <w:r w:rsidR="00201F56" w:rsidRPr="008905E3">
        <w:rPr>
          <w:lang w:val="fr-CA"/>
        </w:rPr>
        <w:t>’</w:t>
      </w:r>
      <w:r w:rsidRPr="008905E3">
        <w:rPr>
          <w:lang w:val="fr-CA"/>
        </w:rPr>
        <w:t>initiative de l</w:t>
      </w:r>
      <w:r w:rsidR="00201F56" w:rsidRPr="008905E3">
        <w:rPr>
          <w:lang w:val="fr-CA"/>
        </w:rPr>
        <w:t>’</w:t>
      </w:r>
      <w:r w:rsidRPr="008905E3">
        <w:rPr>
          <w:lang w:val="fr-CA"/>
        </w:rPr>
        <w:t>organe chargé d</w:t>
      </w:r>
      <w:r w:rsidR="00201F56" w:rsidRPr="008905E3">
        <w:rPr>
          <w:lang w:val="fr-CA"/>
        </w:rPr>
        <w:t>’</w:t>
      </w:r>
      <w:r w:rsidRPr="008905E3">
        <w:rPr>
          <w:lang w:val="fr-CA"/>
        </w:rPr>
        <w:t>engager les poursuites, c</w:t>
      </w:r>
      <w:r w:rsidR="00201F56" w:rsidRPr="008905E3">
        <w:rPr>
          <w:lang w:val="fr-CA"/>
        </w:rPr>
        <w:t>’</w:t>
      </w:r>
      <w:r w:rsidRPr="008905E3">
        <w:rPr>
          <w:lang w:val="fr-CA"/>
        </w:rPr>
        <w:t xml:space="preserve">est-à-dire, pour les systèmes de tradition romano-germanique, le </w:t>
      </w:r>
      <w:r w:rsidRPr="008905E3">
        <w:rPr>
          <w:b/>
          <w:lang w:val="fr-CA"/>
        </w:rPr>
        <w:t>parquet</w:t>
      </w:r>
      <w:r w:rsidRPr="008905E3">
        <w:rPr>
          <w:lang w:val="fr-CA"/>
        </w:rPr>
        <w:t xml:space="preserve"> ou, à sa demande, le </w:t>
      </w:r>
      <w:r w:rsidRPr="008905E3">
        <w:rPr>
          <w:b/>
          <w:lang w:val="fr-CA"/>
        </w:rPr>
        <w:t>juge d</w:t>
      </w:r>
      <w:r w:rsidR="00201F56" w:rsidRPr="008905E3">
        <w:rPr>
          <w:b/>
          <w:lang w:val="fr-CA"/>
        </w:rPr>
        <w:t>’</w:t>
      </w:r>
      <w:r w:rsidRPr="008905E3">
        <w:rPr>
          <w:b/>
          <w:lang w:val="fr-CA"/>
        </w:rPr>
        <w:t>instruction</w:t>
      </w:r>
      <w:r w:rsidRPr="008905E3">
        <w:rPr>
          <w:lang w:val="fr-CA"/>
        </w:rPr>
        <w:t xml:space="preserve"> ou la </w:t>
      </w:r>
      <w:r w:rsidRPr="008905E3">
        <w:rPr>
          <w:b/>
          <w:lang w:val="fr-CA"/>
        </w:rPr>
        <w:t>police judiciaire</w:t>
      </w:r>
      <w:r w:rsidRPr="008905E3">
        <w:rPr>
          <w:lang w:val="fr-CA"/>
        </w:rPr>
        <w:t>, elle prend le nom d</w:t>
      </w:r>
      <w:r w:rsidR="00201F56" w:rsidRPr="008905E3">
        <w:rPr>
          <w:lang w:val="fr-CA"/>
        </w:rPr>
        <w:t>’</w:t>
      </w:r>
      <w:r w:rsidRPr="008905E3">
        <w:rPr>
          <w:b/>
          <w:lang w:val="fr-CA"/>
        </w:rPr>
        <w:t>information</w:t>
      </w:r>
      <w:r w:rsidRPr="008905E3">
        <w:rPr>
          <w:lang w:val="fr-CA"/>
        </w:rPr>
        <w:t xml:space="preserve"> ou d</w:t>
      </w:r>
      <w:r w:rsidR="00201F56" w:rsidRPr="008905E3">
        <w:rPr>
          <w:lang w:val="fr-CA"/>
        </w:rPr>
        <w:t>’</w:t>
      </w:r>
      <w:r w:rsidRPr="008905E3">
        <w:rPr>
          <w:b/>
          <w:lang w:val="fr-CA"/>
        </w:rPr>
        <w:t>instruction</w:t>
      </w:r>
      <w:r w:rsidRPr="008905E3">
        <w:rPr>
          <w:lang w:val="fr-CA"/>
        </w:rPr>
        <w:t xml:space="preserve">. Dans ce contexte, noter que le terme anglais </w:t>
      </w:r>
      <w:r w:rsidRPr="008905E3">
        <w:rPr>
          <w:i/>
          <w:lang w:val="fr-CA"/>
        </w:rPr>
        <w:t>Prosecutor</w:t>
      </w:r>
      <w:r w:rsidRPr="008905E3">
        <w:rPr>
          <w:lang w:val="fr-CA"/>
        </w:rPr>
        <w:t>, pris pour désigner l</w:t>
      </w:r>
      <w:r w:rsidR="00201F56" w:rsidRPr="008905E3">
        <w:rPr>
          <w:lang w:val="fr-CA"/>
        </w:rPr>
        <w:t>’</w:t>
      </w:r>
      <w:r w:rsidRPr="008905E3">
        <w:rPr>
          <w:lang w:val="fr-CA"/>
        </w:rPr>
        <w:t>organe qui met l</w:t>
      </w:r>
      <w:r w:rsidR="00201F56" w:rsidRPr="008905E3">
        <w:rPr>
          <w:lang w:val="fr-CA"/>
        </w:rPr>
        <w:t>’</w:t>
      </w:r>
      <w:r w:rsidRPr="008905E3">
        <w:rPr>
          <w:lang w:val="fr-CA"/>
        </w:rPr>
        <w:t xml:space="preserve">action pénale en mouvement, peut avantageusement se rendre par </w:t>
      </w:r>
      <w:r w:rsidRPr="008905E3">
        <w:rPr>
          <w:b/>
          <w:lang w:val="fr-CA"/>
        </w:rPr>
        <w:t>parquet</w:t>
      </w:r>
      <w:r w:rsidRPr="008905E3">
        <w:rPr>
          <w:lang w:val="fr-CA"/>
        </w:rPr>
        <w:t>, terme qui rend nettement mieux cette notion en français que « procureur ».</w:t>
      </w:r>
    </w:p>
    <w:p w:rsidR="006D2F9E" w:rsidRPr="008905E3" w:rsidRDefault="00A74E9B" w:rsidP="00FF746F">
      <w:pPr>
        <w:widowControl w:val="0"/>
        <w:spacing w:after="240" w:line="240" w:lineRule="atLeast"/>
        <w:jc w:val="right"/>
        <w:rPr>
          <w:lang w:val="fr-CA"/>
        </w:rPr>
      </w:pPr>
      <w:r w:rsidRPr="008905E3">
        <w:rPr>
          <w:snapToGrid w:val="0"/>
        </w:rPr>
        <w:t>Janvier</w:t>
      </w:r>
      <w:r w:rsidRPr="008905E3">
        <w:rPr>
          <w:lang w:val="fr-CA"/>
        </w:rPr>
        <w:t xml:space="preserve"> </w:t>
      </w:r>
      <w:r w:rsidR="006D2F9E" w:rsidRPr="008905E3">
        <w:rPr>
          <w:lang w:val="fr-CA"/>
        </w:rPr>
        <w:t>2012</w:t>
      </w:r>
    </w:p>
    <w:p w:rsidR="007701D7" w:rsidRPr="008905E3" w:rsidRDefault="007701D7" w:rsidP="00FF746F">
      <w:pPr>
        <w:pStyle w:val="Heading1"/>
        <w:rPr>
          <w:rFonts w:ascii="Times New Roman" w:hAnsi="Times New Roman"/>
          <w:lang w:val="fr-CA"/>
        </w:rPr>
      </w:pPr>
      <w:bookmarkStart w:id="551" w:name="_Toc347414413"/>
      <w:bookmarkStart w:id="552" w:name="_Toc347911641"/>
      <w:bookmarkStart w:id="553" w:name="_Toc485110918"/>
      <w:r w:rsidRPr="008905E3">
        <w:rPr>
          <w:rFonts w:ascii="Times New Roman" w:hAnsi="Times New Roman"/>
          <w:lang w:val="fr-CA"/>
        </w:rPr>
        <w:t>INVESTIR</w:t>
      </w:r>
      <w:bookmarkEnd w:id="551"/>
      <w:bookmarkEnd w:id="552"/>
      <w:bookmarkEnd w:id="553"/>
    </w:p>
    <w:p w:rsidR="007701D7" w:rsidRPr="008905E3" w:rsidRDefault="007701D7" w:rsidP="00FF746F">
      <w:pPr>
        <w:widowControl w:val="0"/>
        <w:spacing w:after="120" w:line="240" w:lineRule="atLeast"/>
        <w:rPr>
          <w:snapToGrid w:val="0"/>
        </w:rPr>
      </w:pPr>
      <w:r w:rsidRPr="008905E3">
        <w:rPr>
          <w:snapToGrid w:val="0"/>
        </w:rPr>
        <w:t>Contrairement à l</w:t>
      </w:r>
      <w:r w:rsidR="00201F56" w:rsidRPr="008905E3">
        <w:rPr>
          <w:snapToGrid w:val="0"/>
        </w:rPr>
        <w:t>’</w:t>
      </w:r>
      <w:r w:rsidRPr="008905E3">
        <w:rPr>
          <w:snapToGrid w:val="0"/>
        </w:rPr>
        <w:t xml:space="preserve">usage qui en est souvent fait dans la presse, le mot </w:t>
      </w:r>
      <w:r w:rsidRPr="008905E3">
        <w:rPr>
          <w:b/>
          <w:snapToGrid w:val="0"/>
        </w:rPr>
        <w:t>investir</w:t>
      </w:r>
      <w:r w:rsidRPr="008905E3">
        <w:rPr>
          <w:snapToGrid w:val="0"/>
        </w:rPr>
        <w:t xml:space="preserve"> ne veut pas dire, s</w:t>
      </w:r>
      <w:r w:rsidR="00201F56" w:rsidRPr="008905E3">
        <w:rPr>
          <w:snapToGrid w:val="0"/>
        </w:rPr>
        <w:t>’</w:t>
      </w:r>
      <w:r w:rsidRPr="008905E3">
        <w:rPr>
          <w:snapToGrid w:val="0"/>
        </w:rPr>
        <w:t>agissant d</w:t>
      </w:r>
      <w:r w:rsidR="00201F56" w:rsidRPr="008905E3">
        <w:rPr>
          <w:snapToGrid w:val="0"/>
        </w:rPr>
        <w:t>’</w:t>
      </w:r>
      <w:r w:rsidRPr="008905E3">
        <w:rPr>
          <w:snapToGrid w:val="0"/>
        </w:rPr>
        <w:t>opérations militaires, s</w:t>
      </w:r>
      <w:r w:rsidR="00201F56" w:rsidRPr="008905E3">
        <w:rPr>
          <w:snapToGrid w:val="0"/>
        </w:rPr>
        <w:t>’</w:t>
      </w:r>
      <w:r w:rsidRPr="008905E3">
        <w:rPr>
          <w:snapToGrid w:val="0"/>
        </w:rPr>
        <w:t>emparer (d</w:t>
      </w:r>
      <w:r w:rsidR="00201F56" w:rsidRPr="008905E3">
        <w:rPr>
          <w:snapToGrid w:val="0"/>
        </w:rPr>
        <w:t>’</w:t>
      </w:r>
      <w:r w:rsidRPr="008905E3">
        <w:rPr>
          <w:snapToGrid w:val="0"/>
        </w:rPr>
        <w:t>une ville, d</w:t>
      </w:r>
      <w:r w:rsidR="00201F56" w:rsidRPr="008905E3">
        <w:rPr>
          <w:snapToGrid w:val="0"/>
        </w:rPr>
        <w:t>’</w:t>
      </w:r>
      <w:r w:rsidRPr="008905E3">
        <w:rPr>
          <w:snapToGrid w:val="0"/>
        </w:rPr>
        <w:t>un territoire</w:t>
      </w:r>
      <w:r w:rsidR="001B44D9" w:rsidRPr="008905E3">
        <w:rPr>
          <w:snapToGrid w:val="0"/>
        </w:rPr>
        <w:t>, etc</w:t>
      </w:r>
      <w:r w:rsidRPr="008905E3">
        <w:rPr>
          <w:snapToGrid w:val="0"/>
        </w:rPr>
        <w:t>.), mais l</w:t>
      </w:r>
      <w:r w:rsidR="00201F56" w:rsidRPr="008905E3">
        <w:rPr>
          <w:snapToGrid w:val="0"/>
        </w:rPr>
        <w:t>’</w:t>
      </w:r>
      <w:r w:rsidRPr="008905E3">
        <w:rPr>
          <w:b/>
          <w:snapToGrid w:val="0"/>
        </w:rPr>
        <w:t>encercler</w:t>
      </w:r>
      <w:r w:rsidRPr="008905E3">
        <w:rPr>
          <w:snapToGrid w:val="0"/>
        </w:rPr>
        <w:t>. Et en anglais</w:t>
      </w:r>
      <w:r w:rsidR="001B44D9" w:rsidRPr="008905E3">
        <w:rPr>
          <w:snapToGrid w:val="0"/>
        </w:rPr>
        <w:t>,</w:t>
      </w:r>
      <w:r w:rsidRPr="008905E3">
        <w:rPr>
          <w:snapToGrid w:val="0"/>
        </w:rPr>
        <w:t xml:space="preserve"> </w:t>
      </w:r>
      <w:r w:rsidRPr="008905E3">
        <w:rPr>
          <w:b/>
          <w:i/>
          <w:snapToGrid w:val="0"/>
        </w:rPr>
        <w:t>invest</w:t>
      </w:r>
      <w:r w:rsidRPr="008905E3">
        <w:rPr>
          <w:snapToGrid w:val="0"/>
        </w:rPr>
        <w:t xml:space="preserve"> a le même sens (pour une fois...) dans cet emploi.</w:t>
      </w:r>
    </w:p>
    <w:p w:rsidR="007701D7" w:rsidRPr="008905E3" w:rsidRDefault="007701D7" w:rsidP="00FF746F">
      <w:pPr>
        <w:widowControl w:val="0"/>
        <w:spacing w:after="120"/>
        <w:rPr>
          <w:snapToGrid w:val="0"/>
        </w:rPr>
      </w:pPr>
      <w:r w:rsidRPr="008905E3">
        <w:rPr>
          <w:snapToGrid w:val="0"/>
        </w:rPr>
        <w:t xml:space="preserve">Cf. </w:t>
      </w:r>
      <w:r w:rsidRPr="008905E3">
        <w:rPr>
          <w:i/>
          <w:snapToGrid w:val="0"/>
        </w:rPr>
        <w:t>G</w:t>
      </w:r>
      <w:r w:rsidR="00393BFE" w:rsidRPr="008905E3">
        <w:rPr>
          <w:i/>
          <w:snapToGrid w:val="0"/>
        </w:rPr>
        <w:t>rand</w:t>
      </w:r>
      <w:r w:rsidRPr="008905E3">
        <w:rPr>
          <w:i/>
          <w:snapToGrid w:val="0"/>
        </w:rPr>
        <w:t xml:space="preserve"> R</w:t>
      </w:r>
      <w:r w:rsidR="00393BFE" w:rsidRPr="008905E3">
        <w:rPr>
          <w:i/>
          <w:snapToGrid w:val="0"/>
        </w:rPr>
        <w:t>obert</w:t>
      </w:r>
      <w:r w:rsidRPr="008905E3">
        <w:rPr>
          <w:snapToGrid w:val="0"/>
        </w:rPr>
        <w:t>.</w:t>
      </w:r>
    </w:p>
    <w:p w:rsidR="007701D7" w:rsidRPr="008905E3" w:rsidRDefault="00A74E9B" w:rsidP="00FF746F">
      <w:pPr>
        <w:widowControl w:val="0"/>
        <w:spacing w:after="240" w:line="240" w:lineRule="atLeast"/>
        <w:jc w:val="right"/>
        <w:rPr>
          <w:snapToGrid w:val="0"/>
        </w:rPr>
      </w:pPr>
      <w:r w:rsidRPr="008905E3">
        <w:rPr>
          <w:snapToGrid w:val="0"/>
        </w:rPr>
        <w:t>Septembre 2003</w:t>
      </w:r>
    </w:p>
    <w:p w:rsidR="007701D7" w:rsidRPr="008905E3" w:rsidRDefault="007701D7" w:rsidP="00FF746F">
      <w:pPr>
        <w:pStyle w:val="Heading1"/>
        <w:rPr>
          <w:rFonts w:ascii="Times New Roman" w:hAnsi="Times New Roman"/>
          <w:i/>
          <w:iCs/>
        </w:rPr>
      </w:pPr>
      <w:bookmarkStart w:id="554" w:name="_Toc347414414"/>
      <w:bookmarkStart w:id="555" w:name="_Toc347911642"/>
      <w:bookmarkStart w:id="556" w:name="_Toc485110919"/>
      <w:r w:rsidRPr="008905E3">
        <w:rPr>
          <w:rFonts w:ascii="Times New Roman" w:hAnsi="Times New Roman"/>
          <w:i/>
          <w:iCs/>
        </w:rPr>
        <w:t>JMBG</w:t>
      </w:r>
      <w:bookmarkEnd w:id="554"/>
      <w:bookmarkEnd w:id="555"/>
      <w:bookmarkEnd w:id="556"/>
    </w:p>
    <w:p w:rsidR="007701D7" w:rsidRPr="008905E3" w:rsidRDefault="007701D7" w:rsidP="00FF746F">
      <w:pPr>
        <w:widowControl w:val="0"/>
        <w:spacing w:after="120"/>
        <w:rPr>
          <w:snapToGrid w:val="0"/>
        </w:rPr>
      </w:pPr>
      <w:r w:rsidRPr="008905E3">
        <w:rPr>
          <w:i/>
          <w:snapToGrid w:val="0"/>
        </w:rPr>
        <w:t>National identification number</w:t>
      </w:r>
      <w:r w:rsidRPr="008905E3">
        <w:rPr>
          <w:snapToGrid w:val="0"/>
        </w:rPr>
        <w:t xml:space="preserve"> (</w:t>
      </w:r>
      <w:r w:rsidRPr="008905E3">
        <w:rPr>
          <w:i/>
          <w:snapToGrid w:val="0"/>
        </w:rPr>
        <w:t>jedinstveni matični broj građanina</w:t>
      </w:r>
      <w:r w:rsidRPr="008905E3">
        <w:rPr>
          <w:snapToGrid w:val="0"/>
        </w:rPr>
        <w:t xml:space="preserve">) ; correspond plus ou moins </w:t>
      </w:r>
      <w:r w:rsidR="008D7040" w:rsidRPr="008905E3">
        <w:rPr>
          <w:snapToGrid w:val="0"/>
        </w:rPr>
        <w:t xml:space="preserve">en France </w:t>
      </w:r>
      <w:r w:rsidRPr="008905E3">
        <w:rPr>
          <w:snapToGrid w:val="0"/>
        </w:rPr>
        <w:t>au numéro d</w:t>
      </w:r>
      <w:r w:rsidR="00201F56" w:rsidRPr="008905E3">
        <w:rPr>
          <w:snapToGrid w:val="0"/>
        </w:rPr>
        <w:t>’</w:t>
      </w:r>
      <w:r w:rsidRPr="008905E3">
        <w:rPr>
          <w:snapToGrid w:val="0"/>
        </w:rPr>
        <w:t>INSEE</w:t>
      </w:r>
      <w:r w:rsidR="000736DF" w:rsidRPr="008905E3">
        <w:rPr>
          <w:snapToGrid w:val="0"/>
        </w:rPr>
        <w:t> ;</w:t>
      </w:r>
      <w:r w:rsidRPr="008905E3">
        <w:rPr>
          <w:snapToGrid w:val="0"/>
        </w:rPr>
        <w:t xml:space="preserve"> traduire par </w:t>
      </w:r>
      <w:r w:rsidRPr="008905E3">
        <w:rPr>
          <w:b/>
          <w:snapToGrid w:val="0"/>
        </w:rPr>
        <w:t>numéro d</w:t>
      </w:r>
      <w:r w:rsidR="00201F56" w:rsidRPr="008905E3">
        <w:rPr>
          <w:b/>
          <w:snapToGrid w:val="0"/>
        </w:rPr>
        <w:t>’</w:t>
      </w:r>
      <w:r w:rsidRPr="008905E3">
        <w:rPr>
          <w:b/>
          <w:snapToGrid w:val="0"/>
        </w:rPr>
        <w:t>identification national</w:t>
      </w:r>
      <w:r w:rsidRPr="008905E3">
        <w:rPr>
          <w:snapToGrid w:val="0"/>
        </w:rPr>
        <w:t>.</w:t>
      </w:r>
    </w:p>
    <w:p w:rsidR="00A74E9B" w:rsidRPr="008905E3" w:rsidRDefault="00A74E9B" w:rsidP="00FF746F">
      <w:pPr>
        <w:widowControl w:val="0"/>
        <w:spacing w:after="240" w:line="240" w:lineRule="atLeast"/>
        <w:jc w:val="right"/>
        <w:rPr>
          <w:snapToGrid w:val="0"/>
        </w:rPr>
      </w:pPr>
      <w:r w:rsidRPr="008905E3">
        <w:rPr>
          <w:snapToGrid w:val="0"/>
        </w:rPr>
        <w:t>Janvier 2012</w:t>
      </w:r>
    </w:p>
    <w:p w:rsidR="007701D7" w:rsidRPr="008905E3" w:rsidRDefault="007701D7" w:rsidP="00FF746F">
      <w:pPr>
        <w:pStyle w:val="Heading1"/>
        <w:rPr>
          <w:rFonts w:ascii="Times New Roman" w:hAnsi="Times New Roman"/>
          <w:i/>
          <w:iCs/>
        </w:rPr>
      </w:pPr>
      <w:bookmarkStart w:id="557" w:name="_Toc347414415"/>
      <w:bookmarkStart w:id="558" w:name="_Toc347911643"/>
      <w:bookmarkStart w:id="559" w:name="_Toc485110920"/>
      <w:r w:rsidRPr="008905E3">
        <w:rPr>
          <w:rFonts w:ascii="Times New Roman" w:hAnsi="Times New Roman"/>
          <w:i/>
          <w:iCs/>
        </w:rPr>
        <w:t>JUDGEMENTS</w:t>
      </w:r>
      <w:bookmarkEnd w:id="557"/>
      <w:bookmarkEnd w:id="558"/>
      <w:bookmarkEnd w:id="559"/>
    </w:p>
    <w:p w:rsidR="007701D7" w:rsidRPr="008905E3" w:rsidRDefault="007701D7" w:rsidP="00FF746F">
      <w:pPr>
        <w:widowControl w:val="0"/>
        <w:spacing w:after="120" w:line="240" w:lineRule="atLeast"/>
        <w:rPr>
          <w:snapToGrid w:val="0"/>
        </w:rPr>
      </w:pPr>
      <w:r w:rsidRPr="008905E3">
        <w:rPr>
          <w:snapToGrid w:val="0"/>
        </w:rPr>
        <w:t xml:space="preserve">Rappelons que le terme anglais se rapporte </w:t>
      </w:r>
      <w:r w:rsidR="00470D9D" w:rsidRPr="008905E3">
        <w:rPr>
          <w:snapToGrid w:val="0"/>
        </w:rPr>
        <w:t xml:space="preserve">à la </w:t>
      </w:r>
      <w:r w:rsidR="00470D9D" w:rsidRPr="008905E3">
        <w:rPr>
          <w:b/>
          <w:snapToGrid w:val="0"/>
        </w:rPr>
        <w:t>décision sur le fond</w:t>
      </w:r>
      <w:r w:rsidR="00470D9D" w:rsidRPr="008905E3">
        <w:rPr>
          <w:snapToGrid w:val="0"/>
        </w:rPr>
        <w:t xml:space="preserve"> </w:t>
      </w:r>
      <w:r w:rsidRPr="008905E3">
        <w:rPr>
          <w:snapToGrid w:val="0"/>
        </w:rPr>
        <w:t xml:space="preserve">aussi bien </w:t>
      </w:r>
      <w:r w:rsidR="00470D9D" w:rsidRPr="008905E3">
        <w:rPr>
          <w:snapToGrid w:val="0"/>
        </w:rPr>
        <w:t>en</w:t>
      </w:r>
      <w:r w:rsidRPr="008905E3">
        <w:rPr>
          <w:snapToGrid w:val="0"/>
        </w:rPr>
        <w:t xml:space="preserve"> première instance </w:t>
      </w:r>
      <w:r w:rsidR="00470D9D" w:rsidRPr="008905E3">
        <w:rPr>
          <w:snapToGrid w:val="0"/>
        </w:rPr>
        <w:t>(</w:t>
      </w:r>
      <w:r w:rsidRPr="008905E3">
        <w:rPr>
          <w:snapToGrid w:val="0"/>
        </w:rPr>
        <w:t xml:space="preserve">le </w:t>
      </w:r>
      <w:r w:rsidRPr="008905E3">
        <w:rPr>
          <w:b/>
          <w:snapToGrid w:val="0"/>
        </w:rPr>
        <w:t>jugement</w:t>
      </w:r>
      <w:r w:rsidR="00470D9D" w:rsidRPr="008905E3">
        <w:rPr>
          <w:snapToGrid w:val="0"/>
        </w:rPr>
        <w:t>)</w:t>
      </w:r>
      <w:r w:rsidRPr="008905E3">
        <w:rPr>
          <w:snapToGrid w:val="0"/>
        </w:rPr>
        <w:t>, qu</w:t>
      </w:r>
      <w:r w:rsidR="00201F56" w:rsidRPr="008905E3">
        <w:rPr>
          <w:snapToGrid w:val="0"/>
        </w:rPr>
        <w:t>’</w:t>
      </w:r>
      <w:r w:rsidR="00470D9D" w:rsidRPr="008905E3">
        <w:rPr>
          <w:snapToGrid w:val="0"/>
        </w:rPr>
        <w:t>en</w:t>
      </w:r>
      <w:r w:rsidRPr="008905E3">
        <w:rPr>
          <w:snapToGrid w:val="0"/>
        </w:rPr>
        <w:t xml:space="preserve"> appel </w:t>
      </w:r>
      <w:r w:rsidR="00470D9D" w:rsidRPr="008905E3">
        <w:rPr>
          <w:snapToGrid w:val="0"/>
        </w:rPr>
        <w:t>(</w:t>
      </w:r>
      <w:r w:rsidRPr="008905E3">
        <w:rPr>
          <w:snapToGrid w:val="0"/>
        </w:rPr>
        <w:t>l</w:t>
      </w:r>
      <w:r w:rsidR="00201F56" w:rsidRPr="008905E3">
        <w:rPr>
          <w:snapToGrid w:val="0"/>
        </w:rPr>
        <w:t>’</w:t>
      </w:r>
      <w:r w:rsidRPr="008905E3">
        <w:rPr>
          <w:b/>
          <w:snapToGrid w:val="0"/>
        </w:rPr>
        <w:t>arrêt</w:t>
      </w:r>
      <w:r w:rsidR="00470D9D" w:rsidRPr="008905E3">
        <w:rPr>
          <w:snapToGrid w:val="0"/>
        </w:rPr>
        <w:t>)</w:t>
      </w:r>
      <w:r w:rsidRPr="008905E3">
        <w:rPr>
          <w:snapToGrid w:val="0"/>
        </w:rPr>
        <w:t>.</w:t>
      </w:r>
    </w:p>
    <w:p w:rsidR="007701D7" w:rsidRPr="008905E3" w:rsidRDefault="007701D7" w:rsidP="00FF746F">
      <w:pPr>
        <w:spacing w:after="120"/>
        <w:rPr>
          <w:snapToGrid w:val="0"/>
        </w:rPr>
      </w:pPr>
      <w:bookmarkStart w:id="560" w:name="_Toc347414416"/>
      <w:r w:rsidRPr="008905E3">
        <w:rPr>
          <w:i/>
          <w:snapToGrid w:val="0"/>
        </w:rPr>
        <w:t>Sentencing Judgement</w:t>
      </w:r>
      <w:r w:rsidR="00E27AC8" w:rsidRPr="008905E3">
        <w:rPr>
          <w:i/>
          <w:snapToGrid w:val="0"/>
        </w:rPr>
        <w:t> </w:t>
      </w:r>
      <w:r w:rsidR="00E27AC8" w:rsidRPr="008905E3">
        <w:rPr>
          <w:snapToGrid w:val="0"/>
        </w:rPr>
        <w:t>:</w:t>
      </w:r>
      <w:r w:rsidRPr="008905E3">
        <w:rPr>
          <w:snapToGrid w:val="0"/>
        </w:rPr>
        <w:t xml:space="preserve"> </w:t>
      </w:r>
      <w:r w:rsidRPr="008905E3">
        <w:rPr>
          <w:b/>
          <w:snapToGrid w:val="0"/>
        </w:rPr>
        <w:t>Jugement portant condamnation</w:t>
      </w:r>
      <w:r w:rsidRPr="008905E3">
        <w:rPr>
          <w:snapToGrid w:val="0"/>
        </w:rPr>
        <w:t xml:space="preserve"> (après un plaidoyer de culpabilité)</w:t>
      </w:r>
      <w:r w:rsidR="00E8186C" w:rsidRPr="008905E3">
        <w:rPr>
          <w:snapToGrid w:val="0"/>
        </w:rPr>
        <w:t>.</w:t>
      </w:r>
      <w:bookmarkEnd w:id="560"/>
    </w:p>
    <w:p w:rsidR="007701D7" w:rsidRPr="008905E3" w:rsidRDefault="007701D7" w:rsidP="00FF746F">
      <w:pPr>
        <w:widowControl w:val="0"/>
        <w:spacing w:after="120"/>
        <w:rPr>
          <w:snapToGrid w:val="0"/>
        </w:rPr>
      </w:pPr>
      <w:r w:rsidRPr="008905E3">
        <w:rPr>
          <w:i/>
          <w:snapToGrid w:val="0"/>
        </w:rPr>
        <w:t>Judgement on Sentencing Appeal</w:t>
      </w:r>
      <w:r w:rsidR="00E27AC8" w:rsidRPr="008905E3">
        <w:rPr>
          <w:i/>
          <w:snapToGrid w:val="0"/>
        </w:rPr>
        <w:t> </w:t>
      </w:r>
      <w:r w:rsidR="00E27AC8" w:rsidRPr="008905E3">
        <w:rPr>
          <w:snapToGrid w:val="0"/>
        </w:rPr>
        <w:t>:</w:t>
      </w:r>
      <w:r w:rsidRPr="008905E3">
        <w:rPr>
          <w:snapToGrid w:val="0"/>
        </w:rPr>
        <w:t xml:space="preserve"> </w:t>
      </w:r>
      <w:r w:rsidRPr="008905E3">
        <w:rPr>
          <w:b/>
          <w:snapToGrid w:val="0"/>
        </w:rPr>
        <w:t>Arrêt relatif à la sentence</w:t>
      </w:r>
      <w:r w:rsidRPr="008905E3">
        <w:rPr>
          <w:snapToGrid w:val="0"/>
        </w:rPr>
        <w:t xml:space="preserve"> (et non Arrêt relatif à l</w:t>
      </w:r>
      <w:r w:rsidR="00201F56" w:rsidRPr="008905E3">
        <w:rPr>
          <w:snapToGrid w:val="0"/>
        </w:rPr>
        <w:t>’</w:t>
      </w:r>
      <w:r w:rsidRPr="008905E3">
        <w:rPr>
          <w:snapToGrid w:val="0"/>
        </w:rPr>
        <w:t>appel du jugement portant condamnation, qui n</w:t>
      </w:r>
      <w:r w:rsidR="00201F56" w:rsidRPr="008905E3">
        <w:rPr>
          <w:snapToGrid w:val="0"/>
        </w:rPr>
        <w:t>’</w:t>
      </w:r>
      <w:r w:rsidRPr="008905E3">
        <w:rPr>
          <w:snapToGrid w:val="0"/>
        </w:rPr>
        <w:t>est pas faux mais qui n</w:t>
      </w:r>
      <w:r w:rsidR="00201F56" w:rsidRPr="008905E3">
        <w:rPr>
          <w:snapToGrid w:val="0"/>
        </w:rPr>
        <w:t>’</w:t>
      </w:r>
      <w:r w:rsidRPr="008905E3">
        <w:rPr>
          <w:snapToGrid w:val="0"/>
        </w:rPr>
        <w:t>est pas la solution qui a été retenue lorsqu</w:t>
      </w:r>
      <w:r w:rsidR="00E8186C" w:rsidRPr="008905E3">
        <w:rPr>
          <w:snapToGrid w:val="0"/>
        </w:rPr>
        <w:t>e l</w:t>
      </w:r>
      <w:r w:rsidR="00201F56" w:rsidRPr="008905E3">
        <w:rPr>
          <w:snapToGrid w:val="0"/>
        </w:rPr>
        <w:t>’</w:t>
      </w:r>
      <w:r w:rsidRPr="008905E3">
        <w:rPr>
          <w:snapToGrid w:val="0"/>
        </w:rPr>
        <w:t>accusé condamné après avoir plaidé coupable a</w:t>
      </w:r>
      <w:r w:rsidR="00681BF6" w:rsidRPr="008905E3">
        <w:rPr>
          <w:snapToGrid w:val="0"/>
        </w:rPr>
        <w:t>ttaque</w:t>
      </w:r>
      <w:r w:rsidRPr="008905E3">
        <w:rPr>
          <w:snapToGrid w:val="0"/>
        </w:rPr>
        <w:t xml:space="preserve"> sa condamnation</w:t>
      </w:r>
      <w:r w:rsidR="00E8186C" w:rsidRPr="008905E3">
        <w:rPr>
          <w:snapToGrid w:val="0"/>
        </w:rPr>
        <w:t>.</w:t>
      </w:r>
    </w:p>
    <w:p w:rsidR="007701D7" w:rsidRDefault="007701D7" w:rsidP="00FF746F">
      <w:pPr>
        <w:widowControl w:val="0"/>
        <w:spacing w:after="240" w:line="240" w:lineRule="atLeast"/>
        <w:jc w:val="right"/>
        <w:rPr>
          <w:snapToGrid w:val="0"/>
        </w:rPr>
      </w:pPr>
      <w:r w:rsidRPr="008905E3">
        <w:rPr>
          <w:snapToGrid w:val="0"/>
        </w:rPr>
        <w:t>Novembre 2006</w:t>
      </w:r>
    </w:p>
    <w:p w:rsidR="00C476CC" w:rsidRPr="00C476CC" w:rsidRDefault="00C476CC" w:rsidP="00C476CC">
      <w:pPr>
        <w:pStyle w:val="Heading1"/>
        <w:rPr>
          <w:rFonts w:ascii="Times New Roman" w:hAnsi="Times New Roman"/>
          <w:i/>
          <w:iCs/>
        </w:rPr>
      </w:pPr>
      <w:bookmarkStart w:id="561" w:name="_Toc485110921"/>
      <w:r w:rsidRPr="00C476CC">
        <w:rPr>
          <w:rFonts w:ascii="Times New Roman" w:hAnsi="Times New Roman"/>
          <w:i/>
          <w:iCs/>
        </w:rPr>
        <w:t>JUDICIAL DATABASE</w:t>
      </w:r>
      <w:bookmarkEnd w:id="561"/>
    </w:p>
    <w:p w:rsidR="00C476CC" w:rsidRPr="00C476CC" w:rsidRDefault="00C476CC" w:rsidP="00C476CC">
      <w:pPr>
        <w:widowControl w:val="0"/>
        <w:spacing w:after="120"/>
        <w:rPr>
          <w:snapToGrid w:val="0"/>
        </w:rPr>
      </w:pPr>
      <w:r w:rsidRPr="00C476CC">
        <w:rPr>
          <w:snapToGrid w:val="0"/>
        </w:rPr>
        <w:t>Se traduit par Base de données judiciaire.</w:t>
      </w:r>
    </w:p>
    <w:p w:rsidR="00C476CC" w:rsidRPr="00C476CC" w:rsidRDefault="00C476CC" w:rsidP="00C476CC">
      <w:pPr>
        <w:widowControl w:val="0"/>
        <w:spacing w:after="120"/>
        <w:rPr>
          <w:snapToGrid w:val="0"/>
        </w:rPr>
      </w:pPr>
      <w:r w:rsidRPr="00C476CC">
        <w:rPr>
          <w:snapToGrid w:val="0"/>
        </w:rPr>
        <w:t>Notez la majuscule et l’accord de « judiciaire » au singulier comme dans « base de données intégrée, certifiée, spécialisée, publique, propriétaire, etc. »</w:t>
      </w:r>
      <w:r w:rsidR="00E776F2">
        <w:rPr>
          <w:snapToGrid w:val="0"/>
        </w:rPr>
        <w:t>.</w:t>
      </w:r>
    </w:p>
    <w:p w:rsidR="00C476CC" w:rsidRPr="00C476CC" w:rsidRDefault="00C476CC" w:rsidP="00C476CC">
      <w:pPr>
        <w:widowControl w:val="0"/>
        <w:spacing w:after="240" w:line="240" w:lineRule="atLeast"/>
        <w:jc w:val="right"/>
        <w:rPr>
          <w:snapToGrid w:val="0"/>
        </w:rPr>
      </w:pPr>
      <w:r w:rsidRPr="00C476CC">
        <w:rPr>
          <w:snapToGrid w:val="0"/>
        </w:rPr>
        <w:t>Juin 2016</w:t>
      </w:r>
    </w:p>
    <w:p w:rsidR="007701D7" w:rsidRPr="008905E3" w:rsidRDefault="007701D7" w:rsidP="00FF746F">
      <w:pPr>
        <w:pStyle w:val="Heading1"/>
        <w:rPr>
          <w:rFonts w:ascii="Times New Roman" w:hAnsi="Times New Roman"/>
          <w:i/>
          <w:iCs/>
        </w:rPr>
      </w:pPr>
      <w:bookmarkStart w:id="562" w:name="_Toc347414417"/>
      <w:bookmarkStart w:id="563" w:name="_Toc347911644"/>
      <w:bookmarkStart w:id="564" w:name="_Toc485110922"/>
      <w:r w:rsidRPr="008905E3">
        <w:rPr>
          <w:rFonts w:ascii="Times New Roman" w:hAnsi="Times New Roman"/>
          <w:i/>
          <w:iCs/>
        </w:rPr>
        <w:t>JURISDICTION</w:t>
      </w:r>
      <w:bookmarkEnd w:id="562"/>
      <w:bookmarkEnd w:id="563"/>
      <w:bookmarkEnd w:id="564"/>
      <w:r w:rsidRPr="008905E3">
        <w:rPr>
          <w:rFonts w:ascii="Times New Roman" w:hAnsi="Times New Roman"/>
          <w:i/>
          <w:iCs/>
        </w:rPr>
        <w:t xml:space="preserve"> </w:t>
      </w:r>
    </w:p>
    <w:p w:rsidR="0006020E" w:rsidRPr="008905E3" w:rsidRDefault="0006020E" w:rsidP="00FF746F">
      <w:pPr>
        <w:widowControl w:val="0"/>
        <w:spacing w:after="120" w:line="240" w:lineRule="atLeast"/>
        <w:rPr>
          <w:snapToGrid w:val="0"/>
        </w:rPr>
      </w:pPr>
      <w:r w:rsidRPr="008905E3">
        <w:rPr>
          <w:snapToGrid w:val="0"/>
        </w:rPr>
        <w:t>On peut lire ce qui suit à l</w:t>
      </w:r>
      <w:r w:rsidR="00201F56" w:rsidRPr="008905E3">
        <w:rPr>
          <w:snapToGrid w:val="0"/>
        </w:rPr>
        <w:t>’</w:t>
      </w:r>
      <w:r w:rsidRPr="008905E3">
        <w:rPr>
          <w:snapToGrid w:val="0"/>
        </w:rPr>
        <w:t xml:space="preserve">article portant sur ce terme dans le </w:t>
      </w:r>
      <w:r w:rsidRPr="008905E3">
        <w:rPr>
          <w:i/>
          <w:snapToGrid w:val="0"/>
        </w:rPr>
        <w:t>Black</w:t>
      </w:r>
      <w:r w:rsidR="00201F56" w:rsidRPr="008905E3">
        <w:rPr>
          <w:i/>
          <w:snapToGrid w:val="0"/>
        </w:rPr>
        <w:t>’</w:t>
      </w:r>
      <w:r w:rsidRPr="008905E3">
        <w:rPr>
          <w:i/>
          <w:snapToGrid w:val="0"/>
        </w:rPr>
        <w:t>s Law Dictionary</w:t>
      </w:r>
      <w:r w:rsidRPr="008905E3">
        <w:rPr>
          <w:snapToGrid w:val="0"/>
        </w:rPr>
        <w:t> :</w:t>
      </w:r>
    </w:p>
    <w:p w:rsidR="0006020E" w:rsidRPr="008905E3" w:rsidRDefault="006F0BCA" w:rsidP="00FF746F">
      <w:pPr>
        <w:widowControl w:val="0"/>
        <w:spacing w:after="120" w:line="240" w:lineRule="atLeast"/>
        <w:rPr>
          <w:snapToGrid w:val="0"/>
          <w:lang w:val="en-US"/>
        </w:rPr>
      </w:pPr>
      <w:r w:rsidRPr="008905E3">
        <w:rPr>
          <w:b/>
          <w:i/>
          <w:snapToGrid w:val="0"/>
          <w:lang w:val="en-US"/>
        </w:rPr>
        <w:t>1.</w:t>
      </w:r>
      <w:r w:rsidRPr="008905E3">
        <w:rPr>
          <w:i/>
          <w:snapToGrid w:val="0"/>
          <w:lang w:val="en-US"/>
        </w:rPr>
        <w:t xml:space="preserve"> A </w:t>
      </w:r>
      <w:r w:rsidRPr="008905E3">
        <w:rPr>
          <w:i/>
          <w:snapToGrid w:val="0"/>
          <w:u w:val="single"/>
          <w:lang w:val="en-US"/>
        </w:rPr>
        <w:t>government</w:t>
      </w:r>
      <w:r w:rsidR="00201F56" w:rsidRPr="008905E3">
        <w:rPr>
          <w:i/>
          <w:snapToGrid w:val="0"/>
          <w:u w:val="single"/>
          <w:lang w:val="en-US"/>
        </w:rPr>
        <w:t>’</w:t>
      </w:r>
      <w:r w:rsidRPr="008905E3">
        <w:rPr>
          <w:i/>
          <w:snapToGrid w:val="0"/>
          <w:u w:val="single"/>
          <w:lang w:val="en-US"/>
        </w:rPr>
        <w:t>s general power</w:t>
      </w:r>
      <w:r w:rsidRPr="008905E3">
        <w:rPr>
          <w:i/>
          <w:snapToGrid w:val="0"/>
          <w:lang w:val="en-US"/>
        </w:rPr>
        <w:t xml:space="preserve"> to exercise authority over all persons and things within its territory. </w:t>
      </w:r>
      <w:r w:rsidRPr="008905E3">
        <w:rPr>
          <w:b/>
          <w:i/>
          <w:snapToGrid w:val="0"/>
          <w:lang w:val="en-US"/>
        </w:rPr>
        <w:t>2.</w:t>
      </w:r>
      <w:r w:rsidRPr="008905E3">
        <w:rPr>
          <w:i/>
          <w:snapToGrid w:val="0"/>
          <w:lang w:val="en-US"/>
        </w:rPr>
        <w:t xml:space="preserve"> A court</w:t>
      </w:r>
      <w:r w:rsidR="00201F56" w:rsidRPr="008905E3">
        <w:rPr>
          <w:i/>
          <w:snapToGrid w:val="0"/>
          <w:lang w:val="en-US"/>
        </w:rPr>
        <w:t>’</w:t>
      </w:r>
      <w:r w:rsidRPr="008905E3">
        <w:rPr>
          <w:i/>
          <w:snapToGrid w:val="0"/>
          <w:lang w:val="en-US"/>
        </w:rPr>
        <w:t xml:space="preserve">s power to decide a case or issue a decree. </w:t>
      </w:r>
      <w:r w:rsidRPr="008905E3">
        <w:rPr>
          <w:b/>
          <w:i/>
          <w:snapToGrid w:val="0"/>
          <w:lang w:val="en-US"/>
        </w:rPr>
        <w:t>3.</w:t>
      </w:r>
      <w:r w:rsidRPr="008905E3">
        <w:rPr>
          <w:i/>
          <w:snapToGrid w:val="0"/>
          <w:lang w:val="en-US"/>
        </w:rPr>
        <w:t xml:space="preserve"> A </w:t>
      </w:r>
      <w:r w:rsidRPr="008905E3">
        <w:rPr>
          <w:i/>
          <w:snapToGrid w:val="0"/>
          <w:u w:val="single"/>
          <w:lang w:val="en-US"/>
        </w:rPr>
        <w:t>geographic area within which political or judicial authority may be exercised</w:t>
      </w:r>
      <w:r w:rsidRPr="008905E3">
        <w:rPr>
          <w:i/>
          <w:snapToGrid w:val="0"/>
          <w:lang w:val="en-US"/>
        </w:rPr>
        <w:t xml:space="preserve">. </w:t>
      </w:r>
      <w:r w:rsidRPr="008905E3">
        <w:rPr>
          <w:b/>
          <w:i/>
          <w:snapToGrid w:val="0"/>
          <w:lang w:val="en-US"/>
        </w:rPr>
        <w:t>4.</w:t>
      </w:r>
      <w:r w:rsidRPr="008905E3">
        <w:rPr>
          <w:i/>
          <w:snapToGrid w:val="0"/>
          <w:lang w:val="en-US"/>
        </w:rPr>
        <w:t xml:space="preserve"> A political or judicial subdivision within such an area.</w:t>
      </w:r>
      <w:r w:rsidRPr="008905E3">
        <w:rPr>
          <w:snapToGrid w:val="0"/>
          <w:lang w:val="en-US"/>
        </w:rPr>
        <w:t xml:space="preserve"> </w:t>
      </w:r>
      <w:r w:rsidR="007152C5" w:rsidRPr="008905E3">
        <w:rPr>
          <w:snapToGrid w:val="0"/>
          <w:lang w:val="en-US"/>
        </w:rPr>
        <w:t>[</w:t>
      </w:r>
      <w:r w:rsidR="006D2F9E" w:rsidRPr="008905E3">
        <w:rPr>
          <w:snapToGrid w:val="0"/>
          <w:lang w:val="en-US"/>
        </w:rPr>
        <w:t>Non souligné dans l</w:t>
      </w:r>
      <w:r w:rsidR="00201F56" w:rsidRPr="008905E3">
        <w:rPr>
          <w:snapToGrid w:val="0"/>
          <w:lang w:val="en-US"/>
        </w:rPr>
        <w:t>’</w:t>
      </w:r>
      <w:r w:rsidR="006D2F9E" w:rsidRPr="008905E3">
        <w:rPr>
          <w:snapToGrid w:val="0"/>
          <w:lang w:val="en-US"/>
        </w:rPr>
        <w:t>original</w:t>
      </w:r>
      <w:r w:rsidR="007152C5" w:rsidRPr="008905E3">
        <w:rPr>
          <w:snapToGrid w:val="0"/>
          <w:lang w:val="en-US"/>
        </w:rPr>
        <w:t>]</w:t>
      </w:r>
    </w:p>
    <w:p w:rsidR="007701D7" w:rsidRPr="008905E3" w:rsidRDefault="007E39E9" w:rsidP="00FF746F">
      <w:pPr>
        <w:widowControl w:val="0"/>
        <w:spacing w:after="120"/>
        <w:rPr>
          <w:snapToGrid w:val="0"/>
        </w:rPr>
      </w:pPr>
      <w:r w:rsidRPr="008905E3">
        <w:rPr>
          <w:snapToGrid w:val="0"/>
        </w:rPr>
        <w:t>Comme on le voit, ce terme est susceptible d</w:t>
      </w:r>
      <w:r w:rsidR="00201F56" w:rsidRPr="008905E3">
        <w:rPr>
          <w:snapToGrid w:val="0"/>
        </w:rPr>
        <w:t>’</w:t>
      </w:r>
      <w:r w:rsidRPr="008905E3">
        <w:rPr>
          <w:snapToGrid w:val="0"/>
        </w:rPr>
        <w:t>emplois complètement étrangers au sens du terme français «</w:t>
      </w:r>
      <w:r w:rsidRPr="008905E3">
        <w:rPr>
          <w:snapToGrid w:val="0"/>
          <w:lang w:val="fr-CA"/>
        </w:rPr>
        <w:t> juridiction </w:t>
      </w:r>
      <w:r w:rsidRPr="008905E3">
        <w:rPr>
          <w:snapToGrid w:val="0"/>
        </w:rPr>
        <w:t>»</w:t>
      </w:r>
      <w:r w:rsidRPr="008905E3">
        <w:rPr>
          <w:snapToGrid w:val="0"/>
          <w:lang w:val="fr-CA"/>
        </w:rPr>
        <w:t xml:space="preserve">. </w:t>
      </w:r>
      <w:r w:rsidR="007152C5" w:rsidRPr="008905E3">
        <w:rPr>
          <w:snapToGrid w:val="0"/>
        </w:rPr>
        <w:t>Le premier sens correspond à l</w:t>
      </w:r>
      <w:r w:rsidR="00201F56" w:rsidRPr="008905E3">
        <w:rPr>
          <w:snapToGrid w:val="0"/>
        </w:rPr>
        <w:t>’</w:t>
      </w:r>
      <w:r w:rsidR="007152C5" w:rsidRPr="008905E3">
        <w:rPr>
          <w:b/>
          <w:snapToGrid w:val="0"/>
        </w:rPr>
        <w:t>autorité</w:t>
      </w:r>
      <w:r w:rsidR="007152C5" w:rsidRPr="008905E3">
        <w:rPr>
          <w:snapToGrid w:val="0"/>
        </w:rPr>
        <w:t xml:space="preserve"> de l</w:t>
      </w:r>
      <w:r w:rsidR="00201F56" w:rsidRPr="008905E3">
        <w:rPr>
          <w:snapToGrid w:val="0"/>
        </w:rPr>
        <w:t>’</w:t>
      </w:r>
      <w:r w:rsidR="0065373E" w:rsidRPr="008905E3">
        <w:rPr>
          <w:snapToGrid w:val="0"/>
          <w:lang w:val="fr-CA"/>
        </w:rPr>
        <w:t xml:space="preserve">État sur ses citoyens et leurs activités. Le deuxième correspond, selon le contexte, à la </w:t>
      </w:r>
      <w:r w:rsidR="0065373E" w:rsidRPr="008905E3">
        <w:rPr>
          <w:b/>
          <w:snapToGrid w:val="0"/>
          <w:lang w:val="fr-CA"/>
        </w:rPr>
        <w:t>juridiction</w:t>
      </w:r>
      <w:r w:rsidR="0065373E" w:rsidRPr="008905E3">
        <w:rPr>
          <w:snapToGrid w:val="0"/>
          <w:lang w:val="fr-CA"/>
        </w:rPr>
        <w:t xml:space="preserve"> </w:t>
      </w:r>
      <w:r w:rsidR="00F76D93" w:rsidRPr="008905E3">
        <w:rPr>
          <w:snapToGrid w:val="0"/>
          <w:lang w:val="fr-CA"/>
        </w:rPr>
        <w:t xml:space="preserve">(le pouvoir de rendre la justice) </w:t>
      </w:r>
      <w:r w:rsidR="0065373E" w:rsidRPr="008905E3">
        <w:rPr>
          <w:snapToGrid w:val="0"/>
          <w:lang w:val="fr-CA"/>
        </w:rPr>
        <w:t xml:space="preserve">ou à la </w:t>
      </w:r>
      <w:r w:rsidR="0065373E" w:rsidRPr="008905E3">
        <w:rPr>
          <w:b/>
          <w:snapToGrid w:val="0"/>
          <w:lang w:val="fr-CA"/>
        </w:rPr>
        <w:t>compétence</w:t>
      </w:r>
      <w:r w:rsidR="0065373E" w:rsidRPr="008905E3">
        <w:rPr>
          <w:snapToGrid w:val="0"/>
          <w:lang w:val="fr-CA"/>
        </w:rPr>
        <w:t xml:space="preserve"> des tribunaux. Le troisième sens, de loin le plus courant en </w:t>
      </w:r>
      <w:r w:rsidR="0065373E" w:rsidRPr="008905E3">
        <w:rPr>
          <w:i/>
          <w:snapToGrid w:val="0"/>
          <w:lang w:val="fr-CA"/>
        </w:rPr>
        <w:t>common law</w:t>
      </w:r>
      <w:r w:rsidR="0065373E" w:rsidRPr="008905E3">
        <w:rPr>
          <w:snapToGrid w:val="0"/>
          <w:lang w:val="fr-CA"/>
        </w:rPr>
        <w:t xml:space="preserve">, correspond au </w:t>
      </w:r>
      <w:r w:rsidR="0065373E" w:rsidRPr="008905E3">
        <w:rPr>
          <w:b/>
          <w:snapToGrid w:val="0"/>
          <w:lang w:val="fr-CA"/>
        </w:rPr>
        <w:t>territoire sur lequel s</w:t>
      </w:r>
      <w:r w:rsidR="00201F56" w:rsidRPr="008905E3">
        <w:rPr>
          <w:b/>
          <w:snapToGrid w:val="0"/>
          <w:lang w:val="fr-CA"/>
        </w:rPr>
        <w:t>’</w:t>
      </w:r>
      <w:r w:rsidR="0065373E" w:rsidRPr="008905E3">
        <w:rPr>
          <w:b/>
          <w:snapToGrid w:val="0"/>
          <w:lang w:val="fr-CA"/>
        </w:rPr>
        <w:t>exerce une autorité politique ou judiciaire</w:t>
      </w:r>
      <w:r w:rsidR="0065373E" w:rsidRPr="008905E3">
        <w:rPr>
          <w:snapToGrid w:val="0"/>
          <w:lang w:val="fr-CA"/>
        </w:rPr>
        <w:t>. S</w:t>
      </w:r>
      <w:r w:rsidR="00201F56" w:rsidRPr="008905E3">
        <w:rPr>
          <w:snapToGrid w:val="0"/>
          <w:lang w:val="fr-CA"/>
        </w:rPr>
        <w:t>’</w:t>
      </w:r>
      <w:r w:rsidR="0065373E" w:rsidRPr="008905E3">
        <w:rPr>
          <w:snapToGrid w:val="0"/>
          <w:lang w:val="fr-CA"/>
        </w:rPr>
        <w:t>agissant d</w:t>
      </w:r>
      <w:r w:rsidR="00201F56" w:rsidRPr="008905E3">
        <w:rPr>
          <w:snapToGrid w:val="0"/>
          <w:lang w:val="fr-CA"/>
        </w:rPr>
        <w:t>’</w:t>
      </w:r>
      <w:r w:rsidR="0065373E" w:rsidRPr="008905E3">
        <w:rPr>
          <w:snapToGrid w:val="0"/>
          <w:lang w:val="fr-CA"/>
        </w:rPr>
        <w:t>une autorité judiciaire, l</w:t>
      </w:r>
      <w:r w:rsidR="00201F56" w:rsidRPr="008905E3">
        <w:rPr>
          <w:snapToGrid w:val="0"/>
          <w:lang w:val="fr-CA"/>
        </w:rPr>
        <w:t>’</w:t>
      </w:r>
      <w:r w:rsidR="0065373E" w:rsidRPr="008905E3">
        <w:rPr>
          <w:snapToGrid w:val="0"/>
          <w:lang w:val="fr-CA"/>
        </w:rPr>
        <w:t xml:space="preserve">équivalent le plus courant est </w:t>
      </w:r>
      <w:r w:rsidR="0065373E" w:rsidRPr="008905E3">
        <w:rPr>
          <w:b/>
          <w:snapToGrid w:val="0"/>
          <w:lang w:val="fr-CA"/>
        </w:rPr>
        <w:t>ressort</w:t>
      </w:r>
      <w:r w:rsidR="0065373E" w:rsidRPr="008905E3">
        <w:rPr>
          <w:snapToGrid w:val="0"/>
          <w:lang w:val="fr-CA"/>
        </w:rPr>
        <w:t>. S</w:t>
      </w:r>
      <w:r w:rsidR="00201F56" w:rsidRPr="008905E3">
        <w:rPr>
          <w:snapToGrid w:val="0"/>
          <w:lang w:val="fr-CA"/>
        </w:rPr>
        <w:t>’</w:t>
      </w:r>
      <w:r w:rsidR="0065373E" w:rsidRPr="008905E3">
        <w:rPr>
          <w:snapToGrid w:val="0"/>
          <w:lang w:val="fr-CA"/>
        </w:rPr>
        <w:t>agissant d</w:t>
      </w:r>
      <w:r w:rsidR="00201F56" w:rsidRPr="008905E3">
        <w:rPr>
          <w:snapToGrid w:val="0"/>
          <w:lang w:val="fr-CA"/>
        </w:rPr>
        <w:t>’</w:t>
      </w:r>
      <w:r w:rsidR="0065373E" w:rsidRPr="008905E3">
        <w:rPr>
          <w:snapToGrid w:val="0"/>
          <w:lang w:val="fr-CA"/>
        </w:rPr>
        <w:t xml:space="preserve">une autorité politique, </w:t>
      </w:r>
      <w:r w:rsidRPr="008905E3">
        <w:rPr>
          <w:snapToGrid w:val="0"/>
          <w:lang w:val="fr-CA"/>
        </w:rPr>
        <w:t>par contre, seul</w:t>
      </w:r>
      <w:r w:rsidR="0065373E" w:rsidRPr="008905E3">
        <w:rPr>
          <w:snapToGrid w:val="0"/>
          <w:lang w:val="fr-CA"/>
        </w:rPr>
        <w:t xml:space="preserve"> le contexte </w:t>
      </w:r>
      <w:r w:rsidRPr="008905E3">
        <w:rPr>
          <w:snapToGrid w:val="0"/>
          <w:lang w:val="fr-CA"/>
        </w:rPr>
        <w:t>peut</w:t>
      </w:r>
      <w:r w:rsidR="0065373E" w:rsidRPr="008905E3">
        <w:rPr>
          <w:snapToGrid w:val="0"/>
          <w:lang w:val="fr-CA"/>
        </w:rPr>
        <w:t xml:space="preserve"> permet</w:t>
      </w:r>
      <w:r w:rsidRPr="008905E3">
        <w:rPr>
          <w:snapToGrid w:val="0"/>
          <w:lang w:val="fr-CA"/>
        </w:rPr>
        <w:t>tre</w:t>
      </w:r>
      <w:r w:rsidR="0065373E" w:rsidRPr="008905E3">
        <w:rPr>
          <w:snapToGrid w:val="0"/>
          <w:lang w:val="fr-CA"/>
        </w:rPr>
        <w:t xml:space="preserve"> de choisir entre </w:t>
      </w:r>
      <w:r w:rsidR="0065373E" w:rsidRPr="008905E3">
        <w:rPr>
          <w:b/>
          <w:snapToGrid w:val="0"/>
          <w:lang w:val="fr-CA"/>
        </w:rPr>
        <w:t>État</w:t>
      </w:r>
      <w:r w:rsidR="0065373E" w:rsidRPr="008905E3">
        <w:rPr>
          <w:snapToGrid w:val="0"/>
          <w:lang w:val="fr-CA"/>
        </w:rPr>
        <w:t xml:space="preserve">, </w:t>
      </w:r>
      <w:r w:rsidR="0065373E" w:rsidRPr="008905E3">
        <w:rPr>
          <w:b/>
          <w:snapToGrid w:val="0"/>
          <w:lang w:val="fr-CA"/>
        </w:rPr>
        <w:t>pays</w:t>
      </w:r>
      <w:r w:rsidR="0065373E" w:rsidRPr="008905E3">
        <w:rPr>
          <w:snapToGrid w:val="0"/>
          <w:lang w:val="fr-CA"/>
        </w:rPr>
        <w:t xml:space="preserve">, </w:t>
      </w:r>
      <w:r w:rsidR="0065373E" w:rsidRPr="008905E3">
        <w:rPr>
          <w:b/>
          <w:snapToGrid w:val="0"/>
          <w:lang w:val="fr-CA"/>
        </w:rPr>
        <w:t>territoire</w:t>
      </w:r>
      <w:r w:rsidR="0065373E" w:rsidRPr="008905E3">
        <w:rPr>
          <w:snapToGrid w:val="0"/>
          <w:lang w:val="fr-CA"/>
        </w:rPr>
        <w:t xml:space="preserve">, etc. Il en va de même du sens 4. </w:t>
      </w:r>
      <w:r w:rsidRPr="008905E3">
        <w:rPr>
          <w:snapToGrid w:val="0"/>
          <w:lang w:val="fr-CA"/>
        </w:rPr>
        <w:t xml:space="preserve">Par contre, et contrairement au français </w:t>
      </w:r>
      <w:r w:rsidRPr="008905E3">
        <w:rPr>
          <w:b/>
          <w:snapToGrid w:val="0"/>
          <w:lang w:val="fr-CA"/>
        </w:rPr>
        <w:t>juridiction</w:t>
      </w:r>
      <w:r w:rsidRPr="008905E3">
        <w:rPr>
          <w:snapToGrid w:val="0"/>
          <w:lang w:val="fr-CA"/>
        </w:rPr>
        <w:t xml:space="preserve">, le terme anglais </w:t>
      </w:r>
      <w:r w:rsidRPr="008905E3">
        <w:rPr>
          <w:snapToGrid w:val="0"/>
          <w:u w:val="single"/>
          <w:lang w:val="fr-CA"/>
        </w:rPr>
        <w:t>n</w:t>
      </w:r>
      <w:r w:rsidR="00201F56" w:rsidRPr="008905E3">
        <w:rPr>
          <w:snapToGrid w:val="0"/>
          <w:u w:val="single"/>
          <w:lang w:val="fr-CA"/>
        </w:rPr>
        <w:t>’</w:t>
      </w:r>
      <w:r w:rsidRPr="008905E3">
        <w:rPr>
          <w:snapToGrid w:val="0"/>
          <w:u w:val="single"/>
          <w:lang w:val="fr-CA"/>
        </w:rPr>
        <w:t>a pas</w:t>
      </w:r>
      <w:r w:rsidRPr="008905E3">
        <w:rPr>
          <w:snapToGrid w:val="0"/>
          <w:lang w:val="fr-CA"/>
        </w:rPr>
        <w:t xml:space="preserve"> le sens de « tribunal</w:t>
      </w:r>
      <w:r w:rsidR="00F76D93" w:rsidRPr="008905E3">
        <w:rPr>
          <w:snapToGrid w:val="0"/>
          <w:lang w:val="fr-CA"/>
        </w:rPr>
        <w:t>,</w:t>
      </w:r>
      <w:r w:rsidRPr="008905E3">
        <w:rPr>
          <w:snapToGrid w:val="0"/>
          <w:lang w:val="fr-CA"/>
        </w:rPr>
        <w:t xml:space="preserve"> e</w:t>
      </w:r>
      <w:r w:rsidR="00F76D93" w:rsidRPr="008905E3">
        <w:rPr>
          <w:snapToGrid w:val="0"/>
          <w:lang w:val="fr-CA"/>
        </w:rPr>
        <w:t>nsemble de tribunaux de même catégorie, de même degré</w:t>
      </w:r>
      <w:r w:rsidRPr="008905E3">
        <w:rPr>
          <w:snapToGrid w:val="0"/>
          <w:lang w:val="fr-CA"/>
        </w:rPr>
        <w:t> »</w:t>
      </w:r>
      <w:r w:rsidR="00F76D93" w:rsidRPr="008905E3">
        <w:rPr>
          <w:snapToGrid w:val="0"/>
          <w:lang w:val="fr-CA"/>
        </w:rPr>
        <w:t xml:space="preserve"> (</w:t>
      </w:r>
      <w:r w:rsidR="00F76D93" w:rsidRPr="008905E3">
        <w:rPr>
          <w:i/>
          <w:snapToGrid w:val="0"/>
          <w:lang w:val="fr-CA"/>
        </w:rPr>
        <w:t>Robert</w:t>
      </w:r>
      <w:r w:rsidR="00F76D93" w:rsidRPr="008905E3">
        <w:rPr>
          <w:snapToGrid w:val="0"/>
          <w:lang w:val="fr-CA"/>
        </w:rPr>
        <w:t>).</w:t>
      </w:r>
      <w:r w:rsidRPr="008905E3">
        <w:rPr>
          <w:snapToGrid w:val="0"/>
          <w:lang w:val="fr-CA"/>
        </w:rPr>
        <w:t xml:space="preserve"> </w:t>
      </w:r>
      <w:r w:rsidR="00F76D93" w:rsidRPr="008905E3">
        <w:rPr>
          <w:snapToGrid w:val="0"/>
          <w:lang w:val="fr-CA"/>
        </w:rPr>
        <w:t>Par ailleurs, l</w:t>
      </w:r>
      <w:r w:rsidR="00BE07CC" w:rsidRPr="008905E3">
        <w:rPr>
          <w:snapToGrid w:val="0"/>
          <w:lang w:val="fr-CA"/>
        </w:rPr>
        <w:t>orsque l</w:t>
      </w:r>
      <w:r w:rsidR="00201F56" w:rsidRPr="008905E3">
        <w:rPr>
          <w:snapToGrid w:val="0"/>
          <w:lang w:val="fr-CA"/>
        </w:rPr>
        <w:t>’</w:t>
      </w:r>
      <w:r w:rsidR="00BE07CC" w:rsidRPr="008905E3">
        <w:rPr>
          <w:snapToGrid w:val="0"/>
          <w:lang w:val="fr-CA"/>
        </w:rPr>
        <w:t>emploi qu</w:t>
      </w:r>
      <w:r w:rsidR="00201F56" w:rsidRPr="008905E3">
        <w:rPr>
          <w:snapToGrid w:val="0"/>
          <w:lang w:val="fr-CA"/>
        </w:rPr>
        <w:t>’</w:t>
      </w:r>
      <w:r w:rsidR="00BE07CC" w:rsidRPr="008905E3">
        <w:rPr>
          <w:snapToGrid w:val="0"/>
          <w:lang w:val="fr-CA"/>
        </w:rPr>
        <w:t>en fait l</w:t>
      </w:r>
      <w:r w:rsidR="00201F56" w:rsidRPr="008905E3">
        <w:rPr>
          <w:snapToGrid w:val="0"/>
          <w:lang w:val="fr-CA"/>
        </w:rPr>
        <w:t>’</w:t>
      </w:r>
      <w:r w:rsidR="00BE07CC" w:rsidRPr="008905E3">
        <w:rPr>
          <w:snapToGrid w:val="0"/>
          <w:lang w:val="fr-CA"/>
        </w:rPr>
        <w:t>anglais sert à établir une comparaison (« </w:t>
      </w:r>
      <w:r w:rsidR="00BE07CC" w:rsidRPr="008905E3">
        <w:rPr>
          <w:i/>
          <w:snapToGrid w:val="0"/>
          <w:lang w:val="fr-CA"/>
        </w:rPr>
        <w:t>depending on the jurisdiction</w:t>
      </w:r>
      <w:r w:rsidR="00BE07CC" w:rsidRPr="008905E3">
        <w:rPr>
          <w:snapToGrid w:val="0"/>
          <w:lang w:val="fr-CA"/>
        </w:rPr>
        <w:t> »</w:t>
      </w:r>
      <w:r w:rsidR="00F76D93" w:rsidRPr="008905E3">
        <w:rPr>
          <w:snapToGrid w:val="0"/>
          <w:lang w:val="fr-CA"/>
        </w:rPr>
        <w:t>, « </w:t>
      </w:r>
      <w:r w:rsidR="00F76D93" w:rsidRPr="008905E3">
        <w:rPr>
          <w:i/>
          <w:snapToGrid w:val="0"/>
          <w:lang w:val="fr-CA"/>
        </w:rPr>
        <w:t>in some jurisdictions</w:t>
      </w:r>
      <w:r w:rsidR="00F76D93" w:rsidRPr="008905E3">
        <w:rPr>
          <w:snapToGrid w:val="0"/>
          <w:lang w:val="fr-CA"/>
        </w:rPr>
        <w:t> »</w:t>
      </w:r>
      <w:r w:rsidR="00BE07CC" w:rsidRPr="008905E3">
        <w:rPr>
          <w:snapToGrid w:val="0"/>
          <w:lang w:val="fr-CA"/>
        </w:rPr>
        <w:t>), il peut s</w:t>
      </w:r>
      <w:r w:rsidR="00201F56" w:rsidRPr="008905E3">
        <w:rPr>
          <w:snapToGrid w:val="0"/>
          <w:lang w:val="fr-CA"/>
        </w:rPr>
        <w:t>’</w:t>
      </w:r>
      <w:r w:rsidR="00BE07CC" w:rsidRPr="008905E3">
        <w:rPr>
          <w:snapToGrid w:val="0"/>
          <w:lang w:val="fr-CA"/>
        </w:rPr>
        <w:t>agi</w:t>
      </w:r>
      <w:r w:rsidR="00F76D93" w:rsidRPr="008905E3">
        <w:rPr>
          <w:snapToGrid w:val="0"/>
          <w:lang w:val="fr-CA"/>
        </w:rPr>
        <w:t>r</w:t>
      </w:r>
      <w:r w:rsidR="00BE07CC" w:rsidRPr="008905E3">
        <w:rPr>
          <w:snapToGrid w:val="0"/>
          <w:lang w:val="fr-CA"/>
        </w:rPr>
        <w:t xml:space="preserve"> aussi</w:t>
      </w:r>
      <w:r w:rsidR="007701D7" w:rsidRPr="008905E3">
        <w:rPr>
          <w:snapToGrid w:val="0"/>
        </w:rPr>
        <w:t xml:space="preserve"> de </w:t>
      </w:r>
      <w:r w:rsidR="007701D7" w:rsidRPr="008905E3">
        <w:rPr>
          <w:b/>
          <w:snapToGrid w:val="0"/>
        </w:rPr>
        <w:t>système</w:t>
      </w:r>
      <w:r w:rsidR="00BE07CC" w:rsidRPr="008905E3">
        <w:rPr>
          <w:b/>
          <w:snapToGrid w:val="0"/>
        </w:rPr>
        <w:t>s</w:t>
      </w:r>
      <w:r w:rsidR="007701D7" w:rsidRPr="008905E3">
        <w:rPr>
          <w:b/>
          <w:snapToGrid w:val="0"/>
        </w:rPr>
        <w:t xml:space="preserve"> de droit</w:t>
      </w:r>
      <w:r w:rsidR="007701D7" w:rsidRPr="008905E3">
        <w:rPr>
          <w:snapToGrid w:val="0"/>
        </w:rPr>
        <w:t xml:space="preserve"> ou </w:t>
      </w:r>
      <w:r w:rsidR="007701D7" w:rsidRPr="008905E3">
        <w:rPr>
          <w:b/>
          <w:snapToGrid w:val="0"/>
        </w:rPr>
        <w:t>système</w:t>
      </w:r>
      <w:r w:rsidR="00BE07CC" w:rsidRPr="008905E3">
        <w:rPr>
          <w:b/>
          <w:snapToGrid w:val="0"/>
        </w:rPr>
        <w:t>s</w:t>
      </w:r>
      <w:r w:rsidR="007701D7" w:rsidRPr="008905E3">
        <w:rPr>
          <w:b/>
          <w:snapToGrid w:val="0"/>
        </w:rPr>
        <w:t xml:space="preserve"> juridique</w:t>
      </w:r>
      <w:r w:rsidR="00BE07CC" w:rsidRPr="008905E3">
        <w:rPr>
          <w:b/>
          <w:snapToGrid w:val="0"/>
        </w:rPr>
        <w:t>s</w:t>
      </w:r>
      <w:r w:rsidR="007701D7" w:rsidRPr="008905E3">
        <w:rPr>
          <w:snapToGrid w:val="0"/>
        </w:rPr>
        <w:t>.</w:t>
      </w:r>
    </w:p>
    <w:p w:rsidR="007701D7" w:rsidRPr="008905E3" w:rsidRDefault="007701D7" w:rsidP="00FF746F">
      <w:pPr>
        <w:widowControl w:val="0"/>
        <w:spacing w:after="240" w:line="240" w:lineRule="atLeast"/>
        <w:jc w:val="right"/>
        <w:rPr>
          <w:snapToGrid w:val="0"/>
          <w:lang w:val="en-US"/>
        </w:rPr>
      </w:pPr>
      <w:r w:rsidRPr="008905E3">
        <w:rPr>
          <w:snapToGrid w:val="0"/>
          <w:lang w:val="en-US"/>
        </w:rPr>
        <w:t>Janvier 2004</w:t>
      </w:r>
    </w:p>
    <w:p w:rsidR="007701D7" w:rsidRPr="008905E3" w:rsidRDefault="007701D7" w:rsidP="00FF746F">
      <w:pPr>
        <w:pStyle w:val="Heading1"/>
        <w:rPr>
          <w:rFonts w:ascii="Times New Roman" w:hAnsi="Times New Roman"/>
          <w:i/>
          <w:iCs/>
          <w:lang w:val="en-US"/>
        </w:rPr>
      </w:pPr>
      <w:bookmarkStart w:id="565" w:name="_Toc347414418"/>
      <w:bookmarkStart w:id="566" w:name="_Toc347911645"/>
      <w:bookmarkStart w:id="567" w:name="_Toc485110923"/>
      <w:r w:rsidRPr="008905E3">
        <w:rPr>
          <w:rFonts w:ascii="Times New Roman" w:hAnsi="Times New Roman"/>
          <w:i/>
          <w:iCs/>
          <w:lang w:val="en-US"/>
        </w:rPr>
        <w:t>KNEW OR HAD REASONS TO KNOW</w:t>
      </w:r>
      <w:bookmarkEnd w:id="565"/>
      <w:bookmarkEnd w:id="566"/>
      <w:bookmarkEnd w:id="567"/>
    </w:p>
    <w:p w:rsidR="007701D7" w:rsidRPr="008905E3" w:rsidRDefault="007701D7" w:rsidP="00FF746F">
      <w:pPr>
        <w:widowControl w:val="0"/>
        <w:spacing w:after="120"/>
      </w:pPr>
      <w:r w:rsidRPr="008905E3">
        <w:t xml:space="preserve">Se traduit par </w:t>
      </w:r>
      <w:r w:rsidRPr="008905E3">
        <w:rPr>
          <w:b/>
        </w:rPr>
        <w:t>savait ou avait des raisons de savoir</w:t>
      </w:r>
      <w:r w:rsidRPr="008905E3">
        <w:t xml:space="preserve">. </w:t>
      </w:r>
      <w:r w:rsidRPr="008905E3">
        <w:rPr>
          <w:lang w:val="en-US"/>
        </w:rPr>
        <w:t>Ce critère s</w:t>
      </w:r>
      <w:r w:rsidR="00201F56" w:rsidRPr="008905E3">
        <w:rPr>
          <w:lang w:val="en-US"/>
        </w:rPr>
        <w:t>’</w:t>
      </w:r>
      <w:r w:rsidRPr="008905E3">
        <w:rPr>
          <w:lang w:val="en-US"/>
        </w:rPr>
        <w:t>oppose à d</w:t>
      </w:r>
      <w:r w:rsidR="00201F56" w:rsidRPr="008905E3">
        <w:rPr>
          <w:lang w:val="en-US"/>
        </w:rPr>
        <w:t>’</w:t>
      </w:r>
      <w:r w:rsidRPr="008905E3">
        <w:rPr>
          <w:lang w:val="en-US"/>
        </w:rPr>
        <w:t xml:space="preserve">autres : </w:t>
      </w:r>
      <w:r w:rsidRPr="008905E3">
        <w:rPr>
          <w:i/>
          <w:lang w:val="en-US"/>
        </w:rPr>
        <w:t>should have known</w:t>
      </w:r>
      <w:r w:rsidRPr="008905E3">
        <w:rPr>
          <w:lang w:val="en-US"/>
        </w:rPr>
        <w:t xml:space="preserve">, </w:t>
      </w:r>
      <w:r w:rsidRPr="008905E3">
        <w:rPr>
          <w:i/>
          <w:lang w:val="en-US"/>
        </w:rPr>
        <w:t>had to know</w:t>
      </w:r>
      <w:r w:rsidRPr="008905E3">
        <w:rPr>
          <w:lang w:val="en-US"/>
        </w:rPr>
        <w:t xml:space="preserve">, </w:t>
      </w:r>
      <w:r w:rsidRPr="008905E3">
        <w:rPr>
          <w:i/>
          <w:lang w:val="en-US"/>
        </w:rPr>
        <w:t>must have known</w:t>
      </w:r>
      <w:r w:rsidRPr="008905E3">
        <w:rPr>
          <w:lang w:val="en-US"/>
        </w:rPr>
        <w:t xml:space="preserve">, etc. </w:t>
      </w:r>
      <w:r w:rsidRPr="008905E3">
        <w:t xml:space="preserve">Voir en particulier la discussion </w:t>
      </w:r>
      <w:r w:rsidR="00867C17" w:rsidRPr="008905E3">
        <w:t>à ce sujet</w:t>
      </w:r>
      <w:r w:rsidRPr="008905E3">
        <w:t xml:space="preserve"> dans le rapport de la CDI (A/51/10)</w:t>
      </w:r>
      <w:r w:rsidR="00EE0290" w:rsidRPr="008905E3">
        <w:t>, où il est dit qu</w:t>
      </w:r>
      <w:r w:rsidR="00867C17" w:rsidRPr="008905E3">
        <w:t>e cette expression</w:t>
      </w:r>
      <w:r w:rsidR="00EE0290" w:rsidRPr="008905E3">
        <w:t xml:space="preserve"> « doit être interprétée comme ayant le même sens que l</w:t>
      </w:r>
      <w:r w:rsidR="00201F56" w:rsidRPr="008905E3">
        <w:t>’</w:t>
      </w:r>
      <w:r w:rsidR="00EE0290" w:rsidRPr="008905E3">
        <w:t>expression “possédai[t] des informations [lui] permettant de conclure”, employée dans le Protocole additionnel I » (p. 28).</w:t>
      </w:r>
      <w:r w:rsidRPr="008905E3">
        <w:t xml:space="preserve"> </w:t>
      </w:r>
      <w:r w:rsidR="00EE0290" w:rsidRPr="008905E3">
        <w:t>Voir aussi</w:t>
      </w:r>
      <w:r w:rsidRPr="008905E3">
        <w:t xml:space="preserve"> l</w:t>
      </w:r>
      <w:r w:rsidR="00201F56" w:rsidRPr="008905E3">
        <w:t>’</w:t>
      </w:r>
      <w:r w:rsidRPr="008905E3">
        <w:t>analyse du critère dans les ju</w:t>
      </w:r>
      <w:r w:rsidR="005830C8" w:rsidRPr="008905E3">
        <w:t>gements et arrêts du TPIY et TPI</w:t>
      </w:r>
      <w:r w:rsidRPr="008905E3">
        <w:t xml:space="preserve">R (par exemple, Jugements </w:t>
      </w:r>
      <w:r w:rsidRPr="008905E3">
        <w:rPr>
          <w:i/>
        </w:rPr>
        <w:t>Blaškić</w:t>
      </w:r>
      <w:r w:rsidRPr="008905E3">
        <w:t xml:space="preserve"> et </w:t>
      </w:r>
      <w:r w:rsidRPr="008905E3">
        <w:rPr>
          <w:i/>
        </w:rPr>
        <w:t>Kayishema</w:t>
      </w:r>
      <w:r w:rsidRPr="008905E3">
        <w:t>).</w:t>
      </w:r>
    </w:p>
    <w:p w:rsidR="007701D7" w:rsidRPr="008905E3" w:rsidRDefault="007701D7" w:rsidP="00FF746F">
      <w:pPr>
        <w:widowControl w:val="0"/>
        <w:spacing w:after="240" w:line="240" w:lineRule="atLeast"/>
        <w:jc w:val="right"/>
        <w:rPr>
          <w:snapToGrid w:val="0"/>
        </w:rPr>
      </w:pPr>
      <w:r w:rsidRPr="008905E3">
        <w:rPr>
          <w:snapToGrid w:val="0"/>
        </w:rPr>
        <w:t>Novembre 2007</w:t>
      </w:r>
    </w:p>
    <w:p w:rsidR="007701D7" w:rsidRPr="008905E3" w:rsidRDefault="007701D7" w:rsidP="00FF746F">
      <w:pPr>
        <w:pStyle w:val="Heading1"/>
        <w:rPr>
          <w:rFonts w:ascii="Times New Roman" w:hAnsi="Times New Roman"/>
          <w:i/>
          <w:iCs/>
        </w:rPr>
      </w:pPr>
      <w:bookmarkStart w:id="568" w:name="_Toc347414419"/>
      <w:bookmarkStart w:id="569" w:name="_Toc347911646"/>
      <w:bookmarkStart w:id="570" w:name="_Toc485110924"/>
      <w:r w:rsidRPr="008905E3">
        <w:rPr>
          <w:rFonts w:ascii="Times New Roman" w:hAnsi="Times New Roman"/>
          <w:i/>
          <w:iCs/>
        </w:rPr>
        <w:t>LATE FILING</w:t>
      </w:r>
      <w:bookmarkEnd w:id="568"/>
      <w:bookmarkEnd w:id="569"/>
      <w:bookmarkEnd w:id="570"/>
      <w:r w:rsidRPr="008905E3">
        <w:rPr>
          <w:rFonts w:ascii="Times New Roman" w:hAnsi="Times New Roman"/>
          <w:i/>
          <w:iCs/>
        </w:rPr>
        <w:t xml:space="preserve"> </w:t>
      </w:r>
    </w:p>
    <w:p w:rsidR="007701D7" w:rsidRPr="008905E3" w:rsidRDefault="007701D7" w:rsidP="00FF746F">
      <w:pPr>
        <w:widowControl w:val="0"/>
        <w:spacing w:after="120"/>
        <w:rPr>
          <w:b/>
        </w:rPr>
      </w:pPr>
      <w:r w:rsidRPr="008905E3">
        <w:t>Lorsqu</w:t>
      </w:r>
      <w:r w:rsidR="00201F56" w:rsidRPr="008905E3">
        <w:t>’</w:t>
      </w:r>
      <w:r w:rsidRPr="008905E3">
        <w:t xml:space="preserve">un délai est prévu : </w:t>
      </w:r>
      <w:r w:rsidRPr="008905E3">
        <w:rPr>
          <w:b/>
        </w:rPr>
        <w:t>dépôt hors délai</w:t>
      </w:r>
      <w:r w:rsidR="00EE0290" w:rsidRPr="008905E3">
        <w:t>. Dans les autres cas</w:t>
      </w:r>
      <w:r w:rsidRPr="008905E3">
        <w:t xml:space="preserve"> : </w:t>
      </w:r>
      <w:r w:rsidRPr="008905E3">
        <w:rPr>
          <w:b/>
        </w:rPr>
        <w:t>dépôt tardif</w:t>
      </w:r>
      <w:r w:rsidRPr="008905E3">
        <w:t xml:space="preserve"> ou </w:t>
      </w:r>
      <w:r w:rsidRPr="008905E3">
        <w:rPr>
          <w:b/>
        </w:rPr>
        <w:t>écriture</w:t>
      </w:r>
      <w:r w:rsidR="00EE0290" w:rsidRPr="008905E3">
        <w:rPr>
          <w:b/>
        </w:rPr>
        <w:t>(</w:t>
      </w:r>
      <w:r w:rsidRPr="008905E3">
        <w:rPr>
          <w:b/>
        </w:rPr>
        <w:t>s</w:t>
      </w:r>
      <w:r w:rsidR="00EE0290" w:rsidRPr="008905E3">
        <w:rPr>
          <w:b/>
        </w:rPr>
        <w:t>)</w:t>
      </w:r>
      <w:r w:rsidRPr="008905E3">
        <w:rPr>
          <w:b/>
        </w:rPr>
        <w:t xml:space="preserve"> déposée</w:t>
      </w:r>
      <w:r w:rsidR="00EE0290" w:rsidRPr="008905E3">
        <w:rPr>
          <w:b/>
        </w:rPr>
        <w:t>(</w:t>
      </w:r>
      <w:r w:rsidRPr="008905E3">
        <w:rPr>
          <w:b/>
        </w:rPr>
        <w:t>s</w:t>
      </w:r>
      <w:r w:rsidR="00EE0290" w:rsidRPr="008905E3">
        <w:rPr>
          <w:b/>
        </w:rPr>
        <w:t>)</w:t>
      </w:r>
      <w:r w:rsidRPr="008905E3">
        <w:rPr>
          <w:b/>
        </w:rPr>
        <w:t xml:space="preserve"> tardivement</w:t>
      </w:r>
      <w:r w:rsidRPr="008905E3">
        <w:t>.</w:t>
      </w:r>
      <w:r w:rsidR="00EE0290" w:rsidRPr="008905E3">
        <w:t xml:space="preserve"> La partie qui s</w:t>
      </w:r>
      <w:r w:rsidR="00201F56" w:rsidRPr="008905E3">
        <w:t>’</w:t>
      </w:r>
      <w:r w:rsidR="00EE0290" w:rsidRPr="008905E3">
        <w:t>est laissé prescrire le droit de déposer l</w:t>
      </w:r>
      <w:r w:rsidR="00201F56" w:rsidRPr="008905E3">
        <w:t>’</w:t>
      </w:r>
      <w:r w:rsidR="00EE0290" w:rsidRPr="008905E3">
        <w:t xml:space="preserve">écriture en question est dite </w:t>
      </w:r>
      <w:r w:rsidR="00EE0290" w:rsidRPr="008905E3">
        <w:rPr>
          <w:b/>
        </w:rPr>
        <w:t>forclose</w:t>
      </w:r>
      <w:r w:rsidR="00EE0290" w:rsidRPr="008905E3">
        <w:t xml:space="preserve"> (</w:t>
      </w:r>
      <w:r w:rsidR="00EE0290" w:rsidRPr="008905E3">
        <w:rPr>
          <w:i/>
        </w:rPr>
        <w:t>Robert</w:t>
      </w:r>
      <w:r w:rsidR="00EE0290" w:rsidRPr="008905E3">
        <w:t>).</w:t>
      </w:r>
    </w:p>
    <w:p w:rsidR="007701D7" w:rsidRPr="008905E3" w:rsidRDefault="007701D7" w:rsidP="00FF746F">
      <w:pPr>
        <w:widowControl w:val="0"/>
        <w:spacing w:after="240" w:line="240" w:lineRule="atLeast"/>
        <w:jc w:val="right"/>
        <w:rPr>
          <w:snapToGrid w:val="0"/>
        </w:rPr>
      </w:pPr>
      <w:r w:rsidRPr="008905E3">
        <w:rPr>
          <w:snapToGrid w:val="0"/>
        </w:rPr>
        <w:t>Juillet 2007</w:t>
      </w:r>
    </w:p>
    <w:p w:rsidR="007701D7" w:rsidRPr="008905E3" w:rsidRDefault="007701D7" w:rsidP="00FF746F">
      <w:pPr>
        <w:pStyle w:val="Heading1"/>
        <w:rPr>
          <w:rFonts w:ascii="Times New Roman" w:hAnsi="Times New Roman"/>
          <w:i/>
          <w:iCs/>
        </w:rPr>
      </w:pPr>
      <w:bookmarkStart w:id="571" w:name="_Toc347414420"/>
      <w:bookmarkStart w:id="572" w:name="_Toc347911647"/>
      <w:bookmarkStart w:id="573" w:name="_LAW"/>
      <w:bookmarkStart w:id="574" w:name="_Toc485110925"/>
      <w:bookmarkEnd w:id="573"/>
      <w:r w:rsidRPr="008905E3">
        <w:rPr>
          <w:rFonts w:ascii="Times New Roman" w:hAnsi="Times New Roman"/>
          <w:i/>
          <w:iCs/>
        </w:rPr>
        <w:t>LAW</w:t>
      </w:r>
      <w:bookmarkEnd w:id="571"/>
      <w:bookmarkEnd w:id="572"/>
      <w:bookmarkEnd w:id="574"/>
    </w:p>
    <w:p w:rsidR="004429EE" w:rsidRPr="008905E3" w:rsidRDefault="00F83B34" w:rsidP="00FF746F">
      <w:pPr>
        <w:spacing w:after="120"/>
        <w:rPr>
          <w:snapToGrid w:val="0"/>
        </w:rPr>
      </w:pPr>
      <w:bookmarkStart w:id="575" w:name="_Toc347414421"/>
      <w:r w:rsidRPr="008905E3">
        <w:rPr>
          <w:snapToGrid w:val="0"/>
        </w:rPr>
        <w:t>La traduction de ce terme est plus délicate qu</w:t>
      </w:r>
      <w:r w:rsidR="00201F56" w:rsidRPr="008905E3">
        <w:rPr>
          <w:snapToGrid w:val="0"/>
        </w:rPr>
        <w:t>’</w:t>
      </w:r>
      <w:r w:rsidRPr="008905E3">
        <w:rPr>
          <w:snapToGrid w:val="0"/>
        </w:rPr>
        <w:t>il n</w:t>
      </w:r>
      <w:r w:rsidR="00201F56" w:rsidRPr="008905E3">
        <w:rPr>
          <w:snapToGrid w:val="0"/>
        </w:rPr>
        <w:t>’</w:t>
      </w:r>
      <w:r w:rsidRPr="008905E3">
        <w:rPr>
          <w:snapToGrid w:val="0"/>
        </w:rPr>
        <w:t>y paraît. Dans son sens objectif, il se rend par « </w:t>
      </w:r>
      <w:r w:rsidRPr="008905E3">
        <w:rPr>
          <w:b/>
          <w:snapToGrid w:val="0"/>
        </w:rPr>
        <w:t>droit</w:t>
      </w:r>
      <w:r w:rsidRPr="008905E3">
        <w:rPr>
          <w:snapToGrid w:val="0"/>
        </w:rPr>
        <w:t> » ou par « </w:t>
      </w:r>
      <w:r w:rsidRPr="008905E3">
        <w:rPr>
          <w:b/>
          <w:snapToGrid w:val="0"/>
        </w:rPr>
        <w:t>loi</w:t>
      </w:r>
      <w:r w:rsidRPr="008905E3">
        <w:rPr>
          <w:snapToGrid w:val="0"/>
        </w:rPr>
        <w:t xml:space="preserve"> » (au sens abstrait : </w:t>
      </w:r>
      <w:r w:rsidRPr="008905E3">
        <w:rPr>
          <w:snapToGrid w:val="0"/>
          <w:u w:val="single"/>
        </w:rPr>
        <w:t>la</w:t>
      </w:r>
      <w:r w:rsidRPr="008905E3">
        <w:rPr>
          <w:snapToGrid w:val="0"/>
        </w:rPr>
        <w:t xml:space="preserve"> « loi »). Éviter de traduire par « législation »</w:t>
      </w:r>
      <w:r w:rsidR="002E70AF" w:rsidRPr="008905E3">
        <w:rPr>
          <w:snapToGrid w:val="0"/>
        </w:rPr>
        <w:t xml:space="preserve"> (au sens d</w:t>
      </w:r>
      <w:r w:rsidR="00201F56" w:rsidRPr="008905E3">
        <w:rPr>
          <w:snapToGrid w:val="0"/>
        </w:rPr>
        <w:t>’</w:t>
      </w:r>
      <w:r w:rsidR="002E70AF" w:rsidRPr="008905E3">
        <w:rPr>
          <w:snapToGrid w:val="0"/>
        </w:rPr>
        <w:t>« ensemble des lois »)</w:t>
      </w:r>
      <w:r w:rsidRPr="008905E3">
        <w:rPr>
          <w:snapToGrid w:val="0"/>
        </w:rPr>
        <w:t>, ce qui est inexact en ce qui concerne les pays dont le système juridique est d</w:t>
      </w:r>
      <w:r w:rsidR="00201F56" w:rsidRPr="008905E3">
        <w:rPr>
          <w:snapToGrid w:val="0"/>
        </w:rPr>
        <w:t>’</w:t>
      </w:r>
      <w:r w:rsidRPr="008905E3">
        <w:rPr>
          <w:snapToGrid w:val="0"/>
        </w:rPr>
        <w:t xml:space="preserve">inspiration anglo-saxonne, la </w:t>
      </w:r>
      <w:r w:rsidRPr="008905E3">
        <w:rPr>
          <w:i/>
          <w:snapToGrid w:val="0"/>
        </w:rPr>
        <w:t>common law</w:t>
      </w:r>
      <w:r w:rsidRPr="008905E3">
        <w:rPr>
          <w:snapToGrid w:val="0"/>
        </w:rPr>
        <w:t xml:space="preserve"> étant, par définition, non écrite et, partant, exclue de la </w:t>
      </w:r>
      <w:r w:rsidR="00A15FDE" w:rsidRPr="008905E3">
        <w:rPr>
          <w:snapToGrid w:val="0"/>
        </w:rPr>
        <w:t>« </w:t>
      </w:r>
      <w:r w:rsidRPr="008905E3">
        <w:rPr>
          <w:snapToGrid w:val="0"/>
        </w:rPr>
        <w:t>législation</w:t>
      </w:r>
      <w:r w:rsidR="00A15FDE" w:rsidRPr="008905E3">
        <w:rPr>
          <w:snapToGrid w:val="0"/>
        </w:rPr>
        <w:t> »</w:t>
      </w:r>
      <w:r w:rsidRPr="008905E3">
        <w:rPr>
          <w:snapToGrid w:val="0"/>
        </w:rPr>
        <w:t xml:space="preserve"> à proprement parler. Cela posé, dans son sens subjectif (« </w:t>
      </w:r>
      <w:r w:rsidRPr="008905E3">
        <w:rPr>
          <w:i/>
          <w:snapToGrid w:val="0"/>
        </w:rPr>
        <w:t>law on…</w:t>
      </w:r>
      <w:r w:rsidRPr="008905E3">
        <w:rPr>
          <w:snapToGrid w:val="0"/>
        </w:rPr>
        <w:t> »), il se rend, selon le cas, par « loi</w:t>
      </w:r>
      <w:r w:rsidR="002E70AF" w:rsidRPr="008905E3">
        <w:rPr>
          <w:snapToGrid w:val="0"/>
        </w:rPr>
        <w:t xml:space="preserve"> (sur)</w:t>
      </w:r>
      <w:r w:rsidRPr="008905E3">
        <w:rPr>
          <w:snapToGrid w:val="0"/>
        </w:rPr>
        <w:t xml:space="preserve"> » </w:t>
      </w:r>
      <w:r w:rsidR="002E70AF" w:rsidRPr="008905E3">
        <w:rPr>
          <w:snapToGrid w:val="0"/>
        </w:rPr>
        <w:t>ou</w:t>
      </w:r>
      <w:r w:rsidR="00BD7EC8" w:rsidRPr="008905E3">
        <w:rPr>
          <w:snapToGrid w:val="0"/>
        </w:rPr>
        <w:t>, mieux encore,</w:t>
      </w:r>
      <w:r w:rsidR="002E70AF" w:rsidRPr="008905E3">
        <w:rPr>
          <w:snapToGrid w:val="0"/>
        </w:rPr>
        <w:t xml:space="preserve"> par « règle de droit », ce dernier terme étant plus large et comprenant les règles non écrites de</w:t>
      </w:r>
      <w:r w:rsidR="00BD7EC8" w:rsidRPr="008905E3">
        <w:rPr>
          <w:snapToGrid w:val="0"/>
        </w:rPr>
        <w:t xml:space="preserve"> la</w:t>
      </w:r>
      <w:r w:rsidR="002E70AF" w:rsidRPr="008905E3">
        <w:rPr>
          <w:snapToGrid w:val="0"/>
        </w:rPr>
        <w:t xml:space="preserve"> </w:t>
      </w:r>
      <w:r w:rsidR="002E70AF" w:rsidRPr="008905E3">
        <w:rPr>
          <w:i/>
          <w:snapToGrid w:val="0"/>
        </w:rPr>
        <w:t>common law</w:t>
      </w:r>
      <w:r w:rsidR="002E70AF" w:rsidRPr="008905E3">
        <w:rPr>
          <w:snapToGrid w:val="0"/>
        </w:rPr>
        <w:t>.</w:t>
      </w:r>
      <w:bookmarkEnd w:id="575"/>
    </w:p>
    <w:p w:rsidR="007701D7" w:rsidRPr="008905E3" w:rsidRDefault="007701D7" w:rsidP="00FF746F">
      <w:pPr>
        <w:rPr>
          <w:snapToGrid w:val="0"/>
        </w:rPr>
      </w:pPr>
      <w:bookmarkStart w:id="576" w:name="_Toc347414422"/>
      <w:r w:rsidRPr="008905E3">
        <w:rPr>
          <w:b/>
          <w:i/>
          <w:snapToGrid w:val="0"/>
        </w:rPr>
        <w:t>Substantive law</w:t>
      </w:r>
      <w:r w:rsidRPr="008905E3">
        <w:rPr>
          <w:snapToGrid w:val="0"/>
        </w:rPr>
        <w:t xml:space="preserve"> : </w:t>
      </w:r>
      <w:r w:rsidRPr="008905E3">
        <w:rPr>
          <w:b/>
          <w:snapToGrid w:val="0"/>
        </w:rPr>
        <w:t>droit matériel</w:t>
      </w:r>
      <w:r w:rsidRPr="008905E3">
        <w:rPr>
          <w:snapToGrid w:val="0"/>
        </w:rPr>
        <w:t xml:space="preserve"> ou </w:t>
      </w:r>
      <w:r w:rsidRPr="008905E3">
        <w:rPr>
          <w:b/>
          <w:snapToGrid w:val="0"/>
        </w:rPr>
        <w:t>substantiel</w:t>
      </w:r>
      <w:r w:rsidRPr="008905E3">
        <w:rPr>
          <w:snapToGrid w:val="0"/>
        </w:rPr>
        <w:t xml:space="preserve">, parfois </w:t>
      </w:r>
      <w:r w:rsidRPr="008905E3">
        <w:rPr>
          <w:b/>
          <w:snapToGrid w:val="0"/>
        </w:rPr>
        <w:t>règles de fond</w:t>
      </w:r>
      <w:bookmarkEnd w:id="576"/>
      <w:r w:rsidR="00540339" w:rsidRPr="008905E3">
        <w:rPr>
          <w:b/>
          <w:snapToGrid w:val="0"/>
        </w:rPr>
        <w:t>.</w:t>
      </w:r>
    </w:p>
    <w:p w:rsidR="007701D7" w:rsidRPr="008905E3" w:rsidRDefault="007701D7" w:rsidP="00FF746F">
      <w:pPr>
        <w:widowControl w:val="0"/>
        <w:spacing w:after="120"/>
        <w:rPr>
          <w:snapToGrid w:val="0"/>
        </w:rPr>
      </w:pPr>
      <w:r w:rsidRPr="008905E3">
        <w:rPr>
          <w:b/>
          <w:i/>
          <w:snapToGrid w:val="0"/>
        </w:rPr>
        <w:t>Procedural law</w:t>
      </w:r>
      <w:r w:rsidRPr="008905E3">
        <w:rPr>
          <w:snapToGrid w:val="0"/>
        </w:rPr>
        <w:t xml:space="preserve"> : </w:t>
      </w:r>
      <w:r w:rsidRPr="008905E3">
        <w:rPr>
          <w:b/>
          <w:snapToGrid w:val="0"/>
        </w:rPr>
        <w:t>droit processuel, procédural</w:t>
      </w:r>
      <w:r w:rsidRPr="008905E3">
        <w:rPr>
          <w:snapToGrid w:val="0"/>
        </w:rPr>
        <w:t xml:space="preserve">, voire </w:t>
      </w:r>
      <w:r w:rsidRPr="008905E3">
        <w:rPr>
          <w:b/>
          <w:snapToGrid w:val="0"/>
        </w:rPr>
        <w:t>règles de forme ou de procédure</w:t>
      </w:r>
      <w:r w:rsidR="00540339" w:rsidRPr="008905E3">
        <w:rPr>
          <w:b/>
          <w:snapToGrid w:val="0"/>
        </w:rPr>
        <w:t>.</w:t>
      </w:r>
    </w:p>
    <w:p w:rsidR="007701D7" w:rsidRPr="008905E3" w:rsidRDefault="007701D7" w:rsidP="00FF746F">
      <w:pPr>
        <w:widowControl w:val="0"/>
        <w:spacing w:after="240" w:line="240" w:lineRule="atLeast"/>
        <w:jc w:val="right"/>
        <w:rPr>
          <w:snapToGrid w:val="0"/>
          <w:lang w:val="en-US"/>
        </w:rPr>
      </w:pPr>
      <w:r w:rsidRPr="008905E3">
        <w:rPr>
          <w:snapToGrid w:val="0"/>
          <w:lang w:val="en-US"/>
        </w:rPr>
        <w:t>Janvier 2006</w:t>
      </w:r>
    </w:p>
    <w:p w:rsidR="007701D7" w:rsidRPr="008905E3" w:rsidRDefault="007701D7" w:rsidP="00FF746F">
      <w:pPr>
        <w:pStyle w:val="Heading1"/>
        <w:rPr>
          <w:rFonts w:ascii="Times New Roman" w:hAnsi="Times New Roman"/>
          <w:i/>
          <w:iCs/>
          <w:lang w:val="en-US"/>
        </w:rPr>
      </w:pPr>
      <w:bookmarkStart w:id="577" w:name="_Toc347414423"/>
      <w:bookmarkStart w:id="578" w:name="_Toc347911648"/>
      <w:bookmarkStart w:id="579" w:name="_Toc485110926"/>
      <w:r w:rsidRPr="008905E3">
        <w:rPr>
          <w:rFonts w:ascii="Times New Roman" w:hAnsi="Times New Roman"/>
          <w:i/>
          <w:iCs/>
          <w:lang w:val="en-US"/>
        </w:rPr>
        <w:t>LEAD</w:t>
      </w:r>
      <w:bookmarkEnd w:id="577"/>
      <w:bookmarkEnd w:id="578"/>
      <w:bookmarkEnd w:id="579"/>
      <w:r w:rsidRPr="008905E3">
        <w:rPr>
          <w:rFonts w:ascii="Times New Roman" w:hAnsi="Times New Roman"/>
          <w:i/>
          <w:iCs/>
          <w:lang w:val="en-US"/>
        </w:rPr>
        <w:t xml:space="preserve"> </w:t>
      </w:r>
    </w:p>
    <w:p w:rsidR="007701D7" w:rsidRPr="008905E3" w:rsidRDefault="007701D7" w:rsidP="00FF746F">
      <w:pPr>
        <w:keepNext/>
        <w:spacing w:after="120"/>
        <w:rPr>
          <w:lang w:val="en-US"/>
        </w:rPr>
      </w:pPr>
      <w:r w:rsidRPr="008905E3">
        <w:rPr>
          <w:lang w:val="en-US"/>
        </w:rPr>
        <w:t>(</w:t>
      </w:r>
      <w:r w:rsidRPr="008905E3">
        <w:rPr>
          <w:i/>
          <w:lang w:val="en-US"/>
        </w:rPr>
        <w:t>of evidence, testimony)= bring forward, adduce</w:t>
      </w:r>
      <w:r w:rsidRPr="008905E3">
        <w:rPr>
          <w:lang w:val="en-US"/>
        </w:rPr>
        <w:t xml:space="preserve"> : </w:t>
      </w:r>
      <w:r w:rsidRPr="008905E3">
        <w:rPr>
          <w:b/>
          <w:lang w:val="en-US"/>
        </w:rPr>
        <w:t>produire</w:t>
      </w:r>
      <w:r w:rsidR="00812A19" w:rsidRPr="008905E3">
        <w:rPr>
          <w:lang w:val="en-US"/>
        </w:rPr>
        <w:t xml:space="preserve">, </w:t>
      </w:r>
      <w:r w:rsidR="00812A19" w:rsidRPr="008905E3">
        <w:rPr>
          <w:b/>
          <w:lang w:val="en-US"/>
        </w:rPr>
        <w:t>présenter</w:t>
      </w:r>
      <w:r w:rsidR="00812A19" w:rsidRPr="008905E3">
        <w:rPr>
          <w:lang w:val="en-US"/>
        </w:rPr>
        <w:t>.</w:t>
      </w:r>
    </w:p>
    <w:p w:rsidR="007701D7" w:rsidRPr="008905E3" w:rsidRDefault="007701D7" w:rsidP="00FF746F">
      <w:pPr>
        <w:spacing w:after="120"/>
        <w:rPr>
          <w:lang w:val="en-US"/>
        </w:rPr>
      </w:pPr>
      <w:r w:rsidRPr="008905E3">
        <w:rPr>
          <w:lang w:val="en-US"/>
        </w:rPr>
        <w:t>(</w:t>
      </w:r>
      <w:r w:rsidRPr="008905E3">
        <w:rPr>
          <w:i/>
          <w:lang w:val="en-US"/>
        </w:rPr>
        <w:t>of a barrister) to act as leading counsel</w:t>
      </w:r>
      <w:r w:rsidRPr="008905E3">
        <w:rPr>
          <w:lang w:val="en-US"/>
        </w:rPr>
        <w:t xml:space="preserve"> : le </w:t>
      </w:r>
      <w:r w:rsidRPr="008905E3">
        <w:rPr>
          <w:b/>
          <w:lang w:val="en-US"/>
        </w:rPr>
        <w:t>conseil principal</w:t>
      </w:r>
      <w:r w:rsidR="00812A19" w:rsidRPr="008905E3">
        <w:rPr>
          <w:lang w:val="en-US"/>
        </w:rPr>
        <w:t>.</w:t>
      </w:r>
    </w:p>
    <w:p w:rsidR="007701D7" w:rsidRPr="008905E3" w:rsidRDefault="007701D7" w:rsidP="00FF746F">
      <w:pPr>
        <w:spacing w:after="120"/>
      </w:pPr>
      <w:r w:rsidRPr="008905E3">
        <w:rPr>
          <w:i/>
        </w:rPr>
        <w:t>to ask leading questions to a witness</w:t>
      </w:r>
      <w:r w:rsidRPr="008905E3">
        <w:t> : tenter d</w:t>
      </w:r>
      <w:r w:rsidR="00201F56" w:rsidRPr="008905E3">
        <w:t>’</w:t>
      </w:r>
      <w:r w:rsidRPr="008905E3">
        <w:rPr>
          <w:b/>
        </w:rPr>
        <w:t>influencer le témoin</w:t>
      </w:r>
      <w:r w:rsidRPr="008905E3">
        <w:t xml:space="preserve">, lui </w:t>
      </w:r>
      <w:r w:rsidRPr="008905E3">
        <w:rPr>
          <w:b/>
        </w:rPr>
        <w:t>poser des</w:t>
      </w:r>
      <w:r w:rsidRPr="008905E3">
        <w:t xml:space="preserve"> </w:t>
      </w:r>
      <w:r w:rsidRPr="008905E3">
        <w:rPr>
          <w:b/>
        </w:rPr>
        <w:t>questions tendancieuses</w:t>
      </w:r>
      <w:r w:rsidR="005F0067" w:rsidRPr="008905E3">
        <w:t xml:space="preserve">, </w:t>
      </w:r>
      <w:r w:rsidR="005F0067" w:rsidRPr="008905E3">
        <w:rPr>
          <w:b/>
        </w:rPr>
        <w:t>orientées</w:t>
      </w:r>
      <w:r w:rsidR="005F0067" w:rsidRPr="008905E3">
        <w:t>.</w:t>
      </w:r>
    </w:p>
    <w:p w:rsidR="007701D7" w:rsidRPr="008905E3" w:rsidRDefault="007701D7" w:rsidP="00FF746F">
      <w:pPr>
        <w:spacing w:after="120"/>
      </w:pPr>
      <w:r w:rsidRPr="008905E3">
        <w:rPr>
          <w:i/>
        </w:rPr>
        <w:t>a lead</w:t>
      </w:r>
      <w:r w:rsidRPr="008905E3">
        <w:t xml:space="preserve"> : une </w:t>
      </w:r>
      <w:r w:rsidRPr="008905E3">
        <w:rPr>
          <w:b/>
        </w:rPr>
        <w:t>piste</w:t>
      </w:r>
      <w:r w:rsidR="00812A19" w:rsidRPr="008905E3">
        <w:t>.</w:t>
      </w:r>
    </w:p>
    <w:p w:rsidR="007701D7" w:rsidRPr="008905E3" w:rsidRDefault="007701D7" w:rsidP="00FF746F">
      <w:pPr>
        <w:spacing w:after="120"/>
      </w:pPr>
      <w:r w:rsidRPr="008905E3">
        <w:rPr>
          <w:i/>
        </w:rPr>
        <w:t>leading case</w:t>
      </w:r>
      <w:r w:rsidRPr="008905E3">
        <w:t xml:space="preserve"> : </w:t>
      </w:r>
      <w:r w:rsidRPr="008905E3">
        <w:rPr>
          <w:b/>
        </w:rPr>
        <w:t>décision</w:t>
      </w:r>
      <w:r w:rsidR="005F0067" w:rsidRPr="008905E3">
        <w:rPr>
          <w:b/>
        </w:rPr>
        <w:t xml:space="preserve"> (arrêt)</w:t>
      </w:r>
      <w:r w:rsidRPr="008905E3">
        <w:rPr>
          <w:b/>
        </w:rPr>
        <w:t xml:space="preserve"> </w:t>
      </w:r>
      <w:r w:rsidR="005F0067" w:rsidRPr="008905E3">
        <w:rPr>
          <w:b/>
        </w:rPr>
        <w:t>de principe</w:t>
      </w:r>
      <w:r w:rsidR="005F0067" w:rsidRPr="008905E3">
        <w:t xml:space="preserve"> (</w:t>
      </w:r>
      <w:r w:rsidR="008237D7" w:rsidRPr="008905E3">
        <w:rPr>
          <w:lang w:val="fr-CA"/>
        </w:rPr>
        <w:t xml:space="preserve">G. </w:t>
      </w:r>
      <w:r w:rsidR="008237D7" w:rsidRPr="008905E3">
        <w:rPr>
          <w:smallCaps/>
        </w:rPr>
        <w:t>Cornu,</w:t>
      </w:r>
      <w:r w:rsidR="008237D7" w:rsidRPr="008905E3">
        <w:rPr>
          <w:i/>
          <w:lang w:val="fr-CA"/>
        </w:rPr>
        <w:t xml:space="preserve"> </w:t>
      </w:r>
      <w:r w:rsidR="00B756FE" w:rsidRPr="008905E3">
        <w:rPr>
          <w:i/>
          <w:lang w:val="fr-CA"/>
        </w:rPr>
        <w:t>Vocabulaire juridique</w:t>
      </w:r>
      <w:r w:rsidR="005F0067" w:rsidRPr="008905E3">
        <w:t xml:space="preserve">), </w:t>
      </w:r>
      <w:r w:rsidRPr="008905E3">
        <w:rPr>
          <w:b/>
        </w:rPr>
        <w:t>qui fait jurisprudence</w:t>
      </w:r>
      <w:r w:rsidRPr="008905E3">
        <w:t xml:space="preserve">, </w:t>
      </w:r>
      <w:r w:rsidR="005F0067" w:rsidRPr="008905E3">
        <w:rPr>
          <w:b/>
        </w:rPr>
        <w:t>à (</w:t>
      </w:r>
      <w:r w:rsidRPr="008905E3">
        <w:rPr>
          <w:b/>
        </w:rPr>
        <w:t>qui a</w:t>
      </w:r>
      <w:r w:rsidR="005F0067" w:rsidRPr="008905E3">
        <w:rPr>
          <w:b/>
        </w:rPr>
        <w:t>)</w:t>
      </w:r>
      <w:r w:rsidRPr="008905E3">
        <w:rPr>
          <w:b/>
        </w:rPr>
        <w:t xml:space="preserve"> valeur de précédent</w:t>
      </w:r>
      <w:r w:rsidRPr="008905E3">
        <w:t xml:space="preserve">, </w:t>
      </w:r>
      <w:r w:rsidRPr="008905E3">
        <w:rPr>
          <w:b/>
        </w:rPr>
        <w:t>qui fait autorité</w:t>
      </w:r>
      <w:r w:rsidRPr="008905E3">
        <w:t xml:space="preserve"> (sur une question)</w:t>
      </w:r>
      <w:r w:rsidR="00812A19" w:rsidRPr="008905E3">
        <w:t>.</w:t>
      </w:r>
    </w:p>
    <w:p w:rsidR="007701D7" w:rsidRPr="008905E3" w:rsidRDefault="007701D7" w:rsidP="00FF746F">
      <w:pPr>
        <w:widowControl w:val="0"/>
        <w:spacing w:after="120"/>
      </w:pPr>
      <w:r w:rsidRPr="008905E3">
        <w:rPr>
          <w:i/>
        </w:rPr>
        <w:t>leading </w:t>
      </w:r>
      <w:r w:rsidRPr="008905E3">
        <w:t xml:space="preserve">: </w:t>
      </w:r>
      <w:r w:rsidRPr="008905E3">
        <w:rPr>
          <w:b/>
        </w:rPr>
        <w:t>principal</w:t>
      </w:r>
      <w:r w:rsidRPr="008905E3">
        <w:t xml:space="preserve">, </w:t>
      </w:r>
      <w:r w:rsidRPr="008905E3">
        <w:rPr>
          <w:b/>
        </w:rPr>
        <w:t>premier</w:t>
      </w:r>
      <w:r w:rsidR="00812A19" w:rsidRPr="008905E3">
        <w:t>.</w:t>
      </w:r>
    </w:p>
    <w:p w:rsidR="007701D7" w:rsidRPr="008905E3" w:rsidRDefault="007701D7" w:rsidP="00FF746F">
      <w:pPr>
        <w:widowControl w:val="0"/>
        <w:spacing w:after="240" w:line="240" w:lineRule="atLeast"/>
        <w:jc w:val="right"/>
        <w:rPr>
          <w:snapToGrid w:val="0"/>
        </w:rPr>
      </w:pPr>
      <w:r w:rsidRPr="008905E3">
        <w:rPr>
          <w:snapToGrid w:val="0"/>
        </w:rPr>
        <w:t>Juillet 2007</w:t>
      </w:r>
    </w:p>
    <w:p w:rsidR="00DB4178" w:rsidRPr="008905E3" w:rsidRDefault="00DB4178" w:rsidP="00FF746F">
      <w:pPr>
        <w:pStyle w:val="Heading1"/>
        <w:rPr>
          <w:rFonts w:ascii="Times New Roman" w:hAnsi="Times New Roman"/>
          <w:lang w:val="fr-CA"/>
        </w:rPr>
      </w:pPr>
      <w:bookmarkStart w:id="580" w:name="_Toc347911649"/>
      <w:bookmarkStart w:id="581" w:name="_LE_CAS_ÉCHÉANT"/>
      <w:bookmarkStart w:id="582" w:name="_Toc485110927"/>
      <w:bookmarkEnd w:id="581"/>
      <w:r w:rsidRPr="008905E3">
        <w:rPr>
          <w:rFonts w:ascii="Times New Roman" w:hAnsi="Times New Roman"/>
          <w:lang w:val="fr-CA"/>
        </w:rPr>
        <w:t>LE CAS ÉCHÉANT</w:t>
      </w:r>
      <w:bookmarkEnd w:id="580"/>
      <w:bookmarkEnd w:id="582"/>
    </w:p>
    <w:p w:rsidR="00DB4178" w:rsidRPr="008905E3" w:rsidRDefault="00DB4178" w:rsidP="00FF746F">
      <w:pPr>
        <w:spacing w:after="120"/>
        <w:rPr>
          <w:lang w:val="fr-CA"/>
        </w:rPr>
      </w:pPr>
      <w:r w:rsidRPr="008905E3">
        <w:rPr>
          <w:lang w:val="fr-CA"/>
        </w:rPr>
        <w:t>Cette locution est parfois employée abusivement. En effet, elle n</w:t>
      </w:r>
      <w:r w:rsidR="00201F56" w:rsidRPr="008905E3">
        <w:rPr>
          <w:lang w:val="fr-CA"/>
        </w:rPr>
        <w:t>’</w:t>
      </w:r>
      <w:r w:rsidRPr="008905E3">
        <w:rPr>
          <w:lang w:val="fr-CA"/>
        </w:rPr>
        <w:t>est correcte que lorsqu</w:t>
      </w:r>
      <w:r w:rsidR="00201F56" w:rsidRPr="008905E3">
        <w:rPr>
          <w:lang w:val="fr-CA"/>
        </w:rPr>
        <w:t>’</w:t>
      </w:r>
      <w:r w:rsidRPr="008905E3">
        <w:rPr>
          <w:lang w:val="fr-CA"/>
        </w:rPr>
        <w:t>elle renvoie à un « cas », pour en introduire le résultat. Voici un exemple d</w:t>
      </w:r>
      <w:r w:rsidR="00201F56" w:rsidRPr="008905E3">
        <w:rPr>
          <w:lang w:val="fr-CA"/>
        </w:rPr>
        <w:t>’</w:t>
      </w:r>
      <w:r w:rsidRPr="008905E3">
        <w:rPr>
          <w:lang w:val="fr-CA"/>
        </w:rPr>
        <w:t xml:space="preserve">emploi correct, tiré du </w:t>
      </w:r>
      <w:r w:rsidR="007B0C31" w:rsidRPr="008905E3">
        <w:rPr>
          <w:lang w:val="fr-CA"/>
        </w:rPr>
        <w:t>Règlement</w:t>
      </w:r>
      <w:r w:rsidRPr="008905E3">
        <w:rPr>
          <w:lang w:val="fr-CA"/>
        </w:rPr>
        <w:t xml:space="preserve"> (ar</w:t>
      </w:r>
      <w:r w:rsidR="007B0C31" w:rsidRPr="008905E3">
        <w:rPr>
          <w:lang w:val="fr-CA"/>
        </w:rPr>
        <w:t>ticle</w:t>
      </w:r>
      <w:r w:rsidRPr="008905E3">
        <w:rPr>
          <w:lang w:val="fr-CA"/>
        </w:rPr>
        <w:t xml:space="preserve"> 75 E)) : </w:t>
      </w:r>
    </w:p>
    <w:p w:rsidR="00DB4178" w:rsidRPr="008905E3" w:rsidRDefault="00DB4178" w:rsidP="00FF746F">
      <w:pPr>
        <w:spacing w:after="120"/>
        <w:ind w:left="720"/>
      </w:pPr>
      <w:r w:rsidRPr="008905E3">
        <w:t>Lorsqu</w:t>
      </w:r>
      <w:r w:rsidR="00201F56" w:rsidRPr="008905E3">
        <w:t>’</w:t>
      </w:r>
      <w:r w:rsidRPr="008905E3">
        <w:t xml:space="preserve">un juge ou une Chambre prend une ordonnance en application du paragraphe A) ci-dessus, il ou elle y précise, </w:t>
      </w:r>
      <w:r w:rsidRPr="008905E3">
        <w:rPr>
          <w:b/>
        </w:rPr>
        <w:t>le cas échéant</w:t>
      </w:r>
      <w:r w:rsidRPr="008905E3">
        <w:t>, si le compte rendu […] peut être communiqué et utilisé dans le cadre d</w:t>
      </w:r>
      <w:r w:rsidR="00201F56" w:rsidRPr="008905E3">
        <w:t>’</w:t>
      </w:r>
      <w:r w:rsidRPr="008905E3">
        <w:t>autres affaires portées devant le Tribunal ou une autre juridiction.</w:t>
      </w:r>
    </w:p>
    <w:p w:rsidR="00DB4178" w:rsidRPr="008905E3" w:rsidRDefault="00DB4178" w:rsidP="00FF746F">
      <w:pPr>
        <w:keepNext/>
        <w:spacing w:after="120"/>
      </w:pPr>
      <w:r w:rsidRPr="008905E3">
        <w:t>Dans cet exemple, la locution annonce le résultat d</w:t>
      </w:r>
      <w:r w:rsidR="00201F56" w:rsidRPr="008905E3">
        <w:t>’</w:t>
      </w:r>
      <w:r w:rsidRPr="008905E3">
        <w:t>une situation qui peut ou non se réaliser. Voici un exemple moins heureux, tiré du même texte (art. 40 </w:t>
      </w:r>
      <w:r w:rsidRPr="008905E3">
        <w:rPr>
          <w:i/>
        </w:rPr>
        <w:t>bis</w:t>
      </w:r>
      <w:r w:rsidRPr="008905E3">
        <w:t> D)) :</w:t>
      </w:r>
    </w:p>
    <w:p w:rsidR="00DB4178" w:rsidRPr="008905E3" w:rsidRDefault="00DB4178" w:rsidP="00FF746F">
      <w:pPr>
        <w:spacing w:after="120"/>
        <w:ind w:left="720"/>
        <w:rPr>
          <w:lang w:val="fr-CA"/>
        </w:rPr>
      </w:pPr>
      <w:r w:rsidRPr="008905E3">
        <w:t>La durée totale de la détention provisoire ne peut en aucun cas excéder quatre-vingt dix jours, délai à l</w:t>
      </w:r>
      <w:r w:rsidR="00201F56" w:rsidRPr="008905E3">
        <w:t>’</w:t>
      </w:r>
      <w:r w:rsidRPr="008905E3">
        <w:t xml:space="preserve">issue duquel […] le suspect est remis en liberté ou, </w:t>
      </w:r>
      <w:r w:rsidRPr="008905E3">
        <w:rPr>
          <w:b/>
        </w:rPr>
        <w:t>le cas échéant</w:t>
      </w:r>
      <w:r w:rsidRPr="008905E3">
        <w:t>, remis aux autorités nationales initialement requises.</w:t>
      </w:r>
    </w:p>
    <w:p w:rsidR="00DB4178" w:rsidRPr="008905E3" w:rsidRDefault="00DB4178" w:rsidP="00FF746F">
      <w:pPr>
        <w:widowControl w:val="0"/>
        <w:spacing w:after="120"/>
        <w:rPr>
          <w:lang w:val="fr-CA"/>
        </w:rPr>
      </w:pPr>
      <w:r w:rsidRPr="008905E3">
        <w:rPr>
          <w:lang w:val="fr-CA"/>
        </w:rPr>
        <w:t>Dans cet exemple, on ne peut pas vraiment parler de « cas », puisque la disposition ne précise pas dans quelles circonstances le suspect sera remis aux autorités requises.</w:t>
      </w:r>
      <w:r w:rsidR="00A93FC7" w:rsidRPr="008905E3">
        <w:rPr>
          <w:lang w:val="fr-CA"/>
        </w:rPr>
        <w:t xml:space="preserve"> En l</w:t>
      </w:r>
      <w:r w:rsidR="00201F56" w:rsidRPr="008905E3">
        <w:rPr>
          <w:lang w:val="fr-CA"/>
        </w:rPr>
        <w:t>’</w:t>
      </w:r>
      <w:r w:rsidR="00A93FC7" w:rsidRPr="008905E3">
        <w:rPr>
          <w:lang w:val="fr-CA"/>
        </w:rPr>
        <w:t>occurrence, l</w:t>
      </w:r>
      <w:r w:rsidR="00201F56" w:rsidRPr="008905E3">
        <w:rPr>
          <w:lang w:val="fr-CA"/>
        </w:rPr>
        <w:t>’</w:t>
      </w:r>
      <w:r w:rsidR="00A93FC7" w:rsidRPr="008905E3">
        <w:rPr>
          <w:lang w:val="fr-CA"/>
        </w:rPr>
        <w:t>expression « s</w:t>
      </w:r>
      <w:r w:rsidR="00201F56" w:rsidRPr="008905E3">
        <w:rPr>
          <w:lang w:val="fr-CA"/>
        </w:rPr>
        <w:t>’</w:t>
      </w:r>
      <w:r w:rsidR="00A93FC7" w:rsidRPr="008905E3">
        <w:rPr>
          <w:lang w:val="fr-CA"/>
        </w:rPr>
        <w:t>il y a lieu » aurait constitué un meilleur choix.</w:t>
      </w:r>
    </w:p>
    <w:p w:rsidR="00DB4178" w:rsidRPr="008905E3" w:rsidRDefault="00A74E9B" w:rsidP="00FF746F">
      <w:pPr>
        <w:widowControl w:val="0"/>
        <w:spacing w:after="240" w:line="240" w:lineRule="atLeast"/>
        <w:jc w:val="right"/>
        <w:rPr>
          <w:lang w:val="fr-CA"/>
        </w:rPr>
      </w:pPr>
      <w:r w:rsidRPr="008905E3">
        <w:rPr>
          <w:snapToGrid w:val="0"/>
        </w:rPr>
        <w:t>Janvier</w:t>
      </w:r>
      <w:r w:rsidRPr="008905E3">
        <w:rPr>
          <w:lang w:val="fr-CA"/>
        </w:rPr>
        <w:t xml:space="preserve"> </w:t>
      </w:r>
      <w:r w:rsidR="00AD1143" w:rsidRPr="008905E3">
        <w:rPr>
          <w:lang w:val="fr-CA"/>
        </w:rPr>
        <w:t>2012</w:t>
      </w:r>
    </w:p>
    <w:p w:rsidR="007701D7" w:rsidRPr="008905E3" w:rsidRDefault="007701D7" w:rsidP="00FF746F">
      <w:pPr>
        <w:pStyle w:val="Heading1"/>
        <w:rPr>
          <w:rFonts w:ascii="Times New Roman" w:hAnsi="Times New Roman"/>
          <w:i/>
          <w:iCs/>
        </w:rPr>
      </w:pPr>
      <w:bookmarkStart w:id="583" w:name="_Toc347414424"/>
      <w:bookmarkStart w:id="584" w:name="_Toc347911650"/>
      <w:bookmarkStart w:id="585" w:name="_Toc485110928"/>
      <w:r w:rsidRPr="008905E3">
        <w:rPr>
          <w:rFonts w:ascii="Times New Roman" w:hAnsi="Times New Roman"/>
          <w:i/>
          <w:iCs/>
        </w:rPr>
        <w:t>LEGACY STRATEGY</w:t>
      </w:r>
      <w:bookmarkEnd w:id="583"/>
      <w:bookmarkEnd w:id="584"/>
      <w:bookmarkEnd w:id="585"/>
    </w:p>
    <w:p w:rsidR="007701D7" w:rsidRPr="008905E3" w:rsidRDefault="007701D7" w:rsidP="00FF746F">
      <w:pPr>
        <w:widowControl w:val="0"/>
        <w:spacing w:after="120"/>
      </w:pPr>
      <w:bookmarkStart w:id="586" w:name="_Toc347414425"/>
      <w:r w:rsidRPr="008905E3">
        <w:t>Stratégie de transmission de l</w:t>
      </w:r>
      <w:r w:rsidR="00201F56" w:rsidRPr="008905E3">
        <w:t>’</w:t>
      </w:r>
      <w:r w:rsidRPr="008905E3">
        <w:t>héritage du Tribunal.</w:t>
      </w:r>
      <w:bookmarkEnd w:id="586"/>
    </w:p>
    <w:p w:rsidR="007701D7" w:rsidRPr="008905E3" w:rsidRDefault="007701D7" w:rsidP="00FF746F">
      <w:pPr>
        <w:widowControl w:val="0"/>
        <w:spacing w:after="240" w:line="240" w:lineRule="atLeast"/>
        <w:jc w:val="right"/>
        <w:rPr>
          <w:snapToGrid w:val="0"/>
          <w:lang w:val="en-US"/>
        </w:rPr>
      </w:pPr>
      <w:bookmarkStart w:id="587" w:name="_Toc347414426"/>
      <w:r w:rsidRPr="008905E3">
        <w:rPr>
          <w:snapToGrid w:val="0"/>
          <w:lang w:val="en-US"/>
        </w:rPr>
        <w:t>Juillet 2007</w:t>
      </w:r>
      <w:bookmarkEnd w:id="587"/>
    </w:p>
    <w:p w:rsidR="007701D7" w:rsidRPr="008905E3" w:rsidRDefault="007701D7" w:rsidP="00FF746F">
      <w:pPr>
        <w:pStyle w:val="Heading1"/>
        <w:rPr>
          <w:rFonts w:ascii="Times New Roman" w:hAnsi="Times New Roman"/>
          <w:i/>
          <w:iCs/>
          <w:lang w:val="en-US"/>
        </w:rPr>
      </w:pPr>
      <w:bookmarkStart w:id="588" w:name="_Toc347414427"/>
      <w:bookmarkStart w:id="589" w:name="_Toc347911651"/>
      <w:bookmarkStart w:id="590" w:name="_Toc485110929"/>
      <w:r w:rsidRPr="008905E3">
        <w:rPr>
          <w:rFonts w:ascii="Times New Roman" w:hAnsi="Times New Roman"/>
          <w:i/>
          <w:iCs/>
          <w:lang w:val="en-US"/>
        </w:rPr>
        <w:t>LEGAL AID, LEGAL ASSISTANCE</w:t>
      </w:r>
      <w:bookmarkEnd w:id="588"/>
      <w:bookmarkEnd w:id="589"/>
      <w:bookmarkEnd w:id="590"/>
      <w:r w:rsidRPr="008905E3">
        <w:rPr>
          <w:rFonts w:ascii="Times New Roman" w:hAnsi="Times New Roman"/>
          <w:i/>
          <w:iCs/>
          <w:lang w:val="en-US"/>
        </w:rPr>
        <w:t xml:space="preserve"> </w:t>
      </w:r>
    </w:p>
    <w:p w:rsidR="007701D7" w:rsidRPr="008905E3" w:rsidRDefault="007701D7" w:rsidP="00FF746F">
      <w:pPr>
        <w:spacing w:after="120"/>
        <w:rPr>
          <w:snapToGrid w:val="0"/>
          <w:lang w:val="en-US"/>
        </w:rPr>
      </w:pPr>
      <w:bookmarkStart w:id="591" w:name="_Toc347414428"/>
      <w:r w:rsidRPr="008905E3">
        <w:rPr>
          <w:i/>
          <w:snapToGrid w:val="0"/>
          <w:lang w:val="en-US"/>
        </w:rPr>
        <w:t>Legal aid</w:t>
      </w:r>
      <w:r w:rsidRPr="008905E3">
        <w:rPr>
          <w:snapToGrid w:val="0"/>
          <w:lang w:val="en-US"/>
        </w:rPr>
        <w:t xml:space="preserve"> : </w:t>
      </w:r>
      <w:r w:rsidRPr="008905E3">
        <w:rPr>
          <w:b/>
          <w:snapToGrid w:val="0"/>
          <w:lang w:val="en-US"/>
        </w:rPr>
        <w:t>aide juridictionnelle</w:t>
      </w:r>
      <w:r w:rsidR="00812A19" w:rsidRPr="008905E3">
        <w:rPr>
          <w:b/>
          <w:snapToGrid w:val="0"/>
          <w:lang w:val="en-US"/>
        </w:rPr>
        <w:t>.</w:t>
      </w:r>
      <w:bookmarkEnd w:id="591"/>
    </w:p>
    <w:p w:rsidR="007701D7" w:rsidRPr="008905E3" w:rsidRDefault="007701D7" w:rsidP="00FF746F">
      <w:pPr>
        <w:spacing w:after="120"/>
        <w:rPr>
          <w:snapToGrid w:val="0"/>
        </w:rPr>
      </w:pPr>
      <w:bookmarkStart w:id="592" w:name="_Toc347414429"/>
      <w:r w:rsidRPr="008905E3">
        <w:rPr>
          <w:i/>
          <w:snapToGrid w:val="0"/>
        </w:rPr>
        <w:t>Legal assistance </w:t>
      </w:r>
      <w:r w:rsidRPr="008905E3">
        <w:rPr>
          <w:snapToGrid w:val="0"/>
        </w:rPr>
        <w:t>:</w:t>
      </w:r>
      <w:bookmarkEnd w:id="592"/>
    </w:p>
    <w:p w:rsidR="007701D7" w:rsidRPr="008905E3" w:rsidRDefault="007701D7" w:rsidP="00FF746F">
      <w:pPr>
        <w:widowControl w:val="0"/>
        <w:spacing w:after="120" w:line="240" w:lineRule="atLeast"/>
        <w:rPr>
          <w:snapToGrid w:val="0"/>
        </w:rPr>
      </w:pPr>
      <w:r w:rsidRPr="008905E3">
        <w:rPr>
          <w:snapToGrid w:val="0"/>
        </w:rPr>
        <w:t>1. S</w:t>
      </w:r>
      <w:r w:rsidR="00201F56" w:rsidRPr="008905E3">
        <w:rPr>
          <w:snapToGrid w:val="0"/>
        </w:rPr>
        <w:t>’</w:t>
      </w:r>
      <w:r w:rsidRPr="008905E3">
        <w:rPr>
          <w:snapToGrid w:val="0"/>
        </w:rPr>
        <w:t xml:space="preserve">agissant de </w:t>
      </w:r>
      <w:r w:rsidR="005F0067" w:rsidRPr="008905E3">
        <w:rPr>
          <w:snapToGrid w:val="0"/>
        </w:rPr>
        <w:t>l</w:t>
      </w:r>
      <w:r w:rsidR="00201F56" w:rsidRPr="008905E3">
        <w:rPr>
          <w:snapToGrid w:val="0"/>
        </w:rPr>
        <w:t>’</w:t>
      </w:r>
      <w:r w:rsidRPr="008905E3">
        <w:rPr>
          <w:snapToGrid w:val="0"/>
        </w:rPr>
        <w:t>aide fournie par un</w:t>
      </w:r>
      <w:r w:rsidR="005F0067" w:rsidRPr="008905E3">
        <w:rPr>
          <w:snapToGrid w:val="0"/>
        </w:rPr>
        <w:t xml:space="preserve"> </w:t>
      </w:r>
      <w:r w:rsidRPr="008905E3">
        <w:rPr>
          <w:snapToGrid w:val="0"/>
        </w:rPr>
        <w:t>conseil, on parlera d</w:t>
      </w:r>
      <w:r w:rsidR="00201F56" w:rsidRPr="008905E3">
        <w:rPr>
          <w:snapToGrid w:val="0"/>
        </w:rPr>
        <w:t>’</w:t>
      </w:r>
      <w:r w:rsidRPr="008905E3">
        <w:rPr>
          <w:b/>
          <w:snapToGrid w:val="0"/>
        </w:rPr>
        <w:t>assistance juridique</w:t>
      </w:r>
      <w:r w:rsidRPr="008905E3">
        <w:rPr>
          <w:snapToGrid w:val="0"/>
        </w:rPr>
        <w:t xml:space="preserve"> (voir Statut, art.18</w:t>
      </w:r>
      <w:r w:rsidR="005F0067" w:rsidRPr="008905E3">
        <w:rPr>
          <w:snapToGrid w:val="0"/>
        </w:rPr>
        <w:t> </w:t>
      </w:r>
      <w:r w:rsidRPr="008905E3">
        <w:rPr>
          <w:snapToGrid w:val="0"/>
        </w:rPr>
        <w:t>3) et 21</w:t>
      </w:r>
      <w:r w:rsidR="005F0067" w:rsidRPr="008905E3">
        <w:rPr>
          <w:snapToGrid w:val="0"/>
        </w:rPr>
        <w:t> </w:t>
      </w:r>
      <w:r w:rsidRPr="008905E3">
        <w:rPr>
          <w:snapToGrid w:val="0"/>
        </w:rPr>
        <w:t>4)</w:t>
      </w:r>
      <w:r w:rsidR="005F0067" w:rsidRPr="008905E3">
        <w:rPr>
          <w:snapToGrid w:val="0"/>
        </w:rPr>
        <w:t> </w:t>
      </w:r>
      <w:r w:rsidRPr="008905E3">
        <w:rPr>
          <w:snapToGrid w:val="0"/>
        </w:rPr>
        <w:t>d), Règlement, art.</w:t>
      </w:r>
      <w:r w:rsidR="005F0067" w:rsidRPr="008905E3">
        <w:rPr>
          <w:snapToGrid w:val="0"/>
        </w:rPr>
        <w:t> </w:t>
      </w:r>
      <w:r w:rsidRPr="008905E3">
        <w:rPr>
          <w:snapToGrid w:val="0"/>
        </w:rPr>
        <w:t>42</w:t>
      </w:r>
      <w:r w:rsidR="005F0067" w:rsidRPr="008905E3">
        <w:rPr>
          <w:snapToGrid w:val="0"/>
        </w:rPr>
        <w:t> </w:t>
      </w:r>
      <w:r w:rsidRPr="008905E3">
        <w:rPr>
          <w:snapToGrid w:val="0"/>
        </w:rPr>
        <w:t>A)</w:t>
      </w:r>
      <w:r w:rsidR="005F0067" w:rsidRPr="008905E3">
        <w:rPr>
          <w:snapToGrid w:val="0"/>
        </w:rPr>
        <w:t> </w:t>
      </w:r>
      <w:r w:rsidRPr="008905E3">
        <w:rPr>
          <w:snapToGrid w:val="0"/>
        </w:rPr>
        <w:t>i)).</w:t>
      </w:r>
    </w:p>
    <w:p w:rsidR="007701D7" w:rsidRPr="008905E3" w:rsidRDefault="007701D7" w:rsidP="00FF746F">
      <w:pPr>
        <w:keepLines/>
        <w:widowControl w:val="0"/>
        <w:spacing w:after="120"/>
        <w:rPr>
          <w:snapToGrid w:val="0"/>
        </w:rPr>
      </w:pPr>
      <w:r w:rsidRPr="008905E3">
        <w:rPr>
          <w:snapToGrid w:val="0"/>
        </w:rPr>
        <w:t>2. Quand il s</w:t>
      </w:r>
      <w:r w:rsidR="00201F56" w:rsidRPr="008905E3">
        <w:rPr>
          <w:snapToGrid w:val="0"/>
        </w:rPr>
        <w:t>’</w:t>
      </w:r>
      <w:r w:rsidRPr="008905E3">
        <w:rPr>
          <w:snapToGrid w:val="0"/>
        </w:rPr>
        <w:t>agit d</w:t>
      </w:r>
      <w:r w:rsidR="00201F56" w:rsidRPr="008905E3">
        <w:rPr>
          <w:snapToGrid w:val="0"/>
        </w:rPr>
        <w:t>’</w:t>
      </w:r>
      <w:r w:rsidRPr="008905E3">
        <w:rPr>
          <w:snapToGrid w:val="0"/>
        </w:rPr>
        <w:t>une aide financière, on parlera d</w:t>
      </w:r>
      <w:r w:rsidR="00201F56" w:rsidRPr="008905E3">
        <w:rPr>
          <w:snapToGrid w:val="0"/>
        </w:rPr>
        <w:t>’</w:t>
      </w:r>
      <w:r w:rsidRPr="008905E3">
        <w:rPr>
          <w:b/>
          <w:snapToGrid w:val="0"/>
        </w:rPr>
        <w:t>aide</w:t>
      </w:r>
      <w:r w:rsidRPr="008905E3">
        <w:rPr>
          <w:snapToGrid w:val="0"/>
        </w:rPr>
        <w:t xml:space="preserve"> </w:t>
      </w:r>
      <w:r w:rsidRPr="008905E3">
        <w:rPr>
          <w:b/>
          <w:snapToGrid w:val="0"/>
        </w:rPr>
        <w:t>juridictionnelle</w:t>
      </w:r>
      <w:r w:rsidRPr="008905E3">
        <w:rPr>
          <w:snapToGrid w:val="0"/>
        </w:rPr>
        <w:t xml:space="preserve">. </w:t>
      </w:r>
      <w:r w:rsidR="00812A19" w:rsidRPr="008905E3">
        <w:rPr>
          <w:snapToGrid w:val="0"/>
        </w:rPr>
        <w:t>(</w:t>
      </w:r>
      <w:r w:rsidRPr="008905E3">
        <w:rPr>
          <w:snapToGrid w:val="0"/>
        </w:rPr>
        <w:t xml:space="preserve">Cf. </w:t>
      </w:r>
      <w:r w:rsidR="008237D7" w:rsidRPr="008905E3">
        <w:rPr>
          <w:lang w:val="fr-CA"/>
        </w:rPr>
        <w:t xml:space="preserve">G. </w:t>
      </w:r>
      <w:r w:rsidR="008237D7" w:rsidRPr="008905E3">
        <w:rPr>
          <w:smallCaps/>
          <w:snapToGrid w:val="0"/>
        </w:rPr>
        <w:t>Cornu,</w:t>
      </w:r>
      <w:r w:rsidR="008237D7" w:rsidRPr="008905E3">
        <w:rPr>
          <w:i/>
          <w:lang w:val="fr-CA"/>
        </w:rPr>
        <w:t xml:space="preserve"> </w:t>
      </w:r>
      <w:r w:rsidR="00B756FE" w:rsidRPr="008905E3">
        <w:rPr>
          <w:i/>
          <w:lang w:val="fr-CA"/>
        </w:rPr>
        <w:t>Vocabulaire juridique</w:t>
      </w:r>
      <w:r w:rsidR="00BF1AC7" w:rsidRPr="008905E3">
        <w:rPr>
          <w:lang w:val="fr-CA"/>
        </w:rPr>
        <w:t>)</w:t>
      </w:r>
      <w:r w:rsidRPr="008905E3">
        <w:rPr>
          <w:snapToGrid w:val="0"/>
        </w:rPr>
        <w:t xml:space="preserve">, </w:t>
      </w:r>
      <w:r w:rsidR="00DE36F6" w:rsidRPr="008905E3">
        <w:rPr>
          <w:snapToGrid w:val="0"/>
        </w:rPr>
        <w:t>où il est dit</w:t>
      </w:r>
      <w:r w:rsidRPr="008905E3">
        <w:rPr>
          <w:snapToGrid w:val="0"/>
        </w:rPr>
        <w:t xml:space="preserve"> que l</w:t>
      </w:r>
      <w:r w:rsidR="00201F56" w:rsidRPr="008905E3">
        <w:rPr>
          <w:snapToGrid w:val="0"/>
        </w:rPr>
        <w:t>’</w:t>
      </w:r>
      <w:r w:rsidRPr="008905E3">
        <w:rPr>
          <w:snapToGrid w:val="0"/>
        </w:rPr>
        <w:t>expression « aide juridictionnelle » est venue remplacer « aide judiciaire ».</w:t>
      </w:r>
      <w:r w:rsidR="00812A19" w:rsidRPr="008905E3">
        <w:rPr>
          <w:snapToGrid w:val="0"/>
        </w:rPr>
        <w:t>)</w:t>
      </w:r>
    </w:p>
    <w:p w:rsidR="007701D7" w:rsidRPr="008905E3" w:rsidRDefault="00A74E9B" w:rsidP="00FF746F">
      <w:pPr>
        <w:widowControl w:val="0"/>
        <w:spacing w:after="240" w:line="240" w:lineRule="atLeast"/>
        <w:jc w:val="right"/>
        <w:rPr>
          <w:snapToGrid w:val="0"/>
        </w:rPr>
      </w:pPr>
      <w:r w:rsidRPr="008905E3">
        <w:rPr>
          <w:snapToGrid w:val="0"/>
        </w:rPr>
        <w:t>J</w:t>
      </w:r>
      <w:r w:rsidR="007701D7" w:rsidRPr="008905E3">
        <w:rPr>
          <w:snapToGrid w:val="0"/>
        </w:rPr>
        <w:t>anvier 2003</w:t>
      </w:r>
    </w:p>
    <w:p w:rsidR="007701D7" w:rsidRPr="008905E3" w:rsidRDefault="007701D7" w:rsidP="00FF746F">
      <w:pPr>
        <w:pStyle w:val="Heading1"/>
        <w:rPr>
          <w:rFonts w:ascii="Times New Roman" w:hAnsi="Times New Roman"/>
          <w:i/>
          <w:iCs/>
        </w:rPr>
      </w:pPr>
      <w:bookmarkStart w:id="593" w:name="_Toc347414430"/>
      <w:bookmarkStart w:id="594" w:name="_Toc347911652"/>
      <w:bookmarkStart w:id="595" w:name="_Toc485110930"/>
      <w:r w:rsidRPr="008905E3">
        <w:rPr>
          <w:rFonts w:ascii="Times New Roman" w:hAnsi="Times New Roman"/>
          <w:i/>
          <w:iCs/>
        </w:rPr>
        <w:t>LOG REVOLUTION</w:t>
      </w:r>
      <w:bookmarkEnd w:id="593"/>
      <w:bookmarkEnd w:id="594"/>
      <w:bookmarkEnd w:id="595"/>
    </w:p>
    <w:p w:rsidR="007701D7" w:rsidRPr="008905E3" w:rsidRDefault="007701D7" w:rsidP="00FF746F">
      <w:pPr>
        <w:widowControl w:val="0"/>
        <w:spacing w:after="120" w:line="240" w:lineRule="atLeast"/>
        <w:rPr>
          <w:snapToGrid w:val="0"/>
        </w:rPr>
      </w:pPr>
      <w:r w:rsidRPr="008905E3">
        <w:rPr>
          <w:snapToGrid w:val="0"/>
        </w:rPr>
        <w:t>Rendre l</w:t>
      </w:r>
      <w:r w:rsidR="00201F56" w:rsidRPr="008905E3">
        <w:rPr>
          <w:snapToGrid w:val="0"/>
        </w:rPr>
        <w:t>’</w:t>
      </w:r>
      <w:r w:rsidRPr="008905E3">
        <w:rPr>
          <w:snapToGrid w:val="0"/>
        </w:rPr>
        <w:t xml:space="preserve">expression </w:t>
      </w:r>
      <w:r w:rsidRPr="008905E3">
        <w:rPr>
          <w:i/>
          <w:snapToGrid w:val="0"/>
        </w:rPr>
        <w:t>log revolution</w:t>
      </w:r>
      <w:r w:rsidRPr="008905E3">
        <w:rPr>
          <w:snapToGrid w:val="0"/>
        </w:rPr>
        <w:t xml:space="preserve"> (17 août 1990) par </w:t>
      </w:r>
      <w:r w:rsidRPr="008905E3">
        <w:rPr>
          <w:b/>
          <w:snapToGrid w:val="0"/>
        </w:rPr>
        <w:t>révolution des rondins</w:t>
      </w:r>
      <w:r w:rsidRPr="008905E3">
        <w:rPr>
          <w:snapToGrid w:val="0"/>
        </w:rPr>
        <w:t>.</w:t>
      </w:r>
    </w:p>
    <w:p w:rsidR="007701D7" w:rsidRPr="008905E3" w:rsidRDefault="007701D7" w:rsidP="00FF746F">
      <w:pPr>
        <w:widowControl w:val="0"/>
        <w:spacing w:after="120"/>
        <w:rPr>
          <w:snapToGrid w:val="0"/>
        </w:rPr>
      </w:pPr>
      <w:r w:rsidRPr="008905E3">
        <w:rPr>
          <w:snapToGrid w:val="0"/>
        </w:rPr>
        <w:t xml:space="preserve">Sources : </w:t>
      </w:r>
      <w:r w:rsidRPr="008905E3">
        <w:rPr>
          <w:smallCaps/>
          <w:snapToGrid w:val="0"/>
        </w:rPr>
        <w:t>Florence Hartma</w:t>
      </w:r>
      <w:r w:rsidR="00DE36F6" w:rsidRPr="008905E3">
        <w:rPr>
          <w:smallCaps/>
          <w:snapToGrid w:val="0"/>
        </w:rPr>
        <w:t>n</w:t>
      </w:r>
      <w:r w:rsidRPr="008905E3">
        <w:rPr>
          <w:smallCaps/>
          <w:snapToGrid w:val="0"/>
        </w:rPr>
        <w:t>n</w:t>
      </w:r>
      <w:r w:rsidRPr="008905E3">
        <w:rPr>
          <w:snapToGrid w:val="0"/>
        </w:rPr>
        <w:t xml:space="preserve">, </w:t>
      </w:r>
      <w:r w:rsidRPr="008905E3">
        <w:rPr>
          <w:i/>
          <w:snapToGrid w:val="0"/>
        </w:rPr>
        <w:t>Milosevic, la diagonale du fou</w:t>
      </w:r>
      <w:r w:rsidRPr="008905E3">
        <w:rPr>
          <w:snapToGrid w:val="0"/>
        </w:rPr>
        <w:t>, nouvelle édition révisée, p.</w:t>
      </w:r>
      <w:r w:rsidR="00812A19" w:rsidRPr="008905E3">
        <w:rPr>
          <w:snapToGrid w:val="0"/>
        </w:rPr>
        <w:t> </w:t>
      </w:r>
      <w:r w:rsidRPr="008905E3">
        <w:rPr>
          <w:snapToGrid w:val="0"/>
        </w:rPr>
        <w:t xml:space="preserve">133 ; et </w:t>
      </w:r>
      <w:r w:rsidRPr="008905E3">
        <w:rPr>
          <w:smallCaps/>
          <w:snapToGrid w:val="0"/>
        </w:rPr>
        <w:t>Dérens</w:t>
      </w:r>
      <w:r w:rsidR="00DE36F6" w:rsidRPr="008905E3">
        <w:rPr>
          <w:smallCaps/>
          <w:snapToGrid w:val="0"/>
        </w:rPr>
        <w:t xml:space="preserve"> et</w:t>
      </w:r>
      <w:r w:rsidRPr="008905E3">
        <w:rPr>
          <w:smallCaps/>
          <w:snapToGrid w:val="0"/>
        </w:rPr>
        <w:t xml:space="preserve"> Samary</w:t>
      </w:r>
      <w:r w:rsidRPr="008905E3">
        <w:rPr>
          <w:snapToGrid w:val="0"/>
        </w:rPr>
        <w:t xml:space="preserve">, </w:t>
      </w:r>
      <w:r w:rsidRPr="008905E3">
        <w:rPr>
          <w:i/>
          <w:snapToGrid w:val="0"/>
        </w:rPr>
        <w:t>Les conflits yougoslaves de A à Z</w:t>
      </w:r>
      <w:r w:rsidRPr="008905E3">
        <w:rPr>
          <w:snapToGrid w:val="0"/>
        </w:rPr>
        <w:t>, p. 180.</w:t>
      </w:r>
    </w:p>
    <w:p w:rsidR="007701D7" w:rsidRPr="008905E3" w:rsidRDefault="00A74E9B" w:rsidP="00FF746F">
      <w:pPr>
        <w:widowControl w:val="0"/>
        <w:spacing w:after="240" w:line="240" w:lineRule="atLeast"/>
        <w:jc w:val="right"/>
        <w:rPr>
          <w:snapToGrid w:val="0"/>
          <w:lang w:val="en-US"/>
        </w:rPr>
      </w:pPr>
      <w:r w:rsidRPr="008905E3">
        <w:rPr>
          <w:snapToGrid w:val="0"/>
          <w:lang w:val="en-US"/>
        </w:rPr>
        <w:t>N</w:t>
      </w:r>
      <w:r w:rsidR="007701D7" w:rsidRPr="008905E3">
        <w:rPr>
          <w:snapToGrid w:val="0"/>
          <w:lang w:val="en-US"/>
        </w:rPr>
        <w:t>ovembre 2003</w:t>
      </w:r>
    </w:p>
    <w:p w:rsidR="007701D7" w:rsidRPr="008905E3" w:rsidRDefault="00D86128" w:rsidP="00FF746F">
      <w:pPr>
        <w:pStyle w:val="Heading1"/>
        <w:rPr>
          <w:rFonts w:ascii="Times New Roman" w:hAnsi="Times New Roman"/>
          <w:i/>
          <w:iCs/>
          <w:lang w:val="en-US"/>
        </w:rPr>
      </w:pPr>
      <w:bookmarkStart w:id="596" w:name="_Toc347911653"/>
      <w:bookmarkStart w:id="597" w:name="_Toc485110931"/>
      <w:r w:rsidRPr="008905E3">
        <w:rPr>
          <w:rFonts w:ascii="Times New Roman" w:hAnsi="Times New Roman"/>
          <w:i/>
          <w:iCs/>
          <w:lang w:val="en-US"/>
        </w:rPr>
        <w:t>MARK FOR IDENTIFICATION (to)</w:t>
      </w:r>
      <w:bookmarkEnd w:id="596"/>
      <w:r w:rsidR="00A278F9" w:rsidRPr="008905E3">
        <w:rPr>
          <w:rFonts w:ascii="Times New Roman" w:hAnsi="Times New Roman"/>
          <w:i/>
          <w:iCs/>
          <w:lang w:val="en-US"/>
        </w:rPr>
        <w:t>/ MARKED FOR IDENTIFICATION</w:t>
      </w:r>
      <w:bookmarkEnd w:id="597"/>
    </w:p>
    <w:p w:rsidR="00E74961" w:rsidRPr="008905E3" w:rsidRDefault="00C822EF" w:rsidP="00FF746F">
      <w:pPr>
        <w:autoSpaceDE w:val="0"/>
        <w:autoSpaceDN w:val="0"/>
        <w:adjustRightInd w:val="0"/>
        <w:spacing w:after="240"/>
      </w:pPr>
      <w:bookmarkStart w:id="598" w:name="_Toc347414432"/>
      <w:bookmarkStart w:id="599" w:name="_Toc347911654"/>
      <w:r w:rsidRPr="008905E3">
        <w:t>Dans l</w:t>
      </w:r>
      <w:r w:rsidR="00201F56" w:rsidRPr="008905E3">
        <w:t>’</w:t>
      </w:r>
      <w:r w:rsidRPr="008905E3">
        <w:t xml:space="preserve">affaire </w:t>
      </w:r>
      <w:r w:rsidRPr="008905E3">
        <w:rPr>
          <w:i/>
          <w:iCs/>
        </w:rPr>
        <w:t>Karadzic</w:t>
      </w:r>
      <w:r w:rsidRPr="008905E3">
        <w:t xml:space="preserve"> notamment, vous serez peut-être amenés à citer des documents dans lesquels figure la traduction suivante de</w:t>
      </w:r>
      <w:r w:rsidRPr="008905E3">
        <w:rPr>
          <w:b/>
          <w:bCs/>
        </w:rPr>
        <w:t xml:space="preserve"> marked for identification</w:t>
      </w:r>
      <w:r w:rsidRPr="008905E3">
        <w:t xml:space="preserve"> : « enregistrés pour identification ». Cette traduction est jugée fautive. Veuillez remplacer dans votre traduction « enregistrés pour identification » par « ayant reçu une cote provisoire ». Dans les titres ou citations entre guillemets, veillez à utiliser les crochets.</w:t>
      </w:r>
    </w:p>
    <w:p w:rsidR="00C822EF" w:rsidRPr="008905E3" w:rsidRDefault="00C822EF" w:rsidP="00FF746F">
      <w:pPr>
        <w:autoSpaceDE w:val="0"/>
        <w:autoSpaceDN w:val="0"/>
        <w:adjustRightInd w:val="0"/>
      </w:pPr>
      <w:r w:rsidRPr="008905E3">
        <w:t>Par exemple, traduction fautive :</w:t>
      </w:r>
    </w:p>
    <w:p w:rsidR="00C822EF" w:rsidRPr="008905E3" w:rsidRDefault="00C822EF" w:rsidP="00FF746F">
      <w:pPr>
        <w:autoSpaceDE w:val="0"/>
        <w:autoSpaceDN w:val="0"/>
        <w:adjustRightInd w:val="0"/>
        <w:spacing w:after="240"/>
      </w:pPr>
      <w:r w:rsidRPr="008905E3">
        <w:t>Décision relative à la cinquième demande d</w:t>
      </w:r>
      <w:r w:rsidR="00201F56" w:rsidRPr="008905E3">
        <w:t>’</w:t>
      </w:r>
      <w:r w:rsidRPr="008905E3">
        <w:t xml:space="preserve">admission de documents </w:t>
      </w:r>
      <w:r w:rsidRPr="008905E3">
        <w:rPr>
          <w:b/>
          <w:bCs/>
        </w:rPr>
        <w:t>précédemment enregistrés pour identification</w:t>
      </w:r>
      <w:r w:rsidRPr="008905E3">
        <w:t xml:space="preserve">. </w:t>
      </w:r>
    </w:p>
    <w:p w:rsidR="00C822EF" w:rsidRPr="008905E3" w:rsidRDefault="00C822EF" w:rsidP="00FF746F">
      <w:pPr>
        <w:autoSpaceDE w:val="0"/>
        <w:autoSpaceDN w:val="0"/>
        <w:adjustRightInd w:val="0"/>
      </w:pPr>
      <w:r w:rsidRPr="008905E3">
        <w:t xml:space="preserve">Corriger comme suit : </w:t>
      </w:r>
    </w:p>
    <w:p w:rsidR="00C822EF" w:rsidRPr="008905E3" w:rsidRDefault="00C822EF" w:rsidP="00FF746F">
      <w:pPr>
        <w:autoSpaceDE w:val="0"/>
        <w:autoSpaceDN w:val="0"/>
        <w:adjustRightInd w:val="0"/>
        <w:spacing w:after="240"/>
      </w:pPr>
      <w:r w:rsidRPr="008905E3">
        <w:t>Décision relative à la cinquième demande d</w:t>
      </w:r>
      <w:r w:rsidR="00201F56" w:rsidRPr="008905E3">
        <w:t>’</w:t>
      </w:r>
      <w:r w:rsidRPr="008905E3">
        <w:t xml:space="preserve">admission de documents </w:t>
      </w:r>
      <w:r w:rsidRPr="008905E3">
        <w:rPr>
          <w:b/>
          <w:bCs/>
        </w:rPr>
        <w:t>[ayant reçu une cote provisoire]</w:t>
      </w:r>
      <w:r w:rsidRPr="008905E3">
        <w:t>.</w:t>
      </w:r>
    </w:p>
    <w:p w:rsidR="00C822EF" w:rsidRPr="008905E3" w:rsidRDefault="00C822EF" w:rsidP="00FF746F">
      <w:pPr>
        <w:autoSpaceDE w:val="0"/>
        <w:autoSpaceDN w:val="0"/>
        <w:adjustRightInd w:val="0"/>
      </w:pPr>
      <w:r w:rsidRPr="008905E3">
        <w:t>Pour rappel :</w:t>
      </w:r>
    </w:p>
    <w:p w:rsidR="00C822EF" w:rsidRPr="008905E3" w:rsidRDefault="00C822EF" w:rsidP="00FF746F">
      <w:pPr>
        <w:autoSpaceDE w:val="0"/>
        <w:autoSpaceDN w:val="0"/>
        <w:adjustRightInd w:val="0"/>
        <w:spacing w:after="240"/>
      </w:pPr>
      <w:r w:rsidRPr="008905E3">
        <w:rPr>
          <w:b/>
          <w:bCs/>
        </w:rPr>
        <w:t>Mark for identification (to)</w:t>
      </w:r>
      <w:r w:rsidRPr="008905E3">
        <w:t xml:space="preserve"> : attribuer une cote provisoire (droit de la preuve). « </w:t>
      </w:r>
      <w:r w:rsidRPr="008905E3">
        <w:rPr>
          <w:i/>
          <w:iCs/>
        </w:rPr>
        <w:t>MFI number </w:t>
      </w:r>
      <w:r w:rsidRPr="008905E3">
        <w:t>» est à rendre par « cote provisoire ».</w:t>
      </w:r>
    </w:p>
    <w:p w:rsidR="00C822EF" w:rsidRPr="008905E3" w:rsidRDefault="00C822EF" w:rsidP="00FF746F">
      <w:pPr>
        <w:autoSpaceDE w:val="0"/>
        <w:autoSpaceDN w:val="0"/>
        <w:adjustRightInd w:val="0"/>
        <w:spacing w:after="240"/>
      </w:pPr>
      <w:r w:rsidRPr="008905E3">
        <w:rPr>
          <w:b/>
          <w:bCs/>
        </w:rPr>
        <w:t>Marked for identification</w:t>
      </w:r>
      <w:r w:rsidRPr="008905E3">
        <w:t xml:space="preserve"> : ayant reçu une cote provisoire (et non « précédemment enregistrés pour identification »).</w:t>
      </w:r>
    </w:p>
    <w:p w:rsidR="00C822EF" w:rsidRPr="008905E3" w:rsidRDefault="00C822EF" w:rsidP="00FF746F">
      <w:pPr>
        <w:autoSpaceDE w:val="0"/>
        <w:autoSpaceDN w:val="0"/>
        <w:adjustRightInd w:val="0"/>
        <w:spacing w:after="240"/>
        <w:jc w:val="right"/>
      </w:pPr>
      <w:r w:rsidRPr="008905E3">
        <w:t>Août 2013</w:t>
      </w:r>
    </w:p>
    <w:p w:rsidR="007701D7" w:rsidRPr="008905E3" w:rsidRDefault="007701D7" w:rsidP="00FF746F">
      <w:pPr>
        <w:pStyle w:val="Heading1"/>
        <w:rPr>
          <w:rFonts w:ascii="Times New Roman" w:hAnsi="Times New Roman"/>
          <w:i/>
          <w:iCs/>
        </w:rPr>
      </w:pPr>
      <w:bookmarkStart w:id="600" w:name="_Toc485110932"/>
      <w:r w:rsidRPr="008905E3">
        <w:rPr>
          <w:rFonts w:ascii="Times New Roman" w:hAnsi="Times New Roman"/>
          <w:i/>
          <w:iCs/>
        </w:rPr>
        <w:t xml:space="preserve">MATERIAL, </w:t>
      </w:r>
      <w:r w:rsidRPr="008905E3">
        <w:rPr>
          <w:rFonts w:ascii="Times New Roman" w:hAnsi="Times New Roman"/>
          <w:iCs/>
        </w:rPr>
        <w:t>adj.</w:t>
      </w:r>
      <w:bookmarkEnd w:id="598"/>
      <w:bookmarkEnd w:id="599"/>
      <w:bookmarkEnd w:id="600"/>
    </w:p>
    <w:p w:rsidR="007701D7" w:rsidRPr="008905E3" w:rsidRDefault="007701D7" w:rsidP="00FF746F">
      <w:pPr>
        <w:keepNext/>
        <w:widowControl w:val="0"/>
        <w:spacing w:after="120" w:line="240" w:lineRule="atLeast"/>
        <w:rPr>
          <w:snapToGrid w:val="0"/>
        </w:rPr>
      </w:pPr>
      <w:r w:rsidRPr="008905E3">
        <w:rPr>
          <w:snapToGrid w:val="0"/>
        </w:rPr>
        <w:t xml:space="preserve">Ne traduire </w:t>
      </w:r>
      <w:r w:rsidRPr="008905E3">
        <w:rPr>
          <w:i/>
          <w:snapToGrid w:val="0"/>
        </w:rPr>
        <w:t>material</w:t>
      </w:r>
      <w:r w:rsidRPr="008905E3">
        <w:rPr>
          <w:snapToGrid w:val="0"/>
        </w:rPr>
        <w:t xml:space="preserve"> par </w:t>
      </w:r>
      <w:r w:rsidR="00812A19" w:rsidRPr="008905E3">
        <w:rPr>
          <w:snapToGrid w:val="0"/>
        </w:rPr>
        <w:t>« </w:t>
      </w:r>
      <w:r w:rsidRPr="008905E3">
        <w:rPr>
          <w:snapToGrid w:val="0"/>
        </w:rPr>
        <w:t>matériel</w:t>
      </w:r>
      <w:r w:rsidR="00812A19" w:rsidRPr="008905E3">
        <w:rPr>
          <w:snapToGrid w:val="0"/>
        </w:rPr>
        <w:t> »</w:t>
      </w:r>
      <w:r w:rsidRPr="008905E3">
        <w:rPr>
          <w:snapToGrid w:val="0"/>
        </w:rPr>
        <w:t xml:space="preserve"> que quand il s</w:t>
      </w:r>
      <w:r w:rsidR="00201F56" w:rsidRPr="008905E3">
        <w:rPr>
          <w:snapToGrid w:val="0"/>
        </w:rPr>
        <w:t>’</w:t>
      </w:r>
      <w:r w:rsidRPr="008905E3">
        <w:rPr>
          <w:snapToGrid w:val="0"/>
        </w:rPr>
        <w:t xml:space="preserve">oppose à </w:t>
      </w:r>
      <w:r w:rsidR="00812A19" w:rsidRPr="008905E3">
        <w:rPr>
          <w:snapToGrid w:val="0"/>
        </w:rPr>
        <w:t>« </w:t>
      </w:r>
      <w:r w:rsidRPr="008905E3">
        <w:rPr>
          <w:snapToGrid w:val="0"/>
        </w:rPr>
        <w:t>moral</w:t>
      </w:r>
      <w:r w:rsidR="00812A19" w:rsidRPr="008905E3">
        <w:rPr>
          <w:snapToGrid w:val="0"/>
        </w:rPr>
        <w:t> »</w:t>
      </w:r>
      <w:r w:rsidRPr="008905E3">
        <w:rPr>
          <w:snapToGrid w:val="0"/>
        </w:rPr>
        <w:t xml:space="preserve"> (</w:t>
      </w:r>
      <w:r w:rsidRPr="008905E3">
        <w:rPr>
          <w:b/>
          <w:snapToGrid w:val="0"/>
        </w:rPr>
        <w:t>préjudice matériel</w:t>
      </w:r>
      <w:r w:rsidRPr="008905E3">
        <w:rPr>
          <w:snapToGrid w:val="0"/>
        </w:rPr>
        <w:t xml:space="preserve"> par opposition à </w:t>
      </w:r>
      <w:r w:rsidRPr="008905E3">
        <w:rPr>
          <w:b/>
          <w:snapToGrid w:val="0"/>
        </w:rPr>
        <w:t>préjudice moral</w:t>
      </w:r>
      <w:r w:rsidRPr="008905E3">
        <w:rPr>
          <w:snapToGrid w:val="0"/>
        </w:rPr>
        <w:t>, par exemple).</w:t>
      </w:r>
    </w:p>
    <w:p w:rsidR="007701D7" w:rsidRPr="008905E3" w:rsidRDefault="007701D7" w:rsidP="00FF746F">
      <w:pPr>
        <w:widowControl w:val="0"/>
        <w:spacing w:after="120" w:line="240" w:lineRule="atLeast"/>
        <w:rPr>
          <w:snapToGrid w:val="0"/>
        </w:rPr>
      </w:pPr>
      <w:r w:rsidRPr="008905E3">
        <w:rPr>
          <w:snapToGrid w:val="0"/>
        </w:rPr>
        <w:t xml:space="preserve">Dans les autres cas, </w:t>
      </w:r>
      <w:r w:rsidRPr="008905E3">
        <w:rPr>
          <w:i/>
          <w:snapToGrid w:val="0"/>
        </w:rPr>
        <w:t>material</w:t>
      </w:r>
      <w:r w:rsidRPr="008905E3">
        <w:rPr>
          <w:snapToGrid w:val="0"/>
        </w:rPr>
        <w:t xml:space="preserve"> peut signifier : </w:t>
      </w:r>
      <w:r w:rsidRPr="008905E3">
        <w:rPr>
          <w:b/>
          <w:snapToGrid w:val="0"/>
        </w:rPr>
        <w:t>essentiel</w:t>
      </w:r>
      <w:r w:rsidRPr="008905E3">
        <w:rPr>
          <w:snapToGrid w:val="0"/>
        </w:rPr>
        <w:t xml:space="preserve">, </w:t>
      </w:r>
      <w:r w:rsidRPr="008905E3">
        <w:rPr>
          <w:b/>
          <w:snapToGrid w:val="0"/>
        </w:rPr>
        <w:t>pertinent</w:t>
      </w:r>
      <w:r w:rsidRPr="008905E3">
        <w:rPr>
          <w:snapToGrid w:val="0"/>
        </w:rPr>
        <w:t xml:space="preserve">, </w:t>
      </w:r>
      <w:r w:rsidRPr="008905E3">
        <w:rPr>
          <w:b/>
          <w:snapToGrid w:val="0"/>
        </w:rPr>
        <w:t>important</w:t>
      </w:r>
      <w:r w:rsidRPr="008905E3">
        <w:rPr>
          <w:snapToGrid w:val="0"/>
        </w:rPr>
        <w:t xml:space="preserve">, </w:t>
      </w:r>
      <w:r w:rsidRPr="008905E3">
        <w:rPr>
          <w:b/>
          <w:snapToGrid w:val="0"/>
        </w:rPr>
        <w:t>concret</w:t>
      </w:r>
      <w:r w:rsidRPr="008905E3">
        <w:rPr>
          <w:snapToGrid w:val="0"/>
        </w:rPr>
        <w:t xml:space="preserve">, </w:t>
      </w:r>
      <w:r w:rsidR="00812A19" w:rsidRPr="008905E3">
        <w:rPr>
          <w:b/>
          <w:snapToGrid w:val="0"/>
        </w:rPr>
        <w:t>(digne) d</w:t>
      </w:r>
      <w:r w:rsidR="00201F56" w:rsidRPr="008905E3">
        <w:rPr>
          <w:b/>
          <w:snapToGrid w:val="0"/>
        </w:rPr>
        <w:t>’</w:t>
      </w:r>
      <w:r w:rsidR="00812A19" w:rsidRPr="008905E3">
        <w:rPr>
          <w:b/>
          <w:snapToGrid w:val="0"/>
        </w:rPr>
        <w:t>intérêt</w:t>
      </w:r>
      <w:r w:rsidR="00812A19" w:rsidRPr="008905E3">
        <w:rPr>
          <w:snapToGrid w:val="0"/>
        </w:rPr>
        <w:t xml:space="preserve">, </w:t>
      </w:r>
      <w:r w:rsidRPr="008905E3">
        <w:rPr>
          <w:b/>
          <w:snapToGrid w:val="0"/>
        </w:rPr>
        <w:t>qu</w:t>
      </w:r>
      <w:r w:rsidR="00201F56" w:rsidRPr="008905E3">
        <w:rPr>
          <w:b/>
          <w:snapToGrid w:val="0"/>
        </w:rPr>
        <w:t>’</w:t>
      </w:r>
      <w:r w:rsidRPr="008905E3">
        <w:rPr>
          <w:b/>
          <w:snapToGrid w:val="0"/>
        </w:rPr>
        <w:t>il convient de retenir</w:t>
      </w:r>
      <w:r w:rsidRPr="008905E3">
        <w:rPr>
          <w:snapToGrid w:val="0"/>
        </w:rPr>
        <w:t xml:space="preserve">, </w:t>
      </w:r>
      <w:r w:rsidRPr="008905E3">
        <w:rPr>
          <w:b/>
          <w:snapToGrid w:val="0"/>
        </w:rPr>
        <w:t>substantiel</w:t>
      </w:r>
      <w:r w:rsidRPr="008905E3">
        <w:rPr>
          <w:snapToGrid w:val="0"/>
        </w:rPr>
        <w:t xml:space="preserve">. Les </w:t>
      </w:r>
      <w:r w:rsidRPr="008905E3">
        <w:rPr>
          <w:i/>
          <w:snapToGrid w:val="0"/>
        </w:rPr>
        <w:t>material facts</w:t>
      </w:r>
      <w:r w:rsidRPr="008905E3">
        <w:rPr>
          <w:snapToGrid w:val="0"/>
        </w:rPr>
        <w:t xml:space="preserve"> </w:t>
      </w:r>
      <w:r w:rsidR="00812A19" w:rsidRPr="008905E3">
        <w:rPr>
          <w:snapToGrid w:val="0"/>
        </w:rPr>
        <w:t xml:space="preserve">afférents à </w:t>
      </w:r>
      <w:r w:rsidRPr="008905E3">
        <w:rPr>
          <w:snapToGrid w:val="0"/>
        </w:rPr>
        <w:t xml:space="preserve">un procès sont en général les </w:t>
      </w:r>
      <w:r w:rsidRPr="008905E3">
        <w:rPr>
          <w:b/>
          <w:snapToGrid w:val="0"/>
        </w:rPr>
        <w:t>faits essentiels</w:t>
      </w:r>
      <w:r w:rsidRPr="008905E3">
        <w:rPr>
          <w:snapToGrid w:val="0"/>
        </w:rPr>
        <w:t xml:space="preserve">. </w:t>
      </w:r>
    </w:p>
    <w:p w:rsidR="007701D7" w:rsidRPr="008905E3" w:rsidRDefault="007701D7" w:rsidP="00FF746F">
      <w:pPr>
        <w:widowControl w:val="0"/>
        <w:spacing w:after="120" w:line="240" w:lineRule="atLeast"/>
        <w:rPr>
          <w:snapToGrid w:val="0"/>
        </w:rPr>
      </w:pPr>
      <w:r w:rsidRPr="008905E3">
        <w:rPr>
          <w:snapToGrid w:val="0"/>
          <w:u w:val="single"/>
        </w:rPr>
        <w:t xml:space="preserve">Lorsque les Chambres insistent pour que les </w:t>
      </w:r>
      <w:r w:rsidRPr="008905E3">
        <w:rPr>
          <w:i/>
          <w:snapToGrid w:val="0"/>
          <w:u w:val="single"/>
        </w:rPr>
        <w:t>material facts</w:t>
      </w:r>
      <w:r w:rsidRPr="008905E3">
        <w:rPr>
          <w:snapToGrid w:val="0"/>
          <w:u w:val="single"/>
        </w:rPr>
        <w:t xml:space="preserve"> soient exposés dans l</w:t>
      </w:r>
      <w:r w:rsidR="00201F56" w:rsidRPr="008905E3">
        <w:rPr>
          <w:snapToGrid w:val="0"/>
          <w:u w:val="single"/>
        </w:rPr>
        <w:t>’</w:t>
      </w:r>
      <w:r w:rsidRPr="008905E3">
        <w:rPr>
          <w:snapToGrid w:val="0"/>
          <w:u w:val="single"/>
        </w:rPr>
        <w:t>acte d</w:t>
      </w:r>
      <w:r w:rsidR="00201F56" w:rsidRPr="008905E3">
        <w:rPr>
          <w:snapToGrid w:val="0"/>
          <w:u w:val="single"/>
        </w:rPr>
        <w:t>’</w:t>
      </w:r>
      <w:r w:rsidRPr="008905E3">
        <w:rPr>
          <w:snapToGrid w:val="0"/>
          <w:u w:val="single"/>
        </w:rPr>
        <w:t>accusation</w:t>
      </w:r>
      <w:r w:rsidRPr="008905E3">
        <w:rPr>
          <w:snapToGrid w:val="0"/>
        </w:rPr>
        <w:t xml:space="preserve">, elles entendent par là les </w:t>
      </w:r>
      <w:r w:rsidRPr="008905E3">
        <w:rPr>
          <w:b/>
          <w:snapToGrid w:val="0"/>
        </w:rPr>
        <w:t>faits essentiels</w:t>
      </w:r>
      <w:r w:rsidRPr="008905E3">
        <w:rPr>
          <w:snapToGrid w:val="0"/>
        </w:rPr>
        <w:t xml:space="preserve"> (faits matériels, identité des victimes, lieux des crimes, époque des faits, etc.) qui permettront aux accusés de préparer leur défense dans de bonnes conditions.</w:t>
      </w:r>
    </w:p>
    <w:p w:rsidR="007701D7" w:rsidRPr="008905E3" w:rsidRDefault="007701D7" w:rsidP="00FF746F">
      <w:pPr>
        <w:widowControl w:val="0"/>
        <w:spacing w:after="120" w:line="240" w:lineRule="atLeast"/>
        <w:rPr>
          <w:snapToGrid w:val="0"/>
        </w:rPr>
      </w:pPr>
      <w:r w:rsidRPr="008905E3">
        <w:rPr>
          <w:snapToGrid w:val="0"/>
        </w:rPr>
        <w:t>Les exemples ci-après sont tirés du Règlement :</w:t>
      </w:r>
    </w:p>
    <w:p w:rsidR="007701D7" w:rsidRPr="008905E3" w:rsidRDefault="007701D7" w:rsidP="00FF746F">
      <w:pPr>
        <w:widowControl w:val="0"/>
        <w:tabs>
          <w:tab w:val="left" w:pos="851"/>
        </w:tabs>
        <w:spacing w:after="120" w:line="240" w:lineRule="atLeast"/>
        <w:ind w:left="720"/>
        <w:rPr>
          <w:snapToGrid w:val="0"/>
        </w:rPr>
      </w:pPr>
      <w:r w:rsidRPr="008905E3">
        <w:rPr>
          <w:snapToGrid w:val="0"/>
        </w:rPr>
        <w:t>-</w:t>
      </w:r>
      <w:r w:rsidRPr="008905E3">
        <w:rPr>
          <w:i/>
          <w:snapToGrid w:val="0"/>
        </w:rPr>
        <w:t>material prejudice</w:t>
      </w:r>
      <w:r w:rsidR="00812A19" w:rsidRPr="008905E3">
        <w:rPr>
          <w:snapToGrid w:val="0"/>
        </w:rPr>
        <w:t> </w:t>
      </w:r>
      <w:r w:rsidRPr="008905E3">
        <w:rPr>
          <w:snapToGrid w:val="0"/>
        </w:rPr>
        <w:t xml:space="preserve">: </w:t>
      </w:r>
      <w:r w:rsidRPr="008905E3">
        <w:rPr>
          <w:b/>
          <w:snapToGrid w:val="0"/>
        </w:rPr>
        <w:t>préjudice substantiel</w:t>
      </w:r>
      <w:r w:rsidR="00812A19" w:rsidRPr="008905E3">
        <w:rPr>
          <w:snapToGrid w:val="0"/>
        </w:rPr>
        <w:t xml:space="preserve"> (art</w:t>
      </w:r>
      <w:r w:rsidR="007B0C31" w:rsidRPr="008905E3">
        <w:rPr>
          <w:snapToGrid w:val="0"/>
        </w:rPr>
        <w:t>icle 5</w:t>
      </w:r>
      <w:r w:rsidR="00812A19" w:rsidRPr="008905E3">
        <w:rPr>
          <w:snapToGrid w:val="0"/>
        </w:rPr>
        <w:t> A) et B))</w:t>
      </w:r>
    </w:p>
    <w:p w:rsidR="007701D7" w:rsidRPr="008905E3" w:rsidRDefault="007701D7" w:rsidP="00FF746F">
      <w:pPr>
        <w:widowControl w:val="0"/>
        <w:tabs>
          <w:tab w:val="left" w:pos="851"/>
        </w:tabs>
        <w:spacing w:after="120" w:line="240" w:lineRule="atLeast"/>
        <w:ind w:left="720"/>
        <w:rPr>
          <w:snapToGrid w:val="0"/>
        </w:rPr>
      </w:pPr>
      <w:r w:rsidRPr="008905E3">
        <w:rPr>
          <w:snapToGrid w:val="0"/>
        </w:rPr>
        <w:t>-</w:t>
      </w:r>
      <w:r w:rsidRPr="008905E3">
        <w:rPr>
          <w:i/>
          <w:snapToGrid w:val="0"/>
        </w:rPr>
        <w:t>material disagreement between the parties about the facts of the case</w:t>
      </w:r>
      <w:r w:rsidR="00DE36F6" w:rsidRPr="008905E3">
        <w:rPr>
          <w:i/>
          <w:snapToGrid w:val="0"/>
        </w:rPr>
        <w:t> </w:t>
      </w:r>
      <w:r w:rsidRPr="008905E3">
        <w:rPr>
          <w:snapToGrid w:val="0"/>
        </w:rPr>
        <w:t xml:space="preserve">: </w:t>
      </w:r>
      <w:r w:rsidRPr="008905E3">
        <w:rPr>
          <w:b/>
          <w:snapToGrid w:val="0"/>
        </w:rPr>
        <w:t>désaccord déterminant entre les parties sur les faits de l</w:t>
      </w:r>
      <w:r w:rsidR="00201F56" w:rsidRPr="008905E3">
        <w:rPr>
          <w:b/>
          <w:snapToGrid w:val="0"/>
        </w:rPr>
        <w:t>’</w:t>
      </w:r>
      <w:r w:rsidRPr="008905E3">
        <w:rPr>
          <w:b/>
          <w:snapToGrid w:val="0"/>
        </w:rPr>
        <w:t>affaire</w:t>
      </w:r>
      <w:r w:rsidR="00812A19" w:rsidRPr="008905E3">
        <w:rPr>
          <w:snapToGrid w:val="0"/>
        </w:rPr>
        <w:t xml:space="preserve"> (art</w:t>
      </w:r>
      <w:r w:rsidR="007B0C31" w:rsidRPr="008905E3">
        <w:rPr>
          <w:snapToGrid w:val="0"/>
        </w:rPr>
        <w:t>icle</w:t>
      </w:r>
      <w:r w:rsidR="00812A19" w:rsidRPr="008905E3">
        <w:rPr>
          <w:snapToGrid w:val="0"/>
        </w:rPr>
        <w:t> 62 </w:t>
      </w:r>
      <w:r w:rsidR="00812A19" w:rsidRPr="008905E3">
        <w:rPr>
          <w:i/>
          <w:snapToGrid w:val="0"/>
        </w:rPr>
        <w:t>bis</w:t>
      </w:r>
      <w:r w:rsidR="00812A19" w:rsidRPr="008905E3">
        <w:rPr>
          <w:snapToGrid w:val="0"/>
        </w:rPr>
        <w:t> iv))</w:t>
      </w:r>
    </w:p>
    <w:p w:rsidR="007701D7" w:rsidRPr="008905E3" w:rsidRDefault="007701D7" w:rsidP="00FF746F">
      <w:pPr>
        <w:widowControl w:val="0"/>
        <w:tabs>
          <w:tab w:val="left" w:pos="851"/>
        </w:tabs>
        <w:spacing w:after="120" w:line="240" w:lineRule="atLeast"/>
        <w:ind w:left="720"/>
        <w:rPr>
          <w:snapToGrid w:val="0"/>
        </w:rPr>
      </w:pPr>
      <w:r w:rsidRPr="008905E3">
        <w:rPr>
          <w:snapToGrid w:val="0"/>
        </w:rPr>
        <w:t>-</w:t>
      </w:r>
      <w:r w:rsidRPr="008905E3">
        <w:rPr>
          <w:i/>
          <w:snapToGrid w:val="0"/>
        </w:rPr>
        <w:t>to be material to the preparation of the defence</w:t>
      </w:r>
      <w:r w:rsidR="00DE36F6" w:rsidRPr="008905E3">
        <w:rPr>
          <w:snapToGrid w:val="0"/>
        </w:rPr>
        <w:t> </w:t>
      </w:r>
      <w:r w:rsidRPr="008905E3">
        <w:rPr>
          <w:snapToGrid w:val="0"/>
        </w:rPr>
        <w:t xml:space="preserve">: </w:t>
      </w:r>
      <w:r w:rsidRPr="008905E3">
        <w:rPr>
          <w:b/>
          <w:snapToGrid w:val="0"/>
        </w:rPr>
        <w:t>être nécessaire à la préparation de la défense</w:t>
      </w:r>
      <w:r w:rsidR="00812A19" w:rsidRPr="008905E3">
        <w:rPr>
          <w:snapToGrid w:val="0"/>
        </w:rPr>
        <w:t xml:space="preserve"> (</w:t>
      </w:r>
      <w:r w:rsidRPr="008905E3">
        <w:rPr>
          <w:snapToGrid w:val="0"/>
        </w:rPr>
        <w:t>art</w:t>
      </w:r>
      <w:r w:rsidR="007B0C31" w:rsidRPr="008905E3">
        <w:rPr>
          <w:snapToGrid w:val="0"/>
        </w:rPr>
        <w:t>icle</w:t>
      </w:r>
      <w:r w:rsidRPr="008905E3">
        <w:rPr>
          <w:snapToGrid w:val="0"/>
        </w:rPr>
        <w:t> 66 B)</w:t>
      </w:r>
      <w:r w:rsidR="00812A19" w:rsidRPr="008905E3">
        <w:rPr>
          <w:snapToGrid w:val="0"/>
        </w:rPr>
        <w:t>)</w:t>
      </w:r>
    </w:p>
    <w:p w:rsidR="007701D7" w:rsidRPr="008905E3" w:rsidRDefault="007701D7" w:rsidP="00FF746F">
      <w:pPr>
        <w:widowControl w:val="0"/>
        <w:tabs>
          <w:tab w:val="left" w:pos="0"/>
          <w:tab w:val="left" w:pos="720"/>
          <w:tab w:val="left" w:pos="1440"/>
          <w:tab w:val="left" w:pos="2160"/>
          <w:tab w:val="left" w:pos="2880"/>
          <w:tab w:val="left" w:pos="3600"/>
          <w:tab w:val="left" w:pos="4320"/>
        </w:tabs>
        <w:spacing w:after="120" w:line="240" w:lineRule="atLeast"/>
        <w:rPr>
          <w:b/>
          <w:i/>
          <w:snapToGrid w:val="0"/>
        </w:rPr>
      </w:pPr>
      <w:r w:rsidRPr="008905E3">
        <w:rPr>
          <w:b/>
          <w:i/>
          <w:snapToGrid w:val="0"/>
        </w:rPr>
        <w:t>materially</w:t>
      </w:r>
    </w:p>
    <w:p w:rsidR="007701D7" w:rsidRPr="008905E3" w:rsidRDefault="001F124B" w:rsidP="00FF746F">
      <w:pPr>
        <w:widowControl w:val="0"/>
        <w:tabs>
          <w:tab w:val="left" w:pos="0"/>
          <w:tab w:val="left" w:pos="720"/>
          <w:tab w:val="left" w:pos="1440"/>
          <w:tab w:val="left" w:pos="2160"/>
          <w:tab w:val="left" w:pos="2880"/>
          <w:tab w:val="left" w:pos="3600"/>
          <w:tab w:val="left" w:pos="4320"/>
        </w:tabs>
        <w:spacing w:after="120" w:line="240" w:lineRule="atLeast"/>
        <w:rPr>
          <w:b/>
          <w:snapToGrid w:val="0"/>
          <w:shd w:val="clear" w:color="auto" w:fill="CCFFCC"/>
        </w:rPr>
      </w:pPr>
      <w:r w:rsidRPr="008905E3">
        <w:rPr>
          <w:snapToGrid w:val="0"/>
        </w:rPr>
        <w:t>Ne</w:t>
      </w:r>
      <w:r w:rsidR="007701D7" w:rsidRPr="008905E3">
        <w:rPr>
          <w:snapToGrid w:val="0"/>
        </w:rPr>
        <w:t xml:space="preserve"> pas dire « matériellement » mais </w:t>
      </w:r>
      <w:r w:rsidR="00386CD5" w:rsidRPr="008905E3">
        <w:rPr>
          <w:snapToGrid w:val="0"/>
        </w:rPr>
        <w:t xml:space="preserve">rendre </w:t>
      </w:r>
      <w:r w:rsidR="007701D7" w:rsidRPr="008905E3">
        <w:rPr>
          <w:snapToGrid w:val="0"/>
        </w:rPr>
        <w:t>plutôt par</w:t>
      </w:r>
      <w:r w:rsidR="00386CD5" w:rsidRPr="008905E3">
        <w:rPr>
          <w:snapToGrid w:val="0"/>
        </w:rPr>
        <w:t> :</w:t>
      </w:r>
      <w:r w:rsidR="007701D7" w:rsidRPr="008905E3">
        <w:rPr>
          <w:snapToGrid w:val="0"/>
        </w:rPr>
        <w:t xml:space="preserve"> </w:t>
      </w:r>
      <w:r w:rsidR="00A74E9B" w:rsidRPr="008905E3">
        <w:rPr>
          <w:b/>
          <w:snapToGrid w:val="0"/>
        </w:rPr>
        <w:t>grandement,</w:t>
      </w:r>
      <w:r w:rsidR="00A74E9B" w:rsidRPr="008905E3">
        <w:rPr>
          <w:snapToGrid w:val="0"/>
        </w:rPr>
        <w:t xml:space="preserve"> </w:t>
      </w:r>
      <w:r w:rsidR="007701D7" w:rsidRPr="008905E3">
        <w:rPr>
          <w:b/>
          <w:snapToGrid w:val="0"/>
        </w:rPr>
        <w:t xml:space="preserve">de manière importante, </w:t>
      </w:r>
      <w:r w:rsidR="00A74E9B" w:rsidRPr="008905E3">
        <w:rPr>
          <w:b/>
          <w:snapToGrid w:val="0"/>
        </w:rPr>
        <w:t>l</w:t>
      </w:r>
      <w:r w:rsidR="007701D7" w:rsidRPr="008905E3">
        <w:rPr>
          <w:b/>
          <w:snapToGrid w:val="0"/>
        </w:rPr>
        <w:t>argement, substantiellement</w:t>
      </w:r>
      <w:r w:rsidR="00232223" w:rsidRPr="008905E3">
        <w:rPr>
          <w:b/>
          <w:snapToGrid w:val="0"/>
        </w:rPr>
        <w:t xml:space="preserve"> ou</w:t>
      </w:r>
      <w:r w:rsidR="008D7040" w:rsidRPr="008905E3">
        <w:rPr>
          <w:b/>
          <w:snapToGrid w:val="0"/>
        </w:rPr>
        <w:t xml:space="preserve"> concrètement.</w:t>
      </w:r>
    </w:p>
    <w:p w:rsidR="007701D7" w:rsidRPr="008905E3" w:rsidRDefault="007701D7" w:rsidP="00FF746F">
      <w:pPr>
        <w:widowControl w:val="0"/>
        <w:tabs>
          <w:tab w:val="left" w:pos="0"/>
          <w:tab w:val="left" w:pos="720"/>
          <w:tab w:val="left" w:pos="1440"/>
          <w:tab w:val="left" w:pos="2160"/>
          <w:tab w:val="left" w:pos="2880"/>
          <w:tab w:val="left" w:pos="3600"/>
          <w:tab w:val="left" w:pos="4320"/>
        </w:tabs>
        <w:spacing w:after="120" w:line="240" w:lineRule="atLeast"/>
        <w:rPr>
          <w:snapToGrid w:val="0"/>
        </w:rPr>
      </w:pPr>
      <w:r w:rsidRPr="008905E3">
        <w:rPr>
          <w:snapToGrid w:val="0"/>
        </w:rPr>
        <w:t>Attention : On rencontre dans certaines décisions relatives à des demandes de consultation de documents déposés dans le cadre d</w:t>
      </w:r>
      <w:r w:rsidR="00201F56" w:rsidRPr="008905E3">
        <w:rPr>
          <w:snapToGrid w:val="0"/>
        </w:rPr>
        <w:t>’</w:t>
      </w:r>
      <w:r w:rsidRPr="008905E3">
        <w:rPr>
          <w:snapToGrid w:val="0"/>
        </w:rPr>
        <w:t>autre</w:t>
      </w:r>
      <w:r w:rsidR="000C5AE6" w:rsidRPr="008905E3">
        <w:rPr>
          <w:snapToGrid w:val="0"/>
        </w:rPr>
        <w:t>s</w:t>
      </w:r>
      <w:r w:rsidRPr="008905E3">
        <w:rPr>
          <w:snapToGrid w:val="0"/>
        </w:rPr>
        <w:t xml:space="preserve"> affaire</w:t>
      </w:r>
      <w:r w:rsidR="009346D9" w:rsidRPr="008905E3">
        <w:rPr>
          <w:snapToGrid w:val="0"/>
        </w:rPr>
        <w:t>s</w:t>
      </w:r>
      <w:r w:rsidRPr="008905E3">
        <w:rPr>
          <w:snapToGrid w:val="0"/>
        </w:rPr>
        <w:t xml:space="preserve"> : </w:t>
      </w:r>
      <w:r w:rsidRPr="008905E3">
        <w:rPr>
          <w:i/>
          <w:snapToGrid w:val="0"/>
        </w:rPr>
        <w:t>the material sought is likely to assist the applicant</w:t>
      </w:r>
      <w:r w:rsidR="00201F56" w:rsidRPr="008905E3">
        <w:rPr>
          <w:i/>
          <w:snapToGrid w:val="0"/>
        </w:rPr>
        <w:t>’</w:t>
      </w:r>
      <w:r w:rsidRPr="008905E3">
        <w:rPr>
          <w:i/>
          <w:snapToGrid w:val="0"/>
        </w:rPr>
        <w:t>s case materially</w:t>
      </w:r>
      <w:r w:rsidRPr="008905E3">
        <w:rPr>
          <w:snapToGrid w:val="0"/>
        </w:rPr>
        <w:t>...</w:t>
      </w:r>
      <w:r w:rsidR="0047551E" w:rsidRPr="008905E3">
        <w:rPr>
          <w:snapToGrid w:val="0"/>
        </w:rPr>
        <w:t>,</w:t>
      </w:r>
      <w:r w:rsidRPr="008905E3">
        <w:rPr>
          <w:snapToGrid w:val="0"/>
        </w:rPr>
        <w:t xml:space="preserve"> </w:t>
      </w:r>
      <w:r w:rsidR="0047551E" w:rsidRPr="008905E3">
        <w:rPr>
          <w:snapToGrid w:val="0"/>
        </w:rPr>
        <w:t xml:space="preserve">passage </w:t>
      </w:r>
      <w:r w:rsidRPr="008905E3">
        <w:rPr>
          <w:snapToGrid w:val="0"/>
        </w:rPr>
        <w:t>traduit par</w:t>
      </w:r>
      <w:r w:rsidR="007A7FE4" w:rsidRPr="008905E3">
        <w:rPr>
          <w:snapToGrid w:val="0"/>
        </w:rPr>
        <w:t xml:space="preserve"> : </w:t>
      </w:r>
      <w:r w:rsidRPr="008905E3">
        <w:rPr>
          <w:snapToGrid w:val="0"/>
        </w:rPr>
        <w:t xml:space="preserve">« les pièces sollicitées pourraient aider matériellement le demandeur à préparer sa défense ». </w:t>
      </w:r>
      <w:r w:rsidR="000C5AE6" w:rsidRPr="008905E3">
        <w:rPr>
          <w:snapToGrid w:val="0"/>
        </w:rPr>
        <w:t>Appelé à reproduire</w:t>
      </w:r>
      <w:r w:rsidRPr="008905E3">
        <w:rPr>
          <w:snapToGrid w:val="0"/>
        </w:rPr>
        <w:t xml:space="preserve"> cette citation, le traducteur corrige de la manière suivante : « Les pièces sollicitées pourraient [</w:t>
      </w:r>
      <w:r w:rsidR="007A669B" w:rsidRPr="008905E3">
        <w:rPr>
          <w:snapToGrid w:val="0"/>
        </w:rPr>
        <w:t>grand</w:t>
      </w:r>
      <w:r w:rsidRPr="008905E3">
        <w:rPr>
          <w:snapToGrid w:val="0"/>
        </w:rPr>
        <w:t>ement] aider le demandeur à préparer sa défense. »</w:t>
      </w:r>
    </w:p>
    <w:p w:rsidR="007701D7" w:rsidRPr="008905E3" w:rsidRDefault="007701D7" w:rsidP="00FF746F">
      <w:pPr>
        <w:widowControl w:val="0"/>
        <w:spacing w:after="120"/>
        <w:rPr>
          <w:snapToGrid w:val="0"/>
        </w:rPr>
      </w:pPr>
      <w:r w:rsidRPr="008905E3">
        <w:rPr>
          <w:snapToGrid w:val="0"/>
        </w:rPr>
        <w:t xml:space="preserve">Dans le contexte du cumul de déclarations de culpabilité, </w:t>
      </w:r>
      <w:r w:rsidRPr="008905E3">
        <w:rPr>
          <w:b/>
          <w:i/>
          <w:snapToGrid w:val="0"/>
        </w:rPr>
        <w:t>materially distinct element</w:t>
      </w:r>
      <w:r w:rsidRPr="008905E3">
        <w:rPr>
          <w:snapToGrid w:val="0"/>
        </w:rPr>
        <w:t xml:space="preserve"> se traduit par </w:t>
      </w:r>
      <w:r w:rsidRPr="008905E3">
        <w:rPr>
          <w:b/>
          <w:snapToGrid w:val="0"/>
        </w:rPr>
        <w:t>élément nettement distinct</w:t>
      </w:r>
      <w:r w:rsidRPr="008905E3">
        <w:rPr>
          <w:snapToGrid w:val="0"/>
        </w:rPr>
        <w:t>.</w:t>
      </w:r>
    </w:p>
    <w:p w:rsidR="007701D7" w:rsidRPr="008905E3" w:rsidRDefault="007701D7" w:rsidP="00FF746F">
      <w:pPr>
        <w:widowControl w:val="0"/>
        <w:spacing w:after="240" w:line="240" w:lineRule="atLeast"/>
        <w:jc w:val="right"/>
        <w:rPr>
          <w:snapToGrid w:val="0"/>
        </w:rPr>
      </w:pPr>
      <w:r w:rsidRPr="008905E3">
        <w:rPr>
          <w:snapToGrid w:val="0"/>
        </w:rPr>
        <w:t>Novembre 2006</w:t>
      </w:r>
    </w:p>
    <w:p w:rsidR="007701D7" w:rsidRPr="008905E3" w:rsidRDefault="007701D7" w:rsidP="00FF746F">
      <w:pPr>
        <w:pStyle w:val="Heading1"/>
        <w:rPr>
          <w:rFonts w:ascii="Times New Roman" w:hAnsi="Times New Roman"/>
          <w:i/>
          <w:iCs/>
        </w:rPr>
      </w:pPr>
      <w:bookmarkStart w:id="601" w:name="_Toc347414433"/>
      <w:bookmarkStart w:id="602" w:name="_Toc347911655"/>
      <w:bookmarkStart w:id="603" w:name="_Toc485110933"/>
      <w:r w:rsidRPr="008905E3">
        <w:rPr>
          <w:rFonts w:ascii="Times New Roman" w:hAnsi="Times New Roman"/>
          <w:i/>
          <w:iCs/>
        </w:rPr>
        <w:t xml:space="preserve">MATERIAL, </w:t>
      </w:r>
      <w:r w:rsidRPr="008905E3">
        <w:rPr>
          <w:rFonts w:ascii="Times New Roman" w:hAnsi="Times New Roman"/>
          <w:iCs/>
        </w:rPr>
        <w:t>subst.</w:t>
      </w:r>
      <w:bookmarkEnd w:id="601"/>
      <w:bookmarkEnd w:id="602"/>
      <w:bookmarkEnd w:id="603"/>
      <w:r w:rsidRPr="008905E3">
        <w:rPr>
          <w:rFonts w:ascii="Times New Roman" w:hAnsi="Times New Roman"/>
          <w:i/>
          <w:iCs/>
        </w:rPr>
        <w:t xml:space="preserve"> </w:t>
      </w:r>
    </w:p>
    <w:p w:rsidR="007701D7" w:rsidRPr="008905E3" w:rsidRDefault="007701D7" w:rsidP="00FF746F">
      <w:pPr>
        <w:keepLines/>
        <w:widowControl w:val="0"/>
        <w:spacing w:after="120"/>
        <w:rPr>
          <w:snapToGrid w:val="0"/>
        </w:rPr>
      </w:pPr>
      <w:r w:rsidRPr="008905E3">
        <w:rPr>
          <w:snapToGrid w:val="0"/>
        </w:rPr>
        <w:t xml:space="preserve">Terme vague qui, selon le contexte, peut se traduire par </w:t>
      </w:r>
      <w:r w:rsidRPr="008905E3">
        <w:rPr>
          <w:b/>
          <w:snapToGrid w:val="0"/>
        </w:rPr>
        <w:t>pièces</w:t>
      </w:r>
      <w:r w:rsidRPr="008905E3">
        <w:rPr>
          <w:snapToGrid w:val="0"/>
        </w:rPr>
        <w:t>,</w:t>
      </w:r>
      <w:r w:rsidR="000D6F7F" w:rsidRPr="008905E3">
        <w:rPr>
          <w:snapToGrid w:val="0"/>
        </w:rPr>
        <w:t xml:space="preserve"> </w:t>
      </w:r>
      <w:r w:rsidR="000D6F7F" w:rsidRPr="008905E3">
        <w:rPr>
          <w:b/>
          <w:snapToGrid w:val="0"/>
        </w:rPr>
        <w:t>documents</w:t>
      </w:r>
      <w:r w:rsidR="000D6F7F" w:rsidRPr="008905E3">
        <w:rPr>
          <w:snapToGrid w:val="0"/>
        </w:rPr>
        <w:t xml:space="preserve"> (un peu plus restrictif que « pièces »),</w:t>
      </w:r>
      <w:r w:rsidRPr="008905E3">
        <w:rPr>
          <w:snapToGrid w:val="0"/>
        </w:rPr>
        <w:t xml:space="preserve"> </w:t>
      </w:r>
      <w:r w:rsidRPr="008905E3">
        <w:rPr>
          <w:b/>
          <w:snapToGrid w:val="0"/>
        </w:rPr>
        <w:t>éléments de preuve</w:t>
      </w:r>
      <w:r w:rsidRPr="008905E3">
        <w:rPr>
          <w:snapToGrid w:val="0"/>
        </w:rPr>
        <w:t xml:space="preserve">, etc. </w:t>
      </w:r>
    </w:p>
    <w:p w:rsidR="007701D7" w:rsidRPr="008905E3" w:rsidRDefault="007701D7" w:rsidP="00FF746F">
      <w:pPr>
        <w:widowControl w:val="0"/>
        <w:spacing w:after="240" w:line="240" w:lineRule="atLeast"/>
        <w:jc w:val="right"/>
        <w:rPr>
          <w:snapToGrid w:val="0"/>
        </w:rPr>
      </w:pPr>
      <w:r w:rsidRPr="008905E3">
        <w:rPr>
          <w:snapToGrid w:val="0"/>
        </w:rPr>
        <w:t>Janvier 2006</w:t>
      </w:r>
    </w:p>
    <w:p w:rsidR="00FD0ADC" w:rsidRPr="008905E3" w:rsidRDefault="00FD0ADC" w:rsidP="00FF746F">
      <w:pPr>
        <w:pStyle w:val="Heading1"/>
        <w:rPr>
          <w:rFonts w:ascii="Times New Roman" w:hAnsi="Times New Roman" w:cs="Times New Roman"/>
          <w:i/>
          <w:sz w:val="24"/>
          <w:szCs w:val="24"/>
        </w:rPr>
      </w:pPr>
      <w:bookmarkStart w:id="604" w:name="_Toc347414434"/>
      <w:bookmarkStart w:id="605" w:name="_Toc347911656"/>
      <w:bookmarkStart w:id="606" w:name="_Toc485110934"/>
      <w:r w:rsidRPr="008905E3">
        <w:rPr>
          <w:rFonts w:ascii="Times New Roman" w:hAnsi="Times New Roman"/>
          <w:i/>
        </w:rPr>
        <w:t>MEC</w:t>
      </w:r>
      <w:r w:rsidR="00035F17" w:rsidRPr="008905E3">
        <w:rPr>
          <w:rFonts w:ascii="Times New Roman" w:hAnsi="Times New Roman"/>
          <w:i/>
        </w:rPr>
        <w:t>H</w:t>
      </w:r>
      <w:r w:rsidRPr="008905E3">
        <w:rPr>
          <w:rFonts w:ascii="Times New Roman" w:hAnsi="Times New Roman"/>
          <w:i/>
        </w:rPr>
        <w:t>ANISM</w:t>
      </w:r>
      <w:r w:rsidR="00035F17" w:rsidRPr="008905E3">
        <w:rPr>
          <w:rFonts w:ascii="Times New Roman" w:hAnsi="Times New Roman"/>
          <w:i/>
        </w:rPr>
        <w:t xml:space="preserve"> FOR INTERNATIONAL CRIMINAL TRIBUNALS</w:t>
      </w:r>
      <w:bookmarkEnd w:id="606"/>
    </w:p>
    <w:p w:rsidR="004C15D1" w:rsidRPr="008905E3" w:rsidRDefault="004C15D1" w:rsidP="00FF746F">
      <w:pPr>
        <w:autoSpaceDE w:val="0"/>
        <w:autoSpaceDN w:val="0"/>
        <w:adjustRightInd w:val="0"/>
        <w:spacing w:after="240"/>
      </w:pPr>
      <w:r w:rsidRPr="008905E3">
        <w:t>Les formes suivantes seront utilisées conformément à l</w:t>
      </w:r>
      <w:r w:rsidR="00201F56" w:rsidRPr="008905E3">
        <w:t>’</w:t>
      </w:r>
      <w:r w:rsidRPr="008905E3">
        <w:t>anglais :</w:t>
      </w:r>
    </w:p>
    <w:p w:rsidR="004C15D1" w:rsidRPr="008905E3" w:rsidRDefault="004C15D1" w:rsidP="00FF746F">
      <w:pPr>
        <w:tabs>
          <w:tab w:val="left" w:pos="-720"/>
          <w:tab w:val="left" w:pos="0"/>
          <w:tab w:val="left" w:pos="720"/>
          <w:tab w:val="left" w:pos="1440"/>
          <w:tab w:val="left" w:pos="2160"/>
          <w:tab w:val="left" w:pos="2880"/>
          <w:tab w:val="left" w:pos="3600"/>
          <w:tab w:val="left" w:pos="4320"/>
        </w:tabs>
        <w:autoSpaceDE w:val="0"/>
        <w:autoSpaceDN w:val="0"/>
        <w:adjustRightInd w:val="0"/>
        <w:rPr>
          <w:i/>
          <w:iCs/>
          <w:lang w:val="en-US"/>
        </w:rPr>
      </w:pPr>
      <w:r w:rsidRPr="008905E3">
        <w:rPr>
          <w:i/>
          <w:iCs/>
          <w:lang w:val="en-US"/>
        </w:rPr>
        <w:t>Mechanism for International Criminal Tribunals (MICT)</w:t>
      </w:r>
    </w:p>
    <w:p w:rsidR="004C15D1" w:rsidRPr="008905E3" w:rsidRDefault="004C15D1"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240"/>
        <w:rPr>
          <w:b/>
          <w:bCs/>
        </w:rPr>
      </w:pPr>
      <w:r w:rsidRPr="008905E3">
        <w:rPr>
          <w:b/>
          <w:bCs/>
        </w:rPr>
        <w:t>Mécanisme pour les Tribunaux pénaux internationaux (MTPI)</w:t>
      </w:r>
    </w:p>
    <w:p w:rsidR="004C15D1" w:rsidRPr="008905E3" w:rsidRDefault="004C15D1" w:rsidP="00FF746F">
      <w:pPr>
        <w:autoSpaceDE w:val="0"/>
        <w:autoSpaceDN w:val="0"/>
        <w:adjustRightInd w:val="0"/>
        <w:spacing w:after="240"/>
      </w:pPr>
      <w:r w:rsidRPr="008905E3">
        <w:t xml:space="preserve">À noter que seuls </w:t>
      </w:r>
      <w:r w:rsidRPr="008905E3">
        <w:rPr>
          <w:b/>
          <w:bCs/>
        </w:rPr>
        <w:t>M</w:t>
      </w:r>
      <w:r w:rsidRPr="008905E3">
        <w:t xml:space="preserve">écanisme et </w:t>
      </w:r>
      <w:r w:rsidRPr="008905E3">
        <w:rPr>
          <w:b/>
          <w:bCs/>
        </w:rPr>
        <w:t>T</w:t>
      </w:r>
      <w:r w:rsidRPr="008905E3">
        <w:t>ribunaux portent une majuscule dans la version française.</w:t>
      </w:r>
    </w:p>
    <w:p w:rsidR="004C15D1" w:rsidRPr="008905E3" w:rsidRDefault="004C15D1" w:rsidP="00FF746F">
      <w:pPr>
        <w:tabs>
          <w:tab w:val="left" w:pos="-720"/>
          <w:tab w:val="left" w:pos="0"/>
          <w:tab w:val="left" w:pos="720"/>
          <w:tab w:val="left" w:pos="1440"/>
          <w:tab w:val="left" w:pos="2160"/>
          <w:tab w:val="left" w:pos="2880"/>
          <w:tab w:val="left" w:pos="3600"/>
          <w:tab w:val="left" w:pos="4320"/>
        </w:tabs>
        <w:autoSpaceDE w:val="0"/>
        <w:autoSpaceDN w:val="0"/>
        <w:adjustRightInd w:val="0"/>
        <w:rPr>
          <w:i/>
          <w:iCs/>
          <w:lang w:val="en-US"/>
        </w:rPr>
      </w:pPr>
      <w:r w:rsidRPr="008905E3">
        <w:rPr>
          <w:i/>
          <w:iCs/>
          <w:lang w:val="en-US"/>
        </w:rPr>
        <w:t>United Nations Mechanism for International Criminal Tribunals (UNMICT)</w:t>
      </w:r>
    </w:p>
    <w:p w:rsidR="004C15D1" w:rsidRPr="008905E3" w:rsidRDefault="004C15D1"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240"/>
        <w:rPr>
          <w:b/>
          <w:bCs/>
        </w:rPr>
      </w:pPr>
      <w:r w:rsidRPr="008905E3">
        <w:rPr>
          <w:b/>
          <w:bCs/>
        </w:rPr>
        <w:t>Mécanisme de l</w:t>
      </w:r>
      <w:r w:rsidR="00201F56" w:rsidRPr="008905E3">
        <w:rPr>
          <w:b/>
          <w:bCs/>
        </w:rPr>
        <w:t>’</w:t>
      </w:r>
      <w:r w:rsidRPr="008905E3">
        <w:rPr>
          <w:b/>
          <w:bCs/>
        </w:rPr>
        <w:t>ONU pour les Tribunaux pénaux internationaux (MTPI-ONU)</w:t>
      </w:r>
    </w:p>
    <w:p w:rsidR="004C15D1" w:rsidRPr="008905E3" w:rsidRDefault="004C15D1" w:rsidP="00FF746F">
      <w:pPr>
        <w:keepNext/>
        <w:autoSpaceDE w:val="0"/>
        <w:autoSpaceDN w:val="0"/>
        <w:adjustRightInd w:val="0"/>
        <w:rPr>
          <w:i/>
          <w:iCs/>
          <w:lang w:val="en-US"/>
        </w:rPr>
      </w:pPr>
      <w:r w:rsidRPr="008905E3">
        <w:rPr>
          <w:i/>
          <w:iCs/>
          <w:lang w:val="en-US"/>
        </w:rPr>
        <w:t>International Residual Mechanism for Criminal Tribunals</w:t>
      </w:r>
    </w:p>
    <w:p w:rsidR="004C15D1" w:rsidRPr="008905E3" w:rsidRDefault="004C15D1" w:rsidP="00FF746F">
      <w:pPr>
        <w:autoSpaceDE w:val="0"/>
        <w:autoSpaceDN w:val="0"/>
        <w:adjustRightInd w:val="0"/>
        <w:spacing w:after="120"/>
        <w:rPr>
          <w:b/>
          <w:bCs/>
        </w:rPr>
      </w:pPr>
      <w:r w:rsidRPr="008905E3">
        <w:rPr>
          <w:b/>
          <w:bCs/>
        </w:rPr>
        <w:t xml:space="preserve">Mécanisme international </w:t>
      </w:r>
      <w:r w:rsidR="008457AE" w:rsidRPr="008905E3">
        <w:rPr>
          <w:b/>
          <w:bCs/>
        </w:rPr>
        <w:t xml:space="preserve">appelé à </w:t>
      </w:r>
      <w:r w:rsidRPr="008905E3">
        <w:rPr>
          <w:b/>
          <w:bCs/>
        </w:rPr>
        <w:t>exercer les fonctions résiduelles des Tribunaux pénaux</w:t>
      </w:r>
    </w:p>
    <w:p w:rsidR="004C15D1" w:rsidRPr="008905E3" w:rsidRDefault="004C15D1" w:rsidP="00FF746F">
      <w:pPr>
        <w:autoSpaceDE w:val="0"/>
        <w:autoSpaceDN w:val="0"/>
        <w:adjustRightInd w:val="0"/>
        <w:spacing w:after="120"/>
      </w:pPr>
      <w:r w:rsidRPr="008905E3">
        <w:t xml:space="preserve">(source : Statut du Mécanisme international </w:t>
      </w:r>
      <w:r w:rsidR="008457AE" w:rsidRPr="008905E3">
        <w:t xml:space="preserve">appelé à </w:t>
      </w:r>
      <w:r w:rsidRPr="008905E3">
        <w:t>exercer les fonctions résiduelles des Tribunaux pénaux, annexé à la résolution S/RES/1966 (2010)</w:t>
      </w:r>
      <w:r w:rsidR="008457AE" w:rsidRPr="008905E3">
        <w:t>* -- Attention nouveau tirage du 12 septembre 2011</w:t>
      </w:r>
      <w:r w:rsidRPr="008905E3">
        <w:t>).</w:t>
      </w:r>
    </w:p>
    <w:p w:rsidR="004C15D1" w:rsidRPr="008905E3" w:rsidRDefault="004C15D1" w:rsidP="00FF746F">
      <w:pPr>
        <w:autoSpaceDE w:val="0"/>
        <w:autoSpaceDN w:val="0"/>
        <w:adjustRightInd w:val="0"/>
        <w:spacing w:after="120"/>
      </w:pPr>
      <w:r w:rsidRPr="008905E3">
        <w:t>On utilisera selon les cas les abréviations « Mécanisme », « Mécanisme résiduel » ou « Mécanisme chargé des fonctions résiduelles », là encore conformément à l</w:t>
      </w:r>
      <w:r w:rsidR="00201F56" w:rsidRPr="008905E3">
        <w:t>’</w:t>
      </w:r>
      <w:r w:rsidRPr="008905E3">
        <w:t>anglais.</w:t>
      </w:r>
    </w:p>
    <w:p w:rsidR="004C15D1" w:rsidRPr="008905E3" w:rsidRDefault="004C15D1" w:rsidP="00FF746F">
      <w:pPr>
        <w:autoSpaceDE w:val="0"/>
        <w:autoSpaceDN w:val="0"/>
        <w:adjustRightInd w:val="0"/>
        <w:spacing w:after="120"/>
      </w:pPr>
      <w:r w:rsidRPr="008905E3">
        <w:t xml:space="preserve">À noter que le terme « Structure », utilisé initialement dans nos textes pour traduire </w:t>
      </w:r>
      <w:r w:rsidRPr="008905E3">
        <w:rPr>
          <w:i/>
          <w:iCs/>
        </w:rPr>
        <w:t>Mechanism</w:t>
      </w:r>
      <w:r w:rsidRPr="008905E3">
        <w:t xml:space="preserve"> ne doit plus être employé, le terme « Mécanisme » ayant été consacré par résolution du Conseil de sécurité. </w:t>
      </w:r>
    </w:p>
    <w:p w:rsidR="004C15D1" w:rsidRPr="008905E3" w:rsidRDefault="004C15D1" w:rsidP="00FF746F">
      <w:pPr>
        <w:autoSpaceDE w:val="0"/>
        <w:autoSpaceDN w:val="0"/>
        <w:adjustRightInd w:val="0"/>
        <w:spacing w:after="120"/>
      </w:pPr>
      <w:r w:rsidRPr="008905E3">
        <w:t>En cas de citation de l</w:t>
      </w:r>
      <w:r w:rsidR="00201F56" w:rsidRPr="008905E3">
        <w:t>’</w:t>
      </w:r>
      <w:r w:rsidRPr="008905E3">
        <w:t>une de nos traductions, « Structure » sera remplacé par « [Mécanisme].</w:t>
      </w:r>
    </w:p>
    <w:p w:rsidR="004C15D1" w:rsidRPr="008905E3" w:rsidRDefault="004C15D1" w:rsidP="00FF746F">
      <w:pPr>
        <w:autoSpaceDE w:val="0"/>
        <w:autoSpaceDN w:val="0"/>
        <w:adjustRightInd w:val="0"/>
        <w:spacing w:after="120"/>
      </w:pPr>
      <w:r w:rsidRPr="008905E3">
        <w:t>Le texte de la résolution S/RES/1966 (2010) en anglais et en français est accessible via la page d</w:t>
      </w:r>
      <w:r w:rsidR="00201F56" w:rsidRPr="008905E3">
        <w:t>’</w:t>
      </w:r>
      <w:r w:rsidRPr="008905E3">
        <w:t xml:space="preserve">accueil de Termidata (recherche UNBISNET). </w:t>
      </w:r>
    </w:p>
    <w:p w:rsidR="004C15D1" w:rsidRPr="008905E3" w:rsidRDefault="004C15D1" w:rsidP="00FF746F">
      <w:pPr>
        <w:autoSpaceDE w:val="0"/>
        <w:autoSpaceDN w:val="0"/>
        <w:adjustRightInd w:val="0"/>
        <w:spacing w:after="120"/>
      </w:pPr>
      <w:r w:rsidRPr="008905E3">
        <w:t>Il est également disponible dans notre répertoire de travail à l</w:t>
      </w:r>
      <w:r w:rsidR="00201F56" w:rsidRPr="008905E3">
        <w:t>’</w:t>
      </w:r>
      <w:r w:rsidRPr="008905E3">
        <w:t>adresse suivante :</w:t>
      </w:r>
    </w:p>
    <w:p w:rsidR="004C15D1" w:rsidRPr="008905E3" w:rsidRDefault="004C15D1" w:rsidP="00FF746F">
      <w:pPr>
        <w:tabs>
          <w:tab w:val="left" w:pos="-720"/>
          <w:tab w:val="left" w:pos="0"/>
          <w:tab w:val="left" w:pos="720"/>
          <w:tab w:val="left" w:pos="1440"/>
          <w:tab w:val="left" w:pos="2160"/>
          <w:tab w:val="left" w:pos="2880"/>
          <w:tab w:val="left" w:pos="3600"/>
          <w:tab w:val="left" w:pos="4320"/>
        </w:tabs>
        <w:autoSpaceDE w:val="0"/>
        <w:autoSpaceDN w:val="0"/>
        <w:adjustRightInd w:val="0"/>
      </w:pPr>
      <w:r w:rsidRPr="008905E3">
        <w:t>T:\6-MÉCANISME RÉSIDUEL\3-DOCUMENTS DE RÉFÉRENCE\S_RES_1966_2010 EN.pdf</w:t>
      </w:r>
    </w:p>
    <w:p w:rsidR="004C15D1" w:rsidRPr="008905E3" w:rsidRDefault="004C15D1"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240"/>
      </w:pPr>
      <w:r w:rsidRPr="008905E3">
        <w:t>T:\6-MÉCANISME RÉSIDUEL\3-DOCUMENTS DE RÉFÉRENCE\S_RES_1966_2010 FR Corr.pdf</w:t>
      </w:r>
    </w:p>
    <w:p w:rsidR="004C15D1" w:rsidRPr="008905E3" w:rsidRDefault="004C15D1" w:rsidP="00FF746F">
      <w:pPr>
        <w:widowControl w:val="0"/>
        <w:spacing w:after="120"/>
      </w:pPr>
      <w:r w:rsidRPr="008905E3">
        <w:t>et sur le site du Mécanisme, à l</w:t>
      </w:r>
      <w:r w:rsidR="00201F56" w:rsidRPr="008905E3">
        <w:t>’</w:t>
      </w:r>
      <w:r w:rsidRPr="008905E3">
        <w:t>adresse suivante http://www.unmict.org/</w:t>
      </w:r>
    </w:p>
    <w:p w:rsidR="004C15D1" w:rsidRPr="008905E3" w:rsidRDefault="004C15D1" w:rsidP="00FF746F">
      <w:pPr>
        <w:autoSpaceDE w:val="0"/>
        <w:autoSpaceDN w:val="0"/>
        <w:adjustRightInd w:val="0"/>
        <w:spacing w:after="240"/>
        <w:ind w:left="720" w:hanging="720"/>
        <w:jc w:val="right"/>
      </w:pPr>
      <w:r w:rsidRPr="008905E3">
        <w:t>Juillet 2013</w:t>
      </w:r>
    </w:p>
    <w:p w:rsidR="007701D7" w:rsidRPr="008905E3" w:rsidRDefault="007701D7" w:rsidP="00FF746F">
      <w:pPr>
        <w:pStyle w:val="Heading1"/>
        <w:rPr>
          <w:rFonts w:ascii="Times New Roman" w:hAnsi="Times New Roman"/>
          <w:i/>
          <w:iCs/>
        </w:rPr>
      </w:pPr>
      <w:bookmarkStart w:id="607" w:name="_Toc485110935"/>
      <w:r w:rsidRPr="008905E3">
        <w:rPr>
          <w:rFonts w:ascii="Times New Roman" w:hAnsi="Times New Roman"/>
          <w:i/>
          <w:iCs/>
        </w:rPr>
        <w:t>MENS REA</w:t>
      </w:r>
      <w:bookmarkEnd w:id="604"/>
      <w:bookmarkEnd w:id="605"/>
      <w:bookmarkEnd w:id="607"/>
    </w:p>
    <w:p w:rsidR="00D82CB0" w:rsidRPr="008905E3" w:rsidRDefault="003B05F6" w:rsidP="00FF746F">
      <w:pPr>
        <w:widowControl w:val="0"/>
        <w:tabs>
          <w:tab w:val="left" w:pos="0"/>
          <w:tab w:val="left" w:pos="720"/>
          <w:tab w:val="left" w:pos="1440"/>
          <w:tab w:val="left" w:pos="2160"/>
          <w:tab w:val="left" w:pos="2880"/>
          <w:tab w:val="left" w:pos="3600"/>
          <w:tab w:val="left" w:pos="4320"/>
        </w:tabs>
        <w:spacing w:after="120" w:line="240" w:lineRule="atLeast"/>
        <w:rPr>
          <w:snapToGrid w:val="0"/>
        </w:rPr>
      </w:pPr>
      <w:r w:rsidRPr="008905E3">
        <w:rPr>
          <w:snapToGrid w:val="0"/>
        </w:rPr>
        <w:t>C</w:t>
      </w:r>
      <w:r w:rsidR="00201F56" w:rsidRPr="008905E3">
        <w:rPr>
          <w:snapToGrid w:val="0"/>
        </w:rPr>
        <w:t>’</w:t>
      </w:r>
      <w:r w:rsidRPr="008905E3">
        <w:rPr>
          <w:snapToGrid w:val="0"/>
        </w:rPr>
        <w:t>est sous l</w:t>
      </w:r>
      <w:r w:rsidR="00201F56" w:rsidRPr="008905E3">
        <w:rPr>
          <w:snapToGrid w:val="0"/>
        </w:rPr>
        <w:t>’</w:t>
      </w:r>
      <w:r w:rsidRPr="008905E3">
        <w:rPr>
          <w:snapToGrid w:val="0"/>
        </w:rPr>
        <w:t>influence du droit anglo-saxon qu</w:t>
      </w:r>
      <w:r w:rsidR="00201F56" w:rsidRPr="008905E3">
        <w:rPr>
          <w:snapToGrid w:val="0"/>
        </w:rPr>
        <w:t>’</w:t>
      </w:r>
      <w:r w:rsidRPr="008905E3">
        <w:rPr>
          <w:snapToGrid w:val="0"/>
        </w:rPr>
        <w:t>on en est venu à utiliser ce latinisme pour parler de l</w:t>
      </w:r>
      <w:r w:rsidR="00201F56" w:rsidRPr="008905E3">
        <w:rPr>
          <w:snapToGrid w:val="0"/>
        </w:rPr>
        <w:t>’</w:t>
      </w:r>
      <w:r w:rsidRPr="008905E3">
        <w:rPr>
          <w:snapToGrid w:val="0"/>
        </w:rPr>
        <w:t>aspect intellectuel du crime</w:t>
      </w:r>
      <w:r w:rsidR="009913F5" w:rsidRPr="008905E3">
        <w:rPr>
          <w:snapToGrid w:val="0"/>
        </w:rPr>
        <w:t xml:space="preserve">, </w:t>
      </w:r>
      <w:r w:rsidR="007664C0" w:rsidRPr="008905E3">
        <w:rPr>
          <w:snapToGrid w:val="0"/>
        </w:rPr>
        <w:t xml:space="preserve">aspect </w:t>
      </w:r>
      <w:r w:rsidR="009913F5" w:rsidRPr="008905E3">
        <w:rPr>
          <w:snapToGrid w:val="0"/>
        </w:rPr>
        <w:t>qui, pourtant</w:t>
      </w:r>
      <w:r w:rsidR="007664C0" w:rsidRPr="008905E3">
        <w:rPr>
          <w:snapToGrid w:val="0"/>
        </w:rPr>
        <w:t>,</w:t>
      </w:r>
      <w:r w:rsidR="009913F5" w:rsidRPr="008905E3">
        <w:rPr>
          <w:snapToGrid w:val="0"/>
        </w:rPr>
        <w:t xml:space="preserve"> n</w:t>
      </w:r>
      <w:r w:rsidR="00201F56" w:rsidRPr="008905E3">
        <w:rPr>
          <w:snapToGrid w:val="0"/>
        </w:rPr>
        <w:t>’</w:t>
      </w:r>
      <w:r w:rsidR="009913F5" w:rsidRPr="008905E3">
        <w:rPr>
          <w:snapToGrid w:val="0"/>
        </w:rPr>
        <w:t>est pas inconnu des autres systèmes de droit. Aussi vaut-il mieux recourir, en français, à une terminologie plus transparente.</w:t>
      </w:r>
    </w:p>
    <w:p w:rsidR="007701D7" w:rsidRPr="008905E3" w:rsidRDefault="007701D7" w:rsidP="00FF746F">
      <w:pPr>
        <w:widowControl w:val="0"/>
        <w:tabs>
          <w:tab w:val="left" w:pos="0"/>
          <w:tab w:val="left" w:pos="720"/>
          <w:tab w:val="left" w:pos="1440"/>
          <w:tab w:val="left" w:pos="2160"/>
          <w:tab w:val="left" w:pos="2880"/>
          <w:tab w:val="left" w:pos="3600"/>
          <w:tab w:val="left" w:pos="4320"/>
        </w:tabs>
        <w:spacing w:after="120" w:line="240" w:lineRule="atLeast"/>
        <w:rPr>
          <w:snapToGrid w:val="0"/>
        </w:rPr>
      </w:pPr>
      <w:r w:rsidRPr="008905E3">
        <w:rPr>
          <w:snapToGrid w:val="0"/>
        </w:rPr>
        <w:t xml:space="preserve">Quand il est question de </w:t>
      </w:r>
      <w:r w:rsidRPr="008905E3">
        <w:rPr>
          <w:b/>
          <w:i/>
          <w:snapToGrid w:val="0"/>
        </w:rPr>
        <w:t>mens rea of a crime</w:t>
      </w:r>
      <w:r w:rsidRPr="008905E3">
        <w:rPr>
          <w:snapToGrid w:val="0"/>
        </w:rPr>
        <w:t>, il faut parler en français d</w:t>
      </w:r>
      <w:r w:rsidR="00201F56" w:rsidRPr="008905E3">
        <w:rPr>
          <w:snapToGrid w:val="0"/>
        </w:rPr>
        <w:t>’</w:t>
      </w:r>
      <w:r w:rsidRPr="008905E3">
        <w:rPr>
          <w:b/>
          <w:snapToGrid w:val="0"/>
        </w:rPr>
        <w:t>élément moral</w:t>
      </w:r>
      <w:r w:rsidRPr="008905E3">
        <w:rPr>
          <w:snapToGrid w:val="0"/>
        </w:rPr>
        <w:t>. Rappelons à ce propos que</w:t>
      </w:r>
      <w:r w:rsidR="009913F5" w:rsidRPr="008905E3">
        <w:rPr>
          <w:snapToGrid w:val="0"/>
        </w:rPr>
        <w:t>,</w:t>
      </w:r>
      <w:r w:rsidRPr="008905E3">
        <w:rPr>
          <w:snapToGrid w:val="0"/>
        </w:rPr>
        <w:t xml:space="preserve"> pour qu</w:t>
      </w:r>
      <w:r w:rsidR="00201F56" w:rsidRPr="008905E3">
        <w:rPr>
          <w:snapToGrid w:val="0"/>
        </w:rPr>
        <w:t>’</w:t>
      </w:r>
      <w:r w:rsidRPr="008905E3">
        <w:rPr>
          <w:snapToGrid w:val="0"/>
        </w:rPr>
        <w:t>un crime soit établi (ou, pour dire les choses autrement, qu</w:t>
      </w:r>
      <w:r w:rsidR="00201F56" w:rsidRPr="008905E3">
        <w:rPr>
          <w:snapToGrid w:val="0"/>
        </w:rPr>
        <w:t>’</w:t>
      </w:r>
      <w:r w:rsidRPr="008905E3">
        <w:rPr>
          <w:snapToGrid w:val="0"/>
        </w:rPr>
        <w:t>il soit constitué ou</w:t>
      </w:r>
      <w:r w:rsidR="000C5AE6" w:rsidRPr="008905E3">
        <w:rPr>
          <w:snapToGrid w:val="0"/>
        </w:rPr>
        <w:t>,</w:t>
      </w:r>
      <w:r w:rsidRPr="008905E3">
        <w:rPr>
          <w:snapToGrid w:val="0"/>
        </w:rPr>
        <w:t xml:space="preserve"> pour être plus précis, qu</w:t>
      </w:r>
      <w:r w:rsidR="00201F56" w:rsidRPr="008905E3">
        <w:rPr>
          <w:snapToGrid w:val="0"/>
        </w:rPr>
        <w:t>’</w:t>
      </w:r>
      <w:r w:rsidRPr="008905E3">
        <w:rPr>
          <w:snapToGrid w:val="0"/>
        </w:rPr>
        <w:t>il soit constitué en tous ses éléments), il faut que soient établis tous ses éléments constitutifs, à savoir son élément légal</w:t>
      </w:r>
      <w:r w:rsidR="000C5AE6" w:rsidRPr="008905E3">
        <w:rPr>
          <w:snapToGrid w:val="0"/>
        </w:rPr>
        <w:t xml:space="preserve"> (</w:t>
      </w:r>
      <w:r w:rsidR="009913F5" w:rsidRPr="008905E3">
        <w:rPr>
          <w:snapToGrid w:val="0"/>
        </w:rPr>
        <w:t>c</w:t>
      </w:r>
      <w:r w:rsidR="00201F56" w:rsidRPr="008905E3">
        <w:rPr>
          <w:snapToGrid w:val="0"/>
        </w:rPr>
        <w:t>’</w:t>
      </w:r>
      <w:r w:rsidR="009913F5" w:rsidRPr="008905E3">
        <w:rPr>
          <w:snapToGrid w:val="0"/>
        </w:rPr>
        <w:t xml:space="preserve">est-à-dire </w:t>
      </w:r>
      <w:r w:rsidR="000C5AE6" w:rsidRPr="008905E3">
        <w:rPr>
          <w:snapToGrid w:val="0"/>
        </w:rPr>
        <w:t xml:space="preserve">le </w:t>
      </w:r>
      <w:r w:rsidR="000C5AE6" w:rsidRPr="008905E3">
        <w:rPr>
          <w:b/>
          <w:snapToGrid w:val="0"/>
        </w:rPr>
        <w:t>texte d</w:t>
      </w:r>
      <w:r w:rsidR="00201F56" w:rsidRPr="008905E3">
        <w:rPr>
          <w:b/>
          <w:snapToGrid w:val="0"/>
        </w:rPr>
        <w:t>’</w:t>
      </w:r>
      <w:r w:rsidR="000C5AE6" w:rsidRPr="008905E3">
        <w:rPr>
          <w:b/>
          <w:snapToGrid w:val="0"/>
        </w:rPr>
        <w:t>incrimination</w:t>
      </w:r>
      <w:r w:rsidR="000C5AE6" w:rsidRPr="008905E3">
        <w:rPr>
          <w:snapToGrid w:val="0"/>
        </w:rPr>
        <w:t>)</w:t>
      </w:r>
      <w:r w:rsidRPr="008905E3">
        <w:rPr>
          <w:snapToGrid w:val="0"/>
        </w:rPr>
        <w:t>, son élément matériel (</w:t>
      </w:r>
      <w:r w:rsidRPr="008905E3">
        <w:rPr>
          <w:i/>
          <w:snapToGrid w:val="0"/>
        </w:rPr>
        <w:t>actus reus</w:t>
      </w:r>
      <w:r w:rsidRPr="008905E3">
        <w:rPr>
          <w:snapToGrid w:val="0"/>
        </w:rPr>
        <w:t>) et son élément moral (</w:t>
      </w:r>
      <w:r w:rsidRPr="008905E3">
        <w:rPr>
          <w:i/>
          <w:snapToGrid w:val="0"/>
        </w:rPr>
        <w:t>mens rea</w:t>
      </w:r>
      <w:r w:rsidRPr="008905E3">
        <w:rPr>
          <w:snapToGrid w:val="0"/>
        </w:rPr>
        <w:t>).</w:t>
      </w:r>
    </w:p>
    <w:p w:rsidR="007701D7" w:rsidRPr="008905E3" w:rsidRDefault="007701D7" w:rsidP="00FF746F">
      <w:pPr>
        <w:widowControl w:val="0"/>
        <w:spacing w:after="120" w:line="240" w:lineRule="atLeast"/>
        <w:rPr>
          <w:snapToGrid w:val="0"/>
        </w:rPr>
      </w:pPr>
      <w:r w:rsidRPr="008905E3">
        <w:rPr>
          <w:snapToGrid w:val="0"/>
        </w:rPr>
        <w:t>Lorsqu</w:t>
      </w:r>
      <w:r w:rsidR="00201F56" w:rsidRPr="008905E3">
        <w:rPr>
          <w:snapToGrid w:val="0"/>
        </w:rPr>
        <w:t>’</w:t>
      </w:r>
      <w:r w:rsidRPr="008905E3">
        <w:rPr>
          <w:snapToGrid w:val="0"/>
        </w:rPr>
        <w:t xml:space="preserve">on en vient à parler de </w:t>
      </w:r>
      <w:r w:rsidRPr="008905E3">
        <w:rPr>
          <w:b/>
          <w:i/>
          <w:snapToGrid w:val="0"/>
        </w:rPr>
        <w:t>mens rea of the accused</w:t>
      </w:r>
      <w:r w:rsidR="009B0419" w:rsidRPr="008905E3">
        <w:rPr>
          <w:snapToGrid w:val="0"/>
        </w:rPr>
        <w:t>, il vaut mieux parler en français de l</w:t>
      </w:r>
      <w:r w:rsidR="00201F56" w:rsidRPr="008905E3">
        <w:rPr>
          <w:snapToGrid w:val="0"/>
        </w:rPr>
        <w:t>’</w:t>
      </w:r>
      <w:r w:rsidR="009B0419" w:rsidRPr="008905E3">
        <w:rPr>
          <w:b/>
          <w:snapToGrid w:val="0"/>
        </w:rPr>
        <w:t>état d</w:t>
      </w:r>
      <w:r w:rsidR="00201F56" w:rsidRPr="008905E3">
        <w:rPr>
          <w:b/>
          <w:snapToGrid w:val="0"/>
        </w:rPr>
        <w:t>’</w:t>
      </w:r>
      <w:r w:rsidR="009B0419" w:rsidRPr="008905E3">
        <w:rPr>
          <w:b/>
          <w:snapToGrid w:val="0"/>
        </w:rPr>
        <w:t xml:space="preserve">esprit dans lequel </w:t>
      </w:r>
      <w:r w:rsidR="007664C0" w:rsidRPr="008905E3">
        <w:rPr>
          <w:b/>
          <w:snapToGrid w:val="0"/>
        </w:rPr>
        <w:t>l</w:t>
      </w:r>
      <w:r w:rsidR="00201F56" w:rsidRPr="008905E3">
        <w:rPr>
          <w:b/>
          <w:snapToGrid w:val="0"/>
        </w:rPr>
        <w:t>’</w:t>
      </w:r>
      <w:r w:rsidR="007664C0" w:rsidRPr="008905E3">
        <w:rPr>
          <w:b/>
          <w:snapToGrid w:val="0"/>
        </w:rPr>
        <w:t>accusé</w:t>
      </w:r>
      <w:r w:rsidR="009B0419" w:rsidRPr="008905E3">
        <w:rPr>
          <w:b/>
          <w:snapToGrid w:val="0"/>
        </w:rPr>
        <w:t xml:space="preserve"> se trouvait</w:t>
      </w:r>
      <w:r w:rsidR="009B0419" w:rsidRPr="008905E3">
        <w:rPr>
          <w:snapToGrid w:val="0"/>
        </w:rPr>
        <w:t xml:space="preserve">, </w:t>
      </w:r>
      <w:r w:rsidR="009B0419" w:rsidRPr="008905E3">
        <w:rPr>
          <w:b/>
          <w:snapToGrid w:val="0"/>
        </w:rPr>
        <w:t>a agi</w:t>
      </w:r>
      <w:r w:rsidR="009B0419" w:rsidRPr="008905E3">
        <w:rPr>
          <w:snapToGrid w:val="0"/>
        </w:rPr>
        <w:t>, etc.</w:t>
      </w:r>
      <w:r w:rsidRPr="008905E3">
        <w:rPr>
          <w:snapToGrid w:val="0"/>
        </w:rPr>
        <w:t xml:space="preserve"> </w:t>
      </w:r>
      <w:r w:rsidR="009B0419" w:rsidRPr="008905E3">
        <w:rPr>
          <w:snapToGrid w:val="0"/>
        </w:rPr>
        <w:t xml:space="preserve">Il </w:t>
      </w:r>
      <w:r w:rsidR="008D7040" w:rsidRPr="008905E3">
        <w:rPr>
          <w:snapToGrid w:val="0"/>
        </w:rPr>
        <w:t>n</w:t>
      </w:r>
      <w:r w:rsidR="00201F56" w:rsidRPr="008905E3">
        <w:rPr>
          <w:snapToGrid w:val="0"/>
        </w:rPr>
        <w:t>’</w:t>
      </w:r>
      <w:r w:rsidR="009B0419" w:rsidRPr="008905E3">
        <w:rPr>
          <w:snapToGrid w:val="0"/>
        </w:rPr>
        <w:t xml:space="preserve">est </w:t>
      </w:r>
      <w:r w:rsidR="008D7040" w:rsidRPr="008905E3">
        <w:rPr>
          <w:snapToGrid w:val="0"/>
        </w:rPr>
        <w:t xml:space="preserve">pas toujours </w:t>
      </w:r>
      <w:r w:rsidR="009B0419" w:rsidRPr="008905E3">
        <w:rPr>
          <w:snapToGrid w:val="0"/>
        </w:rPr>
        <w:t>exact en droit de</w:t>
      </w:r>
      <w:r w:rsidRPr="008905E3">
        <w:rPr>
          <w:snapToGrid w:val="0"/>
        </w:rPr>
        <w:t xml:space="preserve"> parler de l</w:t>
      </w:r>
      <w:r w:rsidR="00201F56" w:rsidRPr="008905E3">
        <w:rPr>
          <w:snapToGrid w:val="0"/>
        </w:rPr>
        <w:t>’</w:t>
      </w:r>
      <w:r w:rsidRPr="008905E3">
        <w:rPr>
          <w:b/>
          <w:snapToGrid w:val="0"/>
        </w:rPr>
        <w:t>intention qui l</w:t>
      </w:r>
      <w:r w:rsidR="00201F56" w:rsidRPr="008905E3">
        <w:rPr>
          <w:b/>
          <w:snapToGrid w:val="0"/>
        </w:rPr>
        <w:t>’</w:t>
      </w:r>
      <w:r w:rsidRPr="008905E3">
        <w:rPr>
          <w:b/>
          <w:snapToGrid w:val="0"/>
        </w:rPr>
        <w:t>animait</w:t>
      </w:r>
      <w:r w:rsidR="009B0419" w:rsidRPr="008905E3">
        <w:rPr>
          <w:snapToGrid w:val="0"/>
        </w:rPr>
        <w:t>, puisque l</w:t>
      </w:r>
      <w:r w:rsidR="00201F56" w:rsidRPr="008905E3">
        <w:rPr>
          <w:snapToGrid w:val="0"/>
        </w:rPr>
        <w:t>’</w:t>
      </w:r>
      <w:r w:rsidR="009B0419" w:rsidRPr="008905E3">
        <w:rPr>
          <w:snapToGrid w:val="0"/>
        </w:rPr>
        <w:t>intention n</w:t>
      </w:r>
      <w:r w:rsidR="00201F56" w:rsidRPr="008905E3">
        <w:rPr>
          <w:snapToGrid w:val="0"/>
        </w:rPr>
        <w:t>’</w:t>
      </w:r>
      <w:r w:rsidR="009B0419" w:rsidRPr="008905E3">
        <w:rPr>
          <w:snapToGrid w:val="0"/>
        </w:rPr>
        <w:t>est qu</w:t>
      </w:r>
      <w:r w:rsidR="00201F56" w:rsidRPr="008905E3">
        <w:rPr>
          <w:snapToGrid w:val="0"/>
        </w:rPr>
        <w:t>’</w:t>
      </w:r>
      <w:r w:rsidR="009B0419" w:rsidRPr="008905E3">
        <w:rPr>
          <w:snapToGrid w:val="0"/>
        </w:rPr>
        <w:t>une des formes que peut prendre l</w:t>
      </w:r>
      <w:r w:rsidR="00201F56" w:rsidRPr="008905E3">
        <w:rPr>
          <w:snapToGrid w:val="0"/>
        </w:rPr>
        <w:t>’</w:t>
      </w:r>
      <w:r w:rsidR="009B0419" w:rsidRPr="008905E3">
        <w:rPr>
          <w:snapToGrid w:val="0"/>
        </w:rPr>
        <w:t>élément moral d</w:t>
      </w:r>
      <w:r w:rsidR="00201F56" w:rsidRPr="008905E3">
        <w:rPr>
          <w:snapToGrid w:val="0"/>
        </w:rPr>
        <w:t>’</w:t>
      </w:r>
      <w:r w:rsidR="007664C0" w:rsidRPr="008905E3">
        <w:rPr>
          <w:snapToGrid w:val="0"/>
        </w:rPr>
        <w:t>un</w:t>
      </w:r>
      <w:r w:rsidR="009B0419" w:rsidRPr="008905E3">
        <w:rPr>
          <w:snapToGrid w:val="0"/>
        </w:rPr>
        <w:t xml:space="preserve"> crime. En effet, si certains crimes sont « intentionnels » </w:t>
      </w:r>
      <w:r w:rsidRPr="008905E3">
        <w:rPr>
          <w:snapToGrid w:val="0"/>
        </w:rPr>
        <w:t>(</w:t>
      </w:r>
      <w:r w:rsidR="009B0419" w:rsidRPr="008905E3">
        <w:rPr>
          <w:snapToGrid w:val="0"/>
        </w:rPr>
        <w:t>on peut aussi, dans ce cas, parler</w:t>
      </w:r>
      <w:r w:rsidRPr="008905E3">
        <w:rPr>
          <w:snapToGrid w:val="0"/>
        </w:rPr>
        <w:t xml:space="preserve"> de </w:t>
      </w:r>
      <w:r w:rsidRPr="008905E3">
        <w:rPr>
          <w:b/>
          <w:snapToGrid w:val="0"/>
        </w:rPr>
        <w:t>dol</w:t>
      </w:r>
      <w:r w:rsidRPr="008905E3">
        <w:rPr>
          <w:snapToGrid w:val="0"/>
        </w:rPr>
        <w:t xml:space="preserve">, le </w:t>
      </w:r>
      <w:r w:rsidR="007664C0" w:rsidRPr="008905E3">
        <w:rPr>
          <w:snapToGrid w:val="0"/>
        </w:rPr>
        <w:t>terme</w:t>
      </w:r>
      <w:r w:rsidRPr="008905E3">
        <w:rPr>
          <w:snapToGrid w:val="0"/>
        </w:rPr>
        <w:t xml:space="preserve"> s</w:t>
      </w:r>
      <w:r w:rsidR="00201F56" w:rsidRPr="008905E3">
        <w:rPr>
          <w:snapToGrid w:val="0"/>
        </w:rPr>
        <w:t>’</w:t>
      </w:r>
      <w:r w:rsidRPr="008905E3">
        <w:rPr>
          <w:snapToGrid w:val="0"/>
        </w:rPr>
        <w:t>entendant en droit pénal de l</w:t>
      </w:r>
      <w:r w:rsidR="00201F56" w:rsidRPr="008905E3">
        <w:rPr>
          <w:snapToGrid w:val="0"/>
        </w:rPr>
        <w:t>’</w:t>
      </w:r>
      <w:r w:rsidRPr="008905E3">
        <w:rPr>
          <w:snapToGrid w:val="0"/>
        </w:rPr>
        <w:t>intention coupable alors qu</w:t>
      </w:r>
      <w:r w:rsidR="009B0419" w:rsidRPr="008905E3">
        <w:rPr>
          <w:snapToGrid w:val="0"/>
        </w:rPr>
        <w:t xml:space="preserve">e, </w:t>
      </w:r>
      <w:r w:rsidRPr="008905E3">
        <w:rPr>
          <w:snapToGrid w:val="0"/>
        </w:rPr>
        <w:t xml:space="preserve">en droit civil, </w:t>
      </w:r>
      <w:r w:rsidR="007664C0" w:rsidRPr="008905E3">
        <w:rPr>
          <w:snapToGrid w:val="0"/>
        </w:rPr>
        <w:t>i</w:t>
      </w:r>
      <w:r w:rsidRPr="008905E3">
        <w:rPr>
          <w:snapToGrid w:val="0"/>
        </w:rPr>
        <w:t xml:space="preserve">l est synonyme de </w:t>
      </w:r>
      <w:r w:rsidR="007664C0" w:rsidRPr="008905E3">
        <w:rPr>
          <w:snapToGrid w:val="0"/>
        </w:rPr>
        <w:t>« </w:t>
      </w:r>
      <w:r w:rsidRPr="008905E3">
        <w:rPr>
          <w:snapToGrid w:val="0"/>
        </w:rPr>
        <w:t>tromperie</w:t>
      </w:r>
      <w:r w:rsidR="007664C0" w:rsidRPr="008905E3">
        <w:rPr>
          <w:snapToGrid w:val="0"/>
        </w:rPr>
        <w:t> »</w:t>
      </w:r>
      <w:r w:rsidR="009B0419" w:rsidRPr="008905E3">
        <w:rPr>
          <w:snapToGrid w:val="0"/>
        </w:rPr>
        <w:t>,</w:t>
      </w:r>
      <w:r w:rsidRPr="008905E3">
        <w:rPr>
          <w:snapToGrid w:val="0"/>
        </w:rPr>
        <w:t xml:space="preserve"> d</w:t>
      </w:r>
      <w:r w:rsidR="00201F56" w:rsidRPr="008905E3">
        <w:rPr>
          <w:snapToGrid w:val="0"/>
        </w:rPr>
        <w:t>’</w:t>
      </w:r>
      <w:r w:rsidRPr="008905E3">
        <w:rPr>
          <w:snapToGrid w:val="0"/>
        </w:rPr>
        <w:t>où l</w:t>
      </w:r>
      <w:r w:rsidR="00201F56" w:rsidRPr="008905E3">
        <w:rPr>
          <w:snapToGrid w:val="0"/>
        </w:rPr>
        <w:t>’</w:t>
      </w:r>
      <w:r w:rsidRPr="008905E3">
        <w:rPr>
          <w:snapToGrid w:val="0"/>
        </w:rPr>
        <w:t>expression « </w:t>
      </w:r>
      <w:r w:rsidR="00BC1CCD" w:rsidRPr="008905E3">
        <w:rPr>
          <w:snapToGrid w:val="0"/>
        </w:rPr>
        <w:t xml:space="preserve">manœuvres </w:t>
      </w:r>
      <w:r w:rsidRPr="008905E3">
        <w:rPr>
          <w:snapToGrid w:val="0"/>
        </w:rPr>
        <w:t>dolosives »)</w:t>
      </w:r>
      <w:r w:rsidR="009B0419" w:rsidRPr="008905E3">
        <w:rPr>
          <w:snapToGrid w:val="0"/>
        </w:rPr>
        <w:t>, d</w:t>
      </w:r>
      <w:r w:rsidR="00201F56" w:rsidRPr="008905E3">
        <w:rPr>
          <w:snapToGrid w:val="0"/>
        </w:rPr>
        <w:t>’</w:t>
      </w:r>
      <w:r w:rsidR="009B0419" w:rsidRPr="008905E3">
        <w:rPr>
          <w:snapToGrid w:val="0"/>
        </w:rPr>
        <w:t>autres ne le sont pas, en ce sens que l</w:t>
      </w:r>
      <w:r w:rsidR="00201F56" w:rsidRPr="008905E3">
        <w:rPr>
          <w:snapToGrid w:val="0"/>
        </w:rPr>
        <w:t>’</w:t>
      </w:r>
      <w:r w:rsidR="009B0419" w:rsidRPr="008905E3">
        <w:rPr>
          <w:snapToGrid w:val="0"/>
        </w:rPr>
        <w:t>élément moral</w:t>
      </w:r>
      <w:r w:rsidR="003B05F6" w:rsidRPr="008905E3">
        <w:rPr>
          <w:snapToGrid w:val="0"/>
        </w:rPr>
        <w:t xml:space="preserve"> consiste dans la négligence, l</w:t>
      </w:r>
      <w:r w:rsidR="00201F56" w:rsidRPr="008905E3">
        <w:rPr>
          <w:snapToGrid w:val="0"/>
        </w:rPr>
        <w:t>’</w:t>
      </w:r>
      <w:r w:rsidR="003B05F6" w:rsidRPr="008905E3">
        <w:rPr>
          <w:snapToGrid w:val="0"/>
        </w:rPr>
        <w:t>indifférence ou la simple connaissance d</w:t>
      </w:r>
      <w:r w:rsidR="00201F56" w:rsidRPr="008905E3">
        <w:rPr>
          <w:snapToGrid w:val="0"/>
        </w:rPr>
        <w:t>’</w:t>
      </w:r>
      <w:r w:rsidR="003B05F6" w:rsidRPr="008905E3">
        <w:rPr>
          <w:snapToGrid w:val="0"/>
        </w:rPr>
        <w:t>un fait. C</w:t>
      </w:r>
      <w:r w:rsidR="00201F56" w:rsidRPr="008905E3">
        <w:rPr>
          <w:snapToGrid w:val="0"/>
        </w:rPr>
        <w:t>’</w:t>
      </w:r>
      <w:r w:rsidR="003B05F6" w:rsidRPr="008905E3">
        <w:rPr>
          <w:snapToGrid w:val="0"/>
        </w:rPr>
        <w:t xml:space="preserve">est le cas </w:t>
      </w:r>
      <w:r w:rsidR="007664C0" w:rsidRPr="008905E3">
        <w:rPr>
          <w:snapToGrid w:val="0"/>
        </w:rPr>
        <w:t xml:space="preserve">de la responsabilité </w:t>
      </w:r>
      <w:r w:rsidR="003B05F6" w:rsidRPr="008905E3">
        <w:rPr>
          <w:snapToGrid w:val="0"/>
        </w:rPr>
        <w:t>du supérieur hiérarchique dont il est question à l</w:t>
      </w:r>
      <w:r w:rsidR="00201F56" w:rsidRPr="008905E3">
        <w:rPr>
          <w:snapToGrid w:val="0"/>
        </w:rPr>
        <w:t>’</w:t>
      </w:r>
      <w:r w:rsidR="003B05F6" w:rsidRPr="008905E3">
        <w:rPr>
          <w:snapToGrid w:val="0"/>
        </w:rPr>
        <w:t>article 7 du Statut</w:t>
      </w:r>
      <w:r w:rsidR="000C5845" w:rsidRPr="008905E3">
        <w:rPr>
          <w:snapToGrid w:val="0"/>
        </w:rPr>
        <w:t>, lequel</w:t>
      </w:r>
      <w:r w:rsidRPr="008905E3">
        <w:rPr>
          <w:snapToGrid w:val="0"/>
        </w:rPr>
        <w:t>, pour être reconnu coupable, doit simplement avoir eu connaissance des crimes comm</w:t>
      </w:r>
      <w:r w:rsidR="003B05F6" w:rsidRPr="008905E3">
        <w:rPr>
          <w:snapToGrid w:val="0"/>
        </w:rPr>
        <w:t>is ou sur le point de l</w:t>
      </w:r>
      <w:r w:rsidR="00201F56" w:rsidRPr="008905E3">
        <w:rPr>
          <w:snapToGrid w:val="0"/>
        </w:rPr>
        <w:t>’</w:t>
      </w:r>
      <w:r w:rsidR="003B05F6" w:rsidRPr="008905E3">
        <w:rPr>
          <w:snapToGrid w:val="0"/>
        </w:rPr>
        <w:t>être</w:t>
      </w:r>
      <w:r w:rsidRPr="008905E3">
        <w:rPr>
          <w:snapToGrid w:val="0"/>
        </w:rPr>
        <w:t xml:space="preserve">. </w:t>
      </w:r>
      <w:r w:rsidR="009913F5" w:rsidRPr="008905E3">
        <w:rPr>
          <w:snapToGrid w:val="0"/>
        </w:rPr>
        <w:t>Bien sûr, r</w:t>
      </w:r>
      <w:r w:rsidR="003B05F6" w:rsidRPr="008905E3">
        <w:rPr>
          <w:snapToGrid w:val="0"/>
        </w:rPr>
        <w:t xml:space="preserve">ien </w:t>
      </w:r>
      <w:r w:rsidR="00BC1CCD" w:rsidRPr="008905E3">
        <w:rPr>
          <w:snapToGrid w:val="0"/>
        </w:rPr>
        <w:t>n</w:t>
      </w:r>
      <w:r w:rsidR="00201F56" w:rsidRPr="008905E3">
        <w:rPr>
          <w:snapToGrid w:val="0"/>
        </w:rPr>
        <w:t>’</w:t>
      </w:r>
      <w:r w:rsidR="003B05F6" w:rsidRPr="008905E3">
        <w:rPr>
          <w:snapToGrid w:val="0"/>
        </w:rPr>
        <w:t>empêche de parler, lorsque la nature de l</w:t>
      </w:r>
      <w:r w:rsidR="00201F56" w:rsidRPr="008905E3">
        <w:rPr>
          <w:snapToGrid w:val="0"/>
        </w:rPr>
        <w:t>’</w:t>
      </w:r>
      <w:r w:rsidR="003B05F6" w:rsidRPr="008905E3">
        <w:rPr>
          <w:snapToGrid w:val="0"/>
        </w:rPr>
        <w:t xml:space="preserve">élément moral du crime </w:t>
      </w:r>
      <w:r w:rsidR="009913F5" w:rsidRPr="008905E3">
        <w:rPr>
          <w:snapToGrid w:val="0"/>
        </w:rPr>
        <w:t xml:space="preserve">en cause </w:t>
      </w:r>
      <w:r w:rsidR="003B05F6" w:rsidRPr="008905E3">
        <w:rPr>
          <w:snapToGrid w:val="0"/>
        </w:rPr>
        <w:t>est connue, de l</w:t>
      </w:r>
      <w:r w:rsidR="00201F56" w:rsidRPr="008905E3">
        <w:rPr>
          <w:snapToGrid w:val="0"/>
        </w:rPr>
        <w:t>’</w:t>
      </w:r>
      <w:r w:rsidR="007664C0" w:rsidRPr="008905E3">
        <w:rPr>
          <w:snapToGrid w:val="0"/>
        </w:rPr>
        <w:t>« </w:t>
      </w:r>
      <w:r w:rsidR="003B05F6" w:rsidRPr="008905E3">
        <w:rPr>
          <w:snapToGrid w:val="0"/>
        </w:rPr>
        <w:t>intention</w:t>
      </w:r>
      <w:r w:rsidR="007664C0" w:rsidRPr="008905E3">
        <w:rPr>
          <w:snapToGrid w:val="0"/>
        </w:rPr>
        <w:t> »</w:t>
      </w:r>
      <w:r w:rsidR="003B05F6" w:rsidRPr="008905E3">
        <w:rPr>
          <w:snapToGrid w:val="0"/>
        </w:rPr>
        <w:t xml:space="preserve">, de la </w:t>
      </w:r>
      <w:r w:rsidR="007664C0" w:rsidRPr="008905E3">
        <w:rPr>
          <w:snapToGrid w:val="0"/>
        </w:rPr>
        <w:t>« </w:t>
      </w:r>
      <w:r w:rsidR="003B05F6" w:rsidRPr="008905E3">
        <w:rPr>
          <w:snapToGrid w:val="0"/>
        </w:rPr>
        <w:t>négligence</w:t>
      </w:r>
      <w:r w:rsidR="007664C0" w:rsidRPr="008905E3">
        <w:rPr>
          <w:snapToGrid w:val="0"/>
        </w:rPr>
        <w:t> »</w:t>
      </w:r>
      <w:r w:rsidR="003B05F6" w:rsidRPr="008905E3">
        <w:rPr>
          <w:snapToGrid w:val="0"/>
        </w:rPr>
        <w:t>, etc.,</w:t>
      </w:r>
      <w:r w:rsidR="009913F5" w:rsidRPr="008905E3">
        <w:rPr>
          <w:snapToGrid w:val="0"/>
        </w:rPr>
        <w:t xml:space="preserve"> selon le cas,</w:t>
      </w:r>
      <w:r w:rsidR="003B05F6" w:rsidRPr="008905E3">
        <w:rPr>
          <w:snapToGrid w:val="0"/>
        </w:rPr>
        <w:t xml:space="preserve"> mais</w:t>
      </w:r>
      <w:r w:rsidR="007664C0" w:rsidRPr="008905E3">
        <w:rPr>
          <w:snapToGrid w:val="0"/>
        </w:rPr>
        <w:t>,</w:t>
      </w:r>
      <w:r w:rsidR="003B05F6" w:rsidRPr="008905E3">
        <w:rPr>
          <w:snapToGrid w:val="0"/>
        </w:rPr>
        <w:t xml:space="preserve"> dans le doute</w:t>
      </w:r>
      <w:r w:rsidR="009913F5" w:rsidRPr="008905E3">
        <w:rPr>
          <w:snapToGrid w:val="0"/>
        </w:rPr>
        <w:t>,</w:t>
      </w:r>
      <w:r w:rsidR="003B05F6" w:rsidRPr="008905E3">
        <w:rPr>
          <w:snapToGrid w:val="0"/>
        </w:rPr>
        <w:t xml:space="preserve"> mieux vaut s</w:t>
      </w:r>
      <w:r w:rsidR="00201F56" w:rsidRPr="008905E3">
        <w:rPr>
          <w:snapToGrid w:val="0"/>
        </w:rPr>
        <w:t>’</w:t>
      </w:r>
      <w:r w:rsidR="003B05F6" w:rsidRPr="008905E3">
        <w:rPr>
          <w:snapToGrid w:val="0"/>
        </w:rPr>
        <w:t>en tenir à « état d</w:t>
      </w:r>
      <w:r w:rsidR="00201F56" w:rsidRPr="008905E3">
        <w:rPr>
          <w:snapToGrid w:val="0"/>
        </w:rPr>
        <w:t>’</w:t>
      </w:r>
      <w:r w:rsidR="003B05F6" w:rsidRPr="008905E3">
        <w:rPr>
          <w:snapToGrid w:val="0"/>
        </w:rPr>
        <w:t>esprit ». En tout état de cause, proscrire « la</w:t>
      </w:r>
      <w:r w:rsidRPr="008905E3">
        <w:rPr>
          <w:snapToGrid w:val="0"/>
        </w:rPr>
        <w:t xml:space="preserve"> </w:t>
      </w:r>
      <w:r w:rsidRPr="008905E3">
        <w:rPr>
          <w:i/>
          <w:snapToGrid w:val="0"/>
        </w:rPr>
        <w:t>mens rea</w:t>
      </w:r>
      <w:r w:rsidR="003B05F6" w:rsidRPr="008905E3">
        <w:rPr>
          <w:snapToGrid w:val="0"/>
        </w:rPr>
        <w:t xml:space="preserve"> de l</w:t>
      </w:r>
      <w:r w:rsidR="00201F56" w:rsidRPr="008905E3">
        <w:rPr>
          <w:snapToGrid w:val="0"/>
        </w:rPr>
        <w:t>’</w:t>
      </w:r>
      <w:r w:rsidR="003B05F6" w:rsidRPr="008905E3">
        <w:rPr>
          <w:snapToGrid w:val="0"/>
        </w:rPr>
        <w:t>accusé », la langue française disposant de toutes les ressources voulues pour nommer cette réalité</w:t>
      </w:r>
      <w:r w:rsidRPr="008905E3">
        <w:rPr>
          <w:i/>
          <w:snapToGrid w:val="0"/>
        </w:rPr>
        <w:t>.</w:t>
      </w:r>
    </w:p>
    <w:p w:rsidR="007701D7" w:rsidRPr="008905E3" w:rsidRDefault="007701D7" w:rsidP="00FF746F">
      <w:pPr>
        <w:widowControl w:val="0"/>
        <w:spacing w:after="240" w:line="240" w:lineRule="atLeast"/>
        <w:jc w:val="right"/>
        <w:rPr>
          <w:snapToGrid w:val="0"/>
        </w:rPr>
      </w:pPr>
      <w:r w:rsidRPr="008905E3">
        <w:rPr>
          <w:snapToGrid w:val="0"/>
        </w:rPr>
        <w:t>Novembre 2006</w:t>
      </w:r>
    </w:p>
    <w:p w:rsidR="007701D7" w:rsidRPr="008905E3" w:rsidRDefault="007701D7" w:rsidP="00FF746F">
      <w:pPr>
        <w:pStyle w:val="Heading1"/>
        <w:rPr>
          <w:rFonts w:ascii="Times New Roman" w:hAnsi="Times New Roman"/>
          <w:i/>
          <w:iCs/>
        </w:rPr>
      </w:pPr>
      <w:bookmarkStart w:id="608" w:name="_Toc347414435"/>
      <w:bookmarkStart w:id="609" w:name="_Toc347911657"/>
      <w:bookmarkStart w:id="610" w:name="_Toc485110936"/>
      <w:r w:rsidRPr="008905E3">
        <w:rPr>
          <w:rFonts w:ascii="Times New Roman" w:hAnsi="Times New Roman"/>
          <w:i/>
          <w:iCs/>
        </w:rPr>
        <w:t>MERIT(S)</w:t>
      </w:r>
      <w:bookmarkEnd w:id="608"/>
      <w:bookmarkEnd w:id="609"/>
      <w:bookmarkEnd w:id="610"/>
      <w:r w:rsidRPr="008905E3">
        <w:rPr>
          <w:rFonts w:ascii="Times New Roman" w:hAnsi="Times New Roman"/>
          <w:i/>
          <w:iCs/>
        </w:rPr>
        <w:t xml:space="preserve"> </w:t>
      </w:r>
    </w:p>
    <w:p w:rsidR="007701D7" w:rsidRPr="008905E3" w:rsidRDefault="00923F7F" w:rsidP="00FF746F">
      <w:pPr>
        <w:widowControl w:val="0"/>
        <w:spacing w:after="120" w:line="240" w:lineRule="atLeast"/>
        <w:rPr>
          <w:snapToGrid w:val="0"/>
        </w:rPr>
      </w:pPr>
      <w:r w:rsidRPr="008905E3">
        <w:rPr>
          <w:snapToGrid w:val="0"/>
        </w:rPr>
        <w:t>S</w:t>
      </w:r>
      <w:r w:rsidR="007701D7" w:rsidRPr="008905E3">
        <w:rPr>
          <w:snapToGrid w:val="0"/>
        </w:rPr>
        <w:t xml:space="preserve">ignifie </w:t>
      </w:r>
      <w:r w:rsidR="007701D7" w:rsidRPr="008905E3">
        <w:rPr>
          <w:b/>
          <w:snapToGrid w:val="0"/>
        </w:rPr>
        <w:t>au fond</w:t>
      </w:r>
      <w:r w:rsidR="007701D7" w:rsidRPr="008905E3">
        <w:rPr>
          <w:snapToGrid w:val="0"/>
        </w:rPr>
        <w:t xml:space="preserve">, </w:t>
      </w:r>
      <w:r w:rsidR="007701D7" w:rsidRPr="008905E3">
        <w:rPr>
          <w:b/>
          <w:snapToGrid w:val="0"/>
        </w:rPr>
        <w:t>sur le fond</w:t>
      </w:r>
      <w:r w:rsidR="007701D7" w:rsidRPr="008905E3">
        <w:rPr>
          <w:snapToGrid w:val="0"/>
        </w:rPr>
        <w:t xml:space="preserve">, mais parfois aussi </w:t>
      </w:r>
      <w:r w:rsidR="007701D7" w:rsidRPr="008905E3">
        <w:rPr>
          <w:b/>
          <w:snapToGrid w:val="0"/>
        </w:rPr>
        <w:t>bien-fondé</w:t>
      </w:r>
      <w:r w:rsidR="005250EC" w:rsidRPr="008905E3">
        <w:rPr>
          <w:snapToGrid w:val="0"/>
        </w:rPr>
        <w:t>. E</w:t>
      </w:r>
      <w:r w:rsidR="007701D7" w:rsidRPr="008905E3">
        <w:rPr>
          <w:snapToGrid w:val="0"/>
        </w:rPr>
        <w:t>x</w:t>
      </w:r>
      <w:r w:rsidR="005250EC" w:rsidRPr="008905E3">
        <w:rPr>
          <w:snapToGrid w:val="0"/>
        </w:rPr>
        <w:t>.</w:t>
      </w:r>
      <w:r w:rsidR="007701D7" w:rsidRPr="008905E3">
        <w:rPr>
          <w:snapToGrid w:val="0"/>
        </w:rPr>
        <w:t xml:space="preserve"> : </w:t>
      </w:r>
      <w:r w:rsidR="007701D7" w:rsidRPr="008905E3">
        <w:rPr>
          <w:i/>
          <w:snapToGrid w:val="0"/>
        </w:rPr>
        <w:t>merits of the arguments</w:t>
      </w:r>
      <w:r w:rsidR="007701D7" w:rsidRPr="008905E3">
        <w:rPr>
          <w:snapToGrid w:val="0"/>
        </w:rPr>
        <w:t> : le bien-fondé des arguments.</w:t>
      </w:r>
    </w:p>
    <w:p w:rsidR="007701D7" w:rsidRPr="008905E3" w:rsidRDefault="00A74E9B" w:rsidP="00FF746F">
      <w:pPr>
        <w:keepNext/>
        <w:keepLines/>
        <w:widowControl w:val="0"/>
        <w:tabs>
          <w:tab w:val="left" w:pos="0"/>
          <w:tab w:val="left" w:pos="720"/>
          <w:tab w:val="left" w:pos="1440"/>
          <w:tab w:val="left" w:pos="2160"/>
          <w:tab w:val="left" w:pos="2880"/>
          <w:tab w:val="left" w:pos="3600"/>
          <w:tab w:val="left" w:pos="4320"/>
        </w:tabs>
        <w:spacing w:after="120" w:line="240" w:lineRule="atLeast"/>
        <w:jc w:val="right"/>
        <w:rPr>
          <w:snapToGrid w:val="0"/>
        </w:rPr>
      </w:pPr>
      <w:r w:rsidRPr="008905E3">
        <w:rPr>
          <w:snapToGrid w:val="0"/>
        </w:rPr>
        <w:t>Janvier 2004</w:t>
      </w:r>
    </w:p>
    <w:p w:rsidR="000F70B8" w:rsidRPr="008905E3" w:rsidRDefault="000F70B8" w:rsidP="00FF746F">
      <w:pPr>
        <w:pStyle w:val="Heading1"/>
        <w:rPr>
          <w:rFonts w:ascii="Times New Roman" w:hAnsi="Times New Roman"/>
          <w:lang w:val="fr-CA"/>
        </w:rPr>
      </w:pPr>
      <w:bookmarkStart w:id="611" w:name="_Toc347911658"/>
      <w:bookmarkStart w:id="612" w:name="_Toc485110937"/>
      <w:r w:rsidRPr="008905E3">
        <w:rPr>
          <w:rFonts w:ascii="Times New Roman" w:hAnsi="Times New Roman"/>
          <w:lang w:val="fr-CA"/>
        </w:rPr>
        <w:t>MEURTRE/ASSASSINAT</w:t>
      </w:r>
      <w:bookmarkEnd w:id="612"/>
    </w:p>
    <w:p w:rsidR="000F70B8" w:rsidRPr="008905E3" w:rsidRDefault="000F70B8" w:rsidP="00FF746F">
      <w:pPr>
        <w:autoSpaceDE w:val="0"/>
        <w:autoSpaceDN w:val="0"/>
        <w:adjustRightInd w:val="0"/>
        <w:spacing w:before="240" w:after="120"/>
      </w:pPr>
      <w:r w:rsidRPr="008905E3">
        <w:rPr>
          <w:b/>
          <w:i/>
        </w:rPr>
        <w:t>M</w:t>
      </w:r>
      <w:r w:rsidRPr="008905E3">
        <w:rPr>
          <w:b/>
          <w:i/>
          <w:iCs/>
        </w:rPr>
        <w:t>urder</w:t>
      </w:r>
      <w:r w:rsidRPr="008905E3">
        <w:t xml:space="preserve"> en tant que crime contre l</w:t>
      </w:r>
      <w:r w:rsidR="00201F56" w:rsidRPr="008905E3">
        <w:t>’</w:t>
      </w:r>
      <w:r w:rsidRPr="008905E3">
        <w:t>humanité visé à l</w:t>
      </w:r>
      <w:r w:rsidR="00201F56" w:rsidRPr="008905E3">
        <w:t>’</w:t>
      </w:r>
      <w:r w:rsidRPr="008905E3">
        <w:t xml:space="preserve">article 5 du Statut du Tribunal se traduit par </w:t>
      </w:r>
      <w:r w:rsidRPr="008905E3">
        <w:rPr>
          <w:b/>
        </w:rPr>
        <w:t>assassinat</w:t>
      </w:r>
      <w:r w:rsidRPr="008905E3">
        <w:t xml:space="preserve"> ; </w:t>
      </w:r>
      <w:r w:rsidRPr="008905E3">
        <w:rPr>
          <w:b/>
          <w:i/>
          <w:iCs/>
        </w:rPr>
        <w:t>murder</w:t>
      </w:r>
      <w:r w:rsidRPr="008905E3">
        <w:rPr>
          <w:i/>
          <w:iCs/>
        </w:rPr>
        <w:t xml:space="preserve"> </w:t>
      </w:r>
      <w:r w:rsidRPr="008905E3">
        <w:rPr>
          <w:iCs/>
        </w:rPr>
        <w:t>en tant que violation des lois ou coutumes de la guerre</w:t>
      </w:r>
      <w:r w:rsidRPr="008905E3">
        <w:t xml:space="preserve"> visée à l</w:t>
      </w:r>
      <w:r w:rsidR="00201F56" w:rsidRPr="008905E3">
        <w:t>’</w:t>
      </w:r>
      <w:r w:rsidRPr="008905E3">
        <w:t xml:space="preserve">article 3 du Statut du Tribunal se traduit par </w:t>
      </w:r>
      <w:r w:rsidRPr="008905E3">
        <w:rPr>
          <w:b/>
        </w:rPr>
        <w:t>meurtre</w:t>
      </w:r>
      <w:r w:rsidRPr="008905E3">
        <w:t xml:space="preserve"> (voir ces articles et les jugements rendus par les Tribunaux pénaux). En dehors des cas où il est fait expressément référence à ces articles, on utilisera le terme général de « meurtre ». Dans le Jugement </w:t>
      </w:r>
      <w:r w:rsidRPr="008905E3">
        <w:rPr>
          <w:i/>
          <w:iCs/>
        </w:rPr>
        <w:t>Blaškić</w:t>
      </w:r>
      <w:r w:rsidRPr="008905E3">
        <w:t>, la Chambre a considéré que la préméditation n</w:t>
      </w:r>
      <w:r w:rsidR="00201F56" w:rsidRPr="008905E3">
        <w:t>’</w:t>
      </w:r>
      <w:r w:rsidRPr="008905E3">
        <w:t>étant pas un élément constitutif de l</w:t>
      </w:r>
      <w:r w:rsidR="00201F56" w:rsidRPr="008905E3">
        <w:t>’</w:t>
      </w:r>
      <w:r w:rsidRPr="008905E3">
        <w:t>infraction, c</w:t>
      </w:r>
      <w:r w:rsidR="00201F56" w:rsidRPr="008905E3">
        <w:t>’</w:t>
      </w:r>
      <w:r w:rsidRPr="008905E3">
        <w:t>était bien le meurtre, et non l</w:t>
      </w:r>
      <w:r w:rsidR="00201F56" w:rsidRPr="008905E3">
        <w:t>’</w:t>
      </w:r>
      <w:r w:rsidRPr="008905E3">
        <w:t xml:space="preserve">assassinat, qui était le crime sous-jacent (voir par. 216 du Jugement </w:t>
      </w:r>
      <w:r w:rsidRPr="008905E3">
        <w:rPr>
          <w:i/>
        </w:rPr>
        <w:t>Blaškić</w:t>
      </w:r>
      <w:r w:rsidRPr="008905E3">
        <w:t>).</w:t>
      </w:r>
    </w:p>
    <w:p w:rsidR="000F70B8" w:rsidRPr="008905E3" w:rsidRDefault="000F70B8" w:rsidP="00FF746F">
      <w:pPr>
        <w:autoSpaceDE w:val="0"/>
        <w:autoSpaceDN w:val="0"/>
        <w:adjustRightInd w:val="0"/>
        <w:spacing w:after="240"/>
        <w:jc w:val="right"/>
      </w:pPr>
      <w:r w:rsidRPr="008905E3">
        <w:t>Janvier 2014</w:t>
      </w:r>
    </w:p>
    <w:p w:rsidR="009D15DC" w:rsidRPr="008905E3" w:rsidRDefault="009D15DC" w:rsidP="00FF746F">
      <w:pPr>
        <w:pStyle w:val="Heading1"/>
        <w:rPr>
          <w:rFonts w:ascii="Times New Roman" w:hAnsi="Times New Roman"/>
          <w:lang w:val="fr-CA"/>
        </w:rPr>
      </w:pPr>
      <w:bookmarkStart w:id="613" w:name="_Toc485110938"/>
      <w:r w:rsidRPr="008905E3">
        <w:rPr>
          <w:rFonts w:ascii="Times New Roman" w:hAnsi="Times New Roman"/>
          <w:lang w:val="fr-CA"/>
        </w:rPr>
        <w:t>METTRE EN CAUSE/MISE EN CAUSE</w:t>
      </w:r>
      <w:bookmarkEnd w:id="611"/>
      <w:bookmarkEnd w:id="613"/>
    </w:p>
    <w:p w:rsidR="009D15DC" w:rsidRPr="008905E3" w:rsidRDefault="009D15DC" w:rsidP="00FF746F">
      <w:pPr>
        <w:spacing w:after="240"/>
      </w:pPr>
      <w:r w:rsidRPr="008905E3">
        <w:t xml:space="preserve">Le </w:t>
      </w:r>
      <w:r w:rsidRPr="008905E3">
        <w:rPr>
          <w:i/>
        </w:rPr>
        <w:t>Vocabulaire juridique</w:t>
      </w:r>
      <w:r w:rsidRPr="008905E3">
        <w:t xml:space="preserve"> (</w:t>
      </w:r>
      <w:r w:rsidR="00BF1AC7" w:rsidRPr="008905E3">
        <w:rPr>
          <w:snapToGrid w:val="0"/>
        </w:rPr>
        <w:t xml:space="preserve">G. </w:t>
      </w:r>
      <w:r w:rsidR="00BF1AC7" w:rsidRPr="008905E3">
        <w:rPr>
          <w:smallCaps/>
          <w:snapToGrid w:val="0"/>
        </w:rPr>
        <w:t>Cornu</w:t>
      </w:r>
      <w:r w:rsidRPr="008905E3">
        <w:t>) définit la mise en cause comme une espèce de demande incidente tendant à l</w:t>
      </w:r>
      <w:r w:rsidR="00201F56" w:rsidRPr="008905E3">
        <w:t>’</w:t>
      </w:r>
      <w:r w:rsidRPr="008905E3">
        <w:t>intervention forcée d</w:t>
      </w:r>
      <w:r w:rsidR="00201F56" w:rsidRPr="008905E3">
        <w:t>’</w:t>
      </w:r>
      <w:r w:rsidRPr="008905E3">
        <w:t xml:space="preserve">un tiers. Dans le </w:t>
      </w:r>
      <w:r w:rsidRPr="008905E3">
        <w:rPr>
          <w:i/>
        </w:rPr>
        <w:t>Trésor de la Langue Française</w:t>
      </w:r>
      <w:r w:rsidRPr="008905E3">
        <w:t>, la mise en cause est définie comme l</w:t>
      </w:r>
      <w:r w:rsidR="00201F56" w:rsidRPr="008905E3">
        <w:t>’</w:t>
      </w:r>
      <w:r w:rsidRPr="008905E3">
        <w:t>action d</w:t>
      </w:r>
      <w:r w:rsidR="00201F56" w:rsidRPr="008905E3">
        <w:t>’</w:t>
      </w:r>
      <w:r w:rsidRPr="008905E3">
        <w:t>appeler un tiers dans un procès déjà pendant, afin qu</w:t>
      </w:r>
      <w:r w:rsidR="00201F56" w:rsidRPr="008905E3">
        <w:t>’</w:t>
      </w:r>
      <w:r w:rsidRPr="008905E3">
        <w:t xml:space="preserve">une condamnation puisse être prononcée contre lui ou que les effets du jugement à intervenir lui soient également applicables. </w:t>
      </w:r>
    </w:p>
    <w:p w:rsidR="009D15DC" w:rsidRPr="008905E3" w:rsidRDefault="009D15DC" w:rsidP="00FF746F">
      <w:pPr>
        <w:widowControl w:val="0"/>
        <w:spacing w:after="120" w:line="240" w:lineRule="atLeast"/>
      </w:pPr>
      <w:r w:rsidRPr="008905E3">
        <w:t xml:space="preserve">Dans nos traductions, </w:t>
      </w:r>
      <w:r w:rsidRPr="008905E3">
        <w:rPr>
          <w:b/>
        </w:rPr>
        <w:t>mettre en cause</w:t>
      </w:r>
      <w:r w:rsidRPr="008905E3">
        <w:t xml:space="preserve"> est souvent employé dans le même sens que : accuser, inculper, poursuivre, incriminer, etc. Selon la définition du </w:t>
      </w:r>
      <w:r w:rsidRPr="008905E3">
        <w:rPr>
          <w:i/>
        </w:rPr>
        <w:t>Trésor de la Langue Française</w:t>
      </w:r>
      <w:r w:rsidRPr="008905E3">
        <w:t xml:space="preserve">, « incriminer » a, par extension, le sens de </w:t>
      </w:r>
      <w:r w:rsidRPr="008905E3">
        <w:rPr>
          <w:b/>
        </w:rPr>
        <w:t>mettre en cause</w:t>
      </w:r>
      <w:r w:rsidRPr="008905E3">
        <w:t>. S</w:t>
      </w:r>
      <w:r w:rsidR="00201F56" w:rsidRPr="008905E3">
        <w:t>’</w:t>
      </w:r>
      <w:r w:rsidRPr="008905E3">
        <w:t>il est souhaitable de respecter les nuances, il est recommandé au réviseur de ne pas corriger l</w:t>
      </w:r>
      <w:r w:rsidR="00201F56" w:rsidRPr="008905E3">
        <w:t>’</w:t>
      </w:r>
      <w:r w:rsidRPr="008905E3">
        <w:t>un pour l</w:t>
      </w:r>
      <w:r w:rsidR="00201F56" w:rsidRPr="008905E3">
        <w:t>’</w:t>
      </w:r>
      <w:r w:rsidRPr="008905E3">
        <w:t>autre. Ainsi, dans la phrase : « l</w:t>
      </w:r>
      <w:r w:rsidR="00201F56" w:rsidRPr="008905E3">
        <w:t>’</w:t>
      </w:r>
      <w:r w:rsidRPr="008905E3">
        <w:t>accusé est mis en cause pour crimes contre l</w:t>
      </w:r>
      <w:r w:rsidR="00201F56" w:rsidRPr="008905E3">
        <w:t>’</w:t>
      </w:r>
      <w:r w:rsidRPr="008905E3">
        <w:t>humanité », « mis en cause » est synonyme de « poursuivi », « inculpé », et il est inutile de corriger « mis en cause » par « poursuivi » ou « inculpé », et vice versa.</w:t>
      </w:r>
    </w:p>
    <w:p w:rsidR="009D15DC" w:rsidRPr="008905E3" w:rsidRDefault="009D15DC" w:rsidP="00FF746F">
      <w:pPr>
        <w:spacing w:after="240"/>
        <w:jc w:val="right"/>
      </w:pPr>
      <w:r w:rsidRPr="008905E3">
        <w:t>Mai 2012</w:t>
      </w:r>
    </w:p>
    <w:p w:rsidR="00AD4EC7" w:rsidRPr="008905E3" w:rsidRDefault="00AD4EC7" w:rsidP="00FF746F">
      <w:pPr>
        <w:pStyle w:val="Heading1"/>
        <w:rPr>
          <w:rFonts w:ascii="Times New Roman" w:hAnsi="Times New Roman"/>
          <w:lang w:val="fr-CA"/>
        </w:rPr>
      </w:pPr>
      <w:bookmarkStart w:id="614" w:name="_Toc347414436"/>
      <w:bookmarkStart w:id="615" w:name="_Toc347911659"/>
      <w:bookmarkStart w:id="616" w:name="_Toc485110939"/>
      <w:r w:rsidRPr="008905E3">
        <w:rPr>
          <w:rFonts w:ascii="Times New Roman" w:hAnsi="Times New Roman"/>
          <w:lang w:val="fr-CA"/>
        </w:rPr>
        <w:t>MONITOR</w:t>
      </w:r>
      <w:r w:rsidRPr="008905E3">
        <w:rPr>
          <w:rFonts w:ascii="Times New Roman" w:hAnsi="Times New Roman" w:hint="eastAsia"/>
          <w:lang w:val="fr-CA"/>
        </w:rPr>
        <w:t>(</w:t>
      </w:r>
      <w:r w:rsidRPr="008905E3">
        <w:rPr>
          <w:rFonts w:ascii="Times New Roman" w:hAnsi="Times New Roman"/>
          <w:lang w:val="fr-CA"/>
        </w:rPr>
        <w:t>S</w:t>
      </w:r>
      <w:r w:rsidRPr="008905E3">
        <w:rPr>
          <w:rFonts w:ascii="Times New Roman" w:hAnsi="Times New Roman" w:hint="eastAsia"/>
          <w:lang w:val="fr-CA"/>
        </w:rPr>
        <w:t>)</w:t>
      </w:r>
      <w:bookmarkEnd w:id="616"/>
    </w:p>
    <w:p w:rsidR="00AD4EC7" w:rsidRPr="008905E3" w:rsidRDefault="00AD4EC7" w:rsidP="00AD4EC7">
      <w:pPr>
        <w:widowControl w:val="0"/>
        <w:tabs>
          <w:tab w:val="left" w:pos="0"/>
          <w:tab w:val="left" w:pos="720"/>
          <w:tab w:val="left" w:pos="1440"/>
          <w:tab w:val="left" w:pos="2160"/>
          <w:tab w:val="left" w:pos="2880"/>
          <w:tab w:val="left" w:pos="3600"/>
          <w:tab w:val="left" w:pos="4320"/>
        </w:tabs>
        <w:spacing w:after="120" w:line="240" w:lineRule="atLeast"/>
        <w:rPr>
          <w:snapToGrid w:val="0"/>
        </w:rPr>
      </w:pPr>
      <w:r w:rsidRPr="008905E3">
        <w:rPr>
          <w:snapToGrid w:val="0"/>
        </w:rPr>
        <w:t xml:space="preserve">Traduit par </w:t>
      </w:r>
      <w:r w:rsidRPr="008905E3">
        <w:rPr>
          <w:b/>
          <w:snapToGrid w:val="0"/>
        </w:rPr>
        <w:t>observateur(s)</w:t>
      </w:r>
      <w:r w:rsidRPr="008905E3">
        <w:rPr>
          <w:snapToGrid w:val="0"/>
        </w:rPr>
        <w:t xml:space="preserve"> dans les rapports de suivi du Mécanisme. </w:t>
      </w:r>
      <w:r w:rsidRPr="008905E3">
        <w:rPr>
          <w:b/>
          <w:snapToGrid w:val="0"/>
        </w:rPr>
        <w:t>N'est pas féminisé</w:t>
      </w:r>
      <w:r w:rsidRPr="008905E3">
        <w:rPr>
          <w:snapToGrid w:val="0"/>
        </w:rPr>
        <w:t>.</w:t>
      </w:r>
    </w:p>
    <w:p w:rsidR="00AD4EC7" w:rsidRPr="008905E3" w:rsidRDefault="00AD4EC7" w:rsidP="006132D7">
      <w:pPr>
        <w:spacing w:after="240"/>
        <w:jc w:val="right"/>
        <w:rPr>
          <w:snapToGrid w:val="0"/>
        </w:rPr>
      </w:pPr>
      <w:r w:rsidRPr="008905E3">
        <w:t>Janvier</w:t>
      </w:r>
      <w:r w:rsidRPr="008905E3">
        <w:rPr>
          <w:snapToGrid w:val="0"/>
        </w:rPr>
        <w:t xml:space="preserve"> 2016</w:t>
      </w:r>
    </w:p>
    <w:p w:rsidR="00EA12B0" w:rsidRPr="008905E3" w:rsidRDefault="00EA12B0" w:rsidP="00FF746F">
      <w:pPr>
        <w:pStyle w:val="Heading1"/>
        <w:rPr>
          <w:rFonts w:ascii="Times New Roman" w:hAnsi="Times New Roman"/>
          <w:lang w:val="fr-CA"/>
        </w:rPr>
      </w:pPr>
      <w:bookmarkStart w:id="617" w:name="_Toc485110940"/>
      <w:r w:rsidRPr="008905E3">
        <w:rPr>
          <w:rFonts w:ascii="Times New Roman" w:hAnsi="Times New Roman"/>
          <w:lang w:val="fr-CA"/>
        </w:rPr>
        <w:t>MONITORING REPORT / RAPPORT DE SUIVI</w:t>
      </w:r>
      <w:bookmarkEnd w:id="617"/>
    </w:p>
    <w:p w:rsidR="00B27A1B" w:rsidRPr="008905E3" w:rsidRDefault="00AD3F5C" w:rsidP="00D676EA">
      <w:pPr>
        <w:widowControl w:val="0"/>
        <w:tabs>
          <w:tab w:val="left" w:pos="0"/>
          <w:tab w:val="left" w:pos="720"/>
          <w:tab w:val="left" w:pos="1440"/>
          <w:tab w:val="left" w:pos="2160"/>
          <w:tab w:val="left" w:pos="2880"/>
          <w:tab w:val="left" w:pos="3600"/>
          <w:tab w:val="left" w:pos="4320"/>
        </w:tabs>
        <w:spacing w:after="120" w:line="240" w:lineRule="atLeast"/>
        <w:rPr>
          <w:snapToGrid w:val="0"/>
        </w:rPr>
      </w:pPr>
      <w:r w:rsidRPr="008905E3">
        <w:rPr>
          <w:snapToGrid w:val="0"/>
        </w:rPr>
        <w:t xml:space="preserve"> </w:t>
      </w:r>
      <w:r w:rsidR="0029731A" w:rsidRPr="008905E3">
        <w:rPr>
          <w:snapToGrid w:val="0"/>
        </w:rPr>
        <w:t>« </w:t>
      </w:r>
      <w:r w:rsidR="00B27A1B" w:rsidRPr="008905E3">
        <w:rPr>
          <w:b/>
          <w:i/>
          <w:snapToGrid w:val="0"/>
        </w:rPr>
        <w:t>M</w:t>
      </w:r>
      <w:r w:rsidR="00D676EA" w:rsidRPr="008905E3">
        <w:rPr>
          <w:b/>
          <w:i/>
          <w:snapToGrid w:val="0"/>
        </w:rPr>
        <w:t>onitoring report for + month</w:t>
      </w:r>
      <w:r w:rsidR="00D676EA" w:rsidRPr="008905E3">
        <w:rPr>
          <w:snapToGrid w:val="0"/>
        </w:rPr>
        <w:t> » est rendu par « </w:t>
      </w:r>
      <w:r w:rsidR="0029731A" w:rsidRPr="008905E3">
        <w:rPr>
          <w:b/>
          <w:snapToGrid w:val="0"/>
        </w:rPr>
        <w:t>r</w:t>
      </w:r>
      <w:r w:rsidR="00D676EA" w:rsidRPr="008905E3">
        <w:rPr>
          <w:b/>
          <w:snapToGrid w:val="0"/>
        </w:rPr>
        <w:t>apport de suivi de + mois</w:t>
      </w:r>
      <w:r w:rsidR="00D676EA" w:rsidRPr="008905E3">
        <w:rPr>
          <w:snapToGrid w:val="0"/>
        </w:rPr>
        <w:t xml:space="preserve"> » (et non « rapport de suivi pour + le mois », </w:t>
      </w:r>
      <w:r w:rsidR="00D676EA" w:rsidRPr="008905E3">
        <w:rPr>
          <w:b/>
          <w:snapToGrid w:val="0"/>
        </w:rPr>
        <w:t>sauf</w:t>
      </w:r>
      <w:r w:rsidR="00D676EA" w:rsidRPr="008905E3">
        <w:rPr>
          <w:snapToGrid w:val="0"/>
        </w:rPr>
        <w:t xml:space="preserve"> </w:t>
      </w:r>
      <w:r w:rsidR="00D676EA" w:rsidRPr="008905E3">
        <w:rPr>
          <w:b/>
          <w:snapToGrid w:val="0"/>
        </w:rPr>
        <w:t>dans le titre du document</w:t>
      </w:r>
      <w:r w:rsidR="00D676EA" w:rsidRPr="008905E3">
        <w:rPr>
          <w:snapToGrid w:val="0"/>
        </w:rPr>
        <w:t xml:space="preserve">, où le mois est précisé entre parenthèses : </w:t>
      </w:r>
      <w:r w:rsidR="00D676EA" w:rsidRPr="008905E3">
        <w:rPr>
          <w:b/>
          <w:snapToGrid w:val="0"/>
        </w:rPr>
        <w:t>Rapport de suivi (janvier 2016)</w:t>
      </w:r>
      <w:r w:rsidR="00D676EA" w:rsidRPr="008905E3">
        <w:rPr>
          <w:snapToGrid w:val="0"/>
        </w:rPr>
        <w:t>.</w:t>
      </w:r>
    </w:p>
    <w:p w:rsidR="00D676EA" w:rsidRPr="008905E3" w:rsidRDefault="00D676EA" w:rsidP="00356201">
      <w:pPr>
        <w:spacing w:after="240"/>
        <w:jc w:val="right"/>
      </w:pPr>
      <w:r w:rsidRPr="008905E3">
        <w:t>Janvier 2016</w:t>
      </w:r>
    </w:p>
    <w:p w:rsidR="007701D7" w:rsidRPr="008905E3" w:rsidRDefault="007701D7" w:rsidP="00FF746F">
      <w:pPr>
        <w:pStyle w:val="Heading1"/>
        <w:rPr>
          <w:rFonts w:ascii="Times New Roman" w:hAnsi="Times New Roman"/>
          <w:lang w:val="fr-CA"/>
        </w:rPr>
      </w:pPr>
      <w:bookmarkStart w:id="618" w:name="_Toc485110941"/>
      <w:r w:rsidRPr="008905E3">
        <w:rPr>
          <w:rFonts w:ascii="Times New Roman" w:hAnsi="Times New Roman"/>
          <w:lang w:val="fr-CA"/>
        </w:rPr>
        <w:t>MOTIFS</w:t>
      </w:r>
      <w:bookmarkEnd w:id="614"/>
      <w:bookmarkEnd w:id="615"/>
      <w:bookmarkEnd w:id="618"/>
    </w:p>
    <w:p w:rsidR="007701D7" w:rsidRPr="008905E3" w:rsidRDefault="007701D7" w:rsidP="00FF746F">
      <w:pPr>
        <w:keepNext/>
        <w:spacing w:after="120"/>
        <w:rPr>
          <w:b/>
          <w:snapToGrid w:val="0"/>
        </w:rPr>
      </w:pPr>
      <w:bookmarkStart w:id="619" w:name="_Toc347414437"/>
      <w:r w:rsidRPr="008905E3">
        <w:rPr>
          <w:b/>
          <w:snapToGrid w:val="0"/>
        </w:rPr>
        <w:t>1. par ces motifs</w:t>
      </w:r>
      <w:bookmarkEnd w:id="619"/>
    </w:p>
    <w:p w:rsidR="007701D7" w:rsidRPr="008905E3" w:rsidRDefault="007701D7" w:rsidP="00FF746F">
      <w:pPr>
        <w:widowControl w:val="0"/>
        <w:tabs>
          <w:tab w:val="left" w:pos="0"/>
          <w:tab w:val="left" w:pos="720"/>
          <w:tab w:val="left" w:pos="1440"/>
          <w:tab w:val="left" w:pos="2160"/>
          <w:tab w:val="left" w:pos="2880"/>
          <w:tab w:val="left" w:pos="3600"/>
          <w:tab w:val="left" w:pos="4320"/>
        </w:tabs>
        <w:spacing w:after="120" w:line="240" w:lineRule="atLeast"/>
        <w:rPr>
          <w:snapToGrid w:val="0"/>
        </w:rPr>
      </w:pPr>
      <w:r w:rsidRPr="008905E3">
        <w:rPr>
          <w:snapToGrid w:val="0"/>
        </w:rPr>
        <w:t>Formulation en partie « rituelle » qui indique le début du dispositif d</w:t>
      </w:r>
      <w:r w:rsidR="00201F56" w:rsidRPr="008905E3">
        <w:rPr>
          <w:snapToGrid w:val="0"/>
        </w:rPr>
        <w:t>’</w:t>
      </w:r>
      <w:r w:rsidRPr="008905E3">
        <w:rPr>
          <w:snapToGrid w:val="0"/>
        </w:rPr>
        <w:t>une décision</w:t>
      </w:r>
      <w:r w:rsidR="00EB7451" w:rsidRPr="008905E3">
        <w:rPr>
          <w:snapToGrid w:val="0"/>
        </w:rPr>
        <w:t>. Mais c</w:t>
      </w:r>
      <w:r w:rsidR="00201F56" w:rsidRPr="008905E3">
        <w:rPr>
          <w:snapToGrid w:val="0"/>
        </w:rPr>
        <w:t>’</w:t>
      </w:r>
      <w:r w:rsidR="00EB7451" w:rsidRPr="008905E3">
        <w:rPr>
          <w:snapToGrid w:val="0"/>
        </w:rPr>
        <w:t xml:space="preserve">est là son </w:t>
      </w:r>
      <w:r w:rsidR="00EB7451" w:rsidRPr="008905E3">
        <w:rPr>
          <w:snapToGrid w:val="0"/>
          <w:u w:val="single"/>
        </w:rPr>
        <w:t>seul et unique rôle</w:t>
      </w:r>
      <w:r w:rsidR="00EB7451" w:rsidRPr="008905E3">
        <w:rPr>
          <w:snapToGrid w:val="0"/>
        </w:rPr>
        <w:t>. Elle signifie « par les présents motifs », c</w:t>
      </w:r>
      <w:r w:rsidR="00201F56" w:rsidRPr="008905E3">
        <w:rPr>
          <w:snapToGrid w:val="0"/>
        </w:rPr>
        <w:t>’</w:t>
      </w:r>
      <w:r w:rsidR="00EB7451" w:rsidRPr="008905E3">
        <w:rPr>
          <w:snapToGrid w:val="0"/>
        </w:rPr>
        <w:t xml:space="preserve">est-à-dire « par la présente décision ». </w:t>
      </w:r>
      <w:r w:rsidR="00EB7451" w:rsidRPr="008905E3">
        <w:rPr>
          <w:snapToGrid w:val="0"/>
          <w:u w:val="single"/>
        </w:rPr>
        <w:t>Elle n</w:t>
      </w:r>
      <w:r w:rsidR="00201F56" w:rsidRPr="008905E3">
        <w:rPr>
          <w:snapToGrid w:val="0"/>
          <w:u w:val="single"/>
        </w:rPr>
        <w:t>’</w:t>
      </w:r>
      <w:r w:rsidR="00EB7451" w:rsidRPr="008905E3">
        <w:rPr>
          <w:snapToGrid w:val="0"/>
          <w:u w:val="single"/>
        </w:rPr>
        <w:t>a pas le sens de « vu ce qui précède »</w:t>
      </w:r>
      <w:r w:rsidR="00EB7451" w:rsidRPr="008905E3">
        <w:rPr>
          <w:snapToGrid w:val="0"/>
        </w:rPr>
        <w:t xml:space="preserve"> (</w:t>
      </w:r>
      <w:r w:rsidR="008237D7" w:rsidRPr="008905E3">
        <w:rPr>
          <w:snapToGrid w:val="0"/>
        </w:rPr>
        <w:t xml:space="preserve">G. </w:t>
      </w:r>
      <w:r w:rsidR="008237D7" w:rsidRPr="008905E3">
        <w:rPr>
          <w:smallCaps/>
          <w:snapToGrid w:val="0"/>
        </w:rPr>
        <w:t>Cornu,</w:t>
      </w:r>
      <w:r w:rsidR="008237D7" w:rsidRPr="008905E3">
        <w:rPr>
          <w:i/>
          <w:snapToGrid w:val="0"/>
        </w:rPr>
        <w:t xml:space="preserve"> </w:t>
      </w:r>
      <w:r w:rsidR="00EB7451" w:rsidRPr="008905E3">
        <w:rPr>
          <w:i/>
          <w:snapToGrid w:val="0"/>
        </w:rPr>
        <w:t>Linguistique juridique</w:t>
      </w:r>
      <w:r w:rsidR="00EB7451" w:rsidRPr="008905E3">
        <w:rPr>
          <w:snapToGrid w:val="0"/>
        </w:rPr>
        <w:t>), et ne doit pas être employée à cet effet.</w:t>
      </w:r>
      <w:r w:rsidRPr="008905E3">
        <w:rPr>
          <w:snapToGrid w:val="0"/>
        </w:rPr>
        <w:t xml:space="preserve"> </w:t>
      </w:r>
      <w:r w:rsidR="00EB7451" w:rsidRPr="008905E3">
        <w:rPr>
          <w:snapToGrid w:val="0"/>
        </w:rPr>
        <w:t>Encore faut-il, par ailleurs</w:t>
      </w:r>
      <w:r w:rsidR="00F968BD" w:rsidRPr="008905E3">
        <w:rPr>
          <w:snapToGrid w:val="0"/>
        </w:rPr>
        <w:t>,</w:t>
      </w:r>
      <w:r w:rsidR="00EB7451" w:rsidRPr="008905E3">
        <w:rPr>
          <w:snapToGrid w:val="0"/>
        </w:rPr>
        <w:t xml:space="preserve"> que</w:t>
      </w:r>
      <w:r w:rsidRPr="008905E3">
        <w:rPr>
          <w:snapToGrid w:val="0"/>
        </w:rPr>
        <w:t xml:space="preserve"> </w:t>
      </w:r>
      <w:r w:rsidR="00EB7451" w:rsidRPr="008905E3">
        <w:rPr>
          <w:snapToGrid w:val="0"/>
        </w:rPr>
        <w:t xml:space="preserve">la </w:t>
      </w:r>
      <w:r w:rsidRPr="008905E3">
        <w:rPr>
          <w:snapToGrid w:val="0"/>
        </w:rPr>
        <w:t>décision s</w:t>
      </w:r>
      <w:r w:rsidR="00EB7451" w:rsidRPr="008905E3">
        <w:rPr>
          <w:snapToGrid w:val="0"/>
        </w:rPr>
        <w:t>oi</w:t>
      </w:r>
      <w:r w:rsidRPr="008905E3">
        <w:rPr>
          <w:snapToGrid w:val="0"/>
        </w:rPr>
        <w:t>t</w:t>
      </w:r>
      <w:r w:rsidR="00FF70F0" w:rsidRPr="008905E3">
        <w:rPr>
          <w:snapToGrid w:val="0"/>
        </w:rPr>
        <w:t xml:space="preserve"> </w:t>
      </w:r>
      <w:r w:rsidRPr="008905E3">
        <w:rPr>
          <w:snapToGrid w:val="0"/>
        </w:rPr>
        <w:t>effectivement motivée.</w:t>
      </w:r>
    </w:p>
    <w:p w:rsidR="007701D7" w:rsidRPr="008905E3" w:rsidRDefault="007701D7" w:rsidP="00FF746F">
      <w:pPr>
        <w:keepNext/>
        <w:spacing w:after="120"/>
        <w:rPr>
          <w:b/>
          <w:snapToGrid w:val="0"/>
        </w:rPr>
      </w:pPr>
      <w:bookmarkStart w:id="620" w:name="_Toc347414438"/>
      <w:r w:rsidRPr="008905E3">
        <w:rPr>
          <w:b/>
          <w:snapToGrid w:val="0"/>
        </w:rPr>
        <w:t xml:space="preserve">2. </w:t>
      </w:r>
      <w:r w:rsidR="00A10528" w:rsidRPr="008905E3">
        <w:rPr>
          <w:b/>
          <w:snapToGrid w:val="0"/>
        </w:rPr>
        <w:t xml:space="preserve">au(x) </w:t>
      </w:r>
      <w:r w:rsidRPr="008905E3">
        <w:rPr>
          <w:b/>
          <w:snapToGrid w:val="0"/>
        </w:rPr>
        <w:t>motif</w:t>
      </w:r>
      <w:r w:rsidR="00A10528" w:rsidRPr="008905E3">
        <w:rPr>
          <w:b/>
          <w:snapToGrid w:val="0"/>
        </w:rPr>
        <w:t>(s)</w:t>
      </w:r>
      <w:r w:rsidRPr="008905E3">
        <w:rPr>
          <w:b/>
          <w:snapToGrid w:val="0"/>
        </w:rPr>
        <w:t xml:space="preserve"> que</w:t>
      </w:r>
      <w:r w:rsidR="002C6B38" w:rsidRPr="008905E3">
        <w:rPr>
          <w:b/>
          <w:snapToGrid w:val="0"/>
        </w:rPr>
        <w:t xml:space="preserve"> (pour la/les raison(s) que)</w:t>
      </w:r>
      <w:bookmarkEnd w:id="620"/>
    </w:p>
    <w:p w:rsidR="007701D7" w:rsidRPr="008905E3" w:rsidRDefault="00A10528" w:rsidP="00FF746F">
      <w:pPr>
        <w:widowControl w:val="0"/>
        <w:spacing w:after="120" w:line="240" w:lineRule="atLeast"/>
        <w:rPr>
          <w:snapToGrid w:val="0"/>
        </w:rPr>
      </w:pPr>
      <w:r w:rsidRPr="008905E3">
        <w:rPr>
          <w:snapToGrid w:val="0"/>
        </w:rPr>
        <w:t>On trouve aussi</w:t>
      </w:r>
      <w:r w:rsidR="002C6B38" w:rsidRPr="008905E3">
        <w:rPr>
          <w:snapToGrid w:val="0"/>
        </w:rPr>
        <w:t xml:space="preserve"> dans les textes juridiques</w:t>
      </w:r>
      <w:r w:rsidRPr="008905E3">
        <w:rPr>
          <w:snapToGrid w:val="0"/>
        </w:rPr>
        <w:t>, dans le même sens</w:t>
      </w:r>
      <w:r w:rsidR="007701D7" w:rsidRPr="008905E3">
        <w:rPr>
          <w:snapToGrid w:val="0"/>
        </w:rPr>
        <w:t>, l</w:t>
      </w:r>
      <w:r w:rsidRPr="008905E3">
        <w:rPr>
          <w:snapToGrid w:val="0"/>
        </w:rPr>
        <w:t xml:space="preserve">es </w:t>
      </w:r>
      <w:r w:rsidR="007701D7" w:rsidRPr="008905E3">
        <w:rPr>
          <w:snapToGrid w:val="0"/>
        </w:rPr>
        <w:t>expression</w:t>
      </w:r>
      <w:r w:rsidRPr="008905E3">
        <w:rPr>
          <w:snapToGrid w:val="0"/>
        </w:rPr>
        <w:t>s</w:t>
      </w:r>
      <w:r w:rsidR="007701D7" w:rsidRPr="008905E3">
        <w:rPr>
          <w:snapToGrid w:val="0"/>
        </w:rPr>
        <w:t xml:space="preserve"> « </w:t>
      </w:r>
      <w:r w:rsidR="007701D7" w:rsidRPr="008905E3">
        <w:rPr>
          <w:b/>
          <w:bCs/>
          <w:snapToGrid w:val="0"/>
        </w:rPr>
        <w:t xml:space="preserve">motif pris que </w:t>
      </w:r>
      <w:r w:rsidR="007701D7" w:rsidRPr="008905E3">
        <w:rPr>
          <w:snapToGrid w:val="0"/>
        </w:rPr>
        <w:t>(ou</w:t>
      </w:r>
      <w:r w:rsidR="007701D7" w:rsidRPr="008905E3">
        <w:rPr>
          <w:b/>
          <w:bCs/>
          <w:snapToGrid w:val="0"/>
        </w:rPr>
        <w:t xml:space="preserve"> de ce que</w:t>
      </w:r>
      <w:r w:rsidR="007701D7" w:rsidRPr="008905E3">
        <w:rPr>
          <w:snapToGrid w:val="0"/>
        </w:rPr>
        <w:t>) »</w:t>
      </w:r>
      <w:r w:rsidR="002C6B38" w:rsidRPr="008905E3">
        <w:rPr>
          <w:snapToGrid w:val="0"/>
        </w:rPr>
        <w:t xml:space="preserve"> et</w:t>
      </w:r>
      <w:r w:rsidR="007701D7" w:rsidRPr="008905E3">
        <w:rPr>
          <w:snapToGrid w:val="0"/>
        </w:rPr>
        <w:t xml:space="preserve"> « </w:t>
      </w:r>
      <w:r w:rsidR="007701D7" w:rsidRPr="008905E3">
        <w:rPr>
          <w:b/>
          <w:bCs/>
          <w:snapToGrid w:val="0"/>
        </w:rPr>
        <w:t>motif pris de</w:t>
      </w:r>
      <w:r w:rsidR="007701D7" w:rsidRPr="008905E3">
        <w:rPr>
          <w:snapToGrid w:val="0"/>
        </w:rPr>
        <w:t> »</w:t>
      </w:r>
      <w:r w:rsidRPr="008905E3">
        <w:rPr>
          <w:snapToGrid w:val="0"/>
        </w:rPr>
        <w:t>, mais elles sont aujourd</w:t>
      </w:r>
      <w:r w:rsidR="00201F56" w:rsidRPr="008905E3">
        <w:rPr>
          <w:snapToGrid w:val="0"/>
        </w:rPr>
        <w:t>’</w:t>
      </w:r>
      <w:r w:rsidRPr="008905E3">
        <w:rPr>
          <w:snapToGrid w:val="0"/>
        </w:rPr>
        <w:t>hui considérées comme archaïques</w:t>
      </w:r>
      <w:r w:rsidR="002C6B38" w:rsidRPr="008905E3">
        <w:rPr>
          <w:snapToGrid w:val="0"/>
        </w:rPr>
        <w:t xml:space="preserve"> et font peu pour la lisibilité du texte ; il faut donc veiller à</w:t>
      </w:r>
      <w:r w:rsidR="00EB7451" w:rsidRPr="008905E3">
        <w:rPr>
          <w:snapToGrid w:val="0"/>
        </w:rPr>
        <w:t xml:space="preserve"> ne pas en abuser</w:t>
      </w:r>
      <w:r w:rsidR="007701D7" w:rsidRPr="008905E3">
        <w:rPr>
          <w:snapToGrid w:val="0"/>
        </w:rPr>
        <w:t>.</w:t>
      </w:r>
    </w:p>
    <w:p w:rsidR="007701D7" w:rsidRPr="008905E3" w:rsidRDefault="000E5200" w:rsidP="00FF746F">
      <w:pPr>
        <w:keepLines/>
        <w:widowControl w:val="0"/>
        <w:spacing w:after="120" w:line="240" w:lineRule="atLeast"/>
        <w:rPr>
          <w:b/>
          <w:snapToGrid w:val="0"/>
        </w:rPr>
      </w:pPr>
      <w:r w:rsidRPr="008905E3">
        <w:rPr>
          <w:snapToGrid w:val="0"/>
        </w:rPr>
        <w:t>VOIR </w:t>
      </w:r>
      <w:hyperlink w:anchor="_ARGUMENT/ARGUMENTATION/RAISON/RAISO" w:history="1">
        <w:r w:rsidRPr="008905E3">
          <w:rPr>
            <w:rStyle w:val="Hyperlink"/>
            <w:b/>
            <w:snapToGrid w:val="0"/>
            <w:color w:val="auto"/>
          </w:rPr>
          <w:t>AR</w:t>
        </w:r>
        <w:r w:rsidR="00D463EA" w:rsidRPr="008905E3">
          <w:rPr>
            <w:rStyle w:val="Hyperlink"/>
            <w:b/>
            <w:snapToGrid w:val="0"/>
            <w:color w:val="auto"/>
          </w:rPr>
          <w:t>GUMENT/ARGUMENTATION/RAISON/RAISONNEMENT/ DÉMONSTRATION</w:t>
        </w:r>
        <w:r w:rsidRPr="008905E3">
          <w:rPr>
            <w:rStyle w:val="Hyperlink"/>
            <w:b/>
            <w:snapToGrid w:val="0"/>
            <w:color w:val="auto"/>
          </w:rPr>
          <w:t>/</w:t>
        </w:r>
        <w:r w:rsidR="00D463EA" w:rsidRPr="008905E3">
          <w:rPr>
            <w:rStyle w:val="Hyperlink"/>
            <w:b/>
            <w:snapToGrid w:val="0"/>
            <w:color w:val="auto"/>
          </w:rPr>
          <w:t>JUSTIFICATION/MOTIF</w:t>
        </w:r>
      </w:hyperlink>
    </w:p>
    <w:p w:rsidR="007701D7" w:rsidRPr="008905E3" w:rsidRDefault="007701D7" w:rsidP="00FF746F">
      <w:pPr>
        <w:widowControl w:val="0"/>
        <w:tabs>
          <w:tab w:val="left" w:pos="0"/>
          <w:tab w:val="left" w:pos="720"/>
          <w:tab w:val="left" w:pos="1440"/>
          <w:tab w:val="left" w:pos="2160"/>
          <w:tab w:val="left" w:pos="2880"/>
          <w:tab w:val="left" w:pos="3600"/>
          <w:tab w:val="left" w:pos="4320"/>
        </w:tabs>
        <w:spacing w:after="240" w:line="240" w:lineRule="atLeast"/>
        <w:jc w:val="right"/>
        <w:rPr>
          <w:snapToGrid w:val="0"/>
        </w:rPr>
      </w:pPr>
      <w:r w:rsidRPr="008905E3">
        <w:rPr>
          <w:snapToGrid w:val="0"/>
        </w:rPr>
        <w:t>Janvier 2006</w:t>
      </w:r>
    </w:p>
    <w:p w:rsidR="007701D7" w:rsidRPr="008905E3" w:rsidRDefault="007701D7" w:rsidP="00FF746F">
      <w:pPr>
        <w:pStyle w:val="Heading1"/>
        <w:rPr>
          <w:rFonts w:ascii="Times New Roman" w:hAnsi="Times New Roman"/>
          <w:i/>
          <w:iCs/>
        </w:rPr>
      </w:pPr>
      <w:bookmarkStart w:id="621" w:name="_Toc347414440"/>
      <w:bookmarkStart w:id="622" w:name="_Toc347911660"/>
      <w:bookmarkStart w:id="623" w:name="_Toc485110942"/>
      <w:r w:rsidRPr="008905E3">
        <w:rPr>
          <w:rFonts w:ascii="Times New Roman" w:hAnsi="Times New Roman"/>
          <w:i/>
          <w:iCs/>
        </w:rPr>
        <w:t>MOTION TO STRIKE</w:t>
      </w:r>
      <w:bookmarkEnd w:id="621"/>
      <w:bookmarkEnd w:id="622"/>
      <w:bookmarkEnd w:id="623"/>
      <w:r w:rsidRPr="008905E3">
        <w:rPr>
          <w:rFonts w:ascii="Times New Roman" w:hAnsi="Times New Roman"/>
          <w:i/>
          <w:iCs/>
        </w:rPr>
        <w:t xml:space="preserve"> </w:t>
      </w:r>
    </w:p>
    <w:p w:rsidR="007701D7" w:rsidRPr="008905E3" w:rsidRDefault="007701D7" w:rsidP="00FF746F">
      <w:pPr>
        <w:spacing w:after="120"/>
      </w:pPr>
      <w:r w:rsidRPr="008905E3">
        <w:t>Différentes traductions</w:t>
      </w:r>
      <w:r w:rsidR="00FF70F0" w:rsidRPr="008905E3">
        <w:t xml:space="preserve"> sont possibles</w:t>
      </w:r>
      <w:r w:rsidR="00B14680" w:rsidRPr="008905E3">
        <w:t>,</w:t>
      </w:r>
      <w:r w:rsidRPr="008905E3">
        <w:t xml:space="preserve"> selon le complément : </w:t>
      </w:r>
    </w:p>
    <w:p w:rsidR="007701D7" w:rsidRPr="008905E3" w:rsidRDefault="00415574" w:rsidP="00FF746F">
      <w:pPr>
        <w:widowControl w:val="0"/>
        <w:spacing w:after="120" w:line="240" w:lineRule="atLeast"/>
      </w:pPr>
      <w:r w:rsidRPr="008905E3">
        <w:rPr>
          <w:b/>
        </w:rPr>
        <w:t>Supprimer</w:t>
      </w:r>
      <w:r w:rsidR="007701D7" w:rsidRPr="008905E3">
        <w:t xml:space="preserve"> un passage, un élément d</w:t>
      </w:r>
      <w:r w:rsidR="00201F56" w:rsidRPr="008905E3">
        <w:t>’</w:t>
      </w:r>
      <w:r w:rsidR="007701D7" w:rsidRPr="008905E3">
        <w:t xml:space="preserve">un texte, </w:t>
      </w:r>
      <w:r w:rsidR="00193907" w:rsidRPr="008905E3">
        <w:rPr>
          <w:b/>
        </w:rPr>
        <w:t>exclure</w:t>
      </w:r>
      <w:r w:rsidR="00193907" w:rsidRPr="008905E3">
        <w:t xml:space="preserve"> ou </w:t>
      </w:r>
      <w:r w:rsidR="00193907" w:rsidRPr="008905E3">
        <w:rPr>
          <w:b/>
        </w:rPr>
        <w:t xml:space="preserve">écarter </w:t>
      </w:r>
      <w:r w:rsidR="00193907" w:rsidRPr="008905E3">
        <w:t>un témoignage,</w:t>
      </w:r>
      <w:r w:rsidR="00193907" w:rsidRPr="008905E3">
        <w:rPr>
          <w:b/>
        </w:rPr>
        <w:t xml:space="preserve"> </w:t>
      </w:r>
      <w:r w:rsidR="00F528C7" w:rsidRPr="008905E3">
        <w:rPr>
          <w:b/>
        </w:rPr>
        <w:t>écarter</w:t>
      </w:r>
      <w:r w:rsidR="00F528C7" w:rsidRPr="008905E3">
        <w:t xml:space="preserve"> </w:t>
      </w:r>
      <w:r w:rsidR="007701D7" w:rsidRPr="008905E3">
        <w:t>une demande</w:t>
      </w:r>
      <w:r w:rsidR="00193907" w:rsidRPr="008905E3">
        <w:t>,</w:t>
      </w:r>
      <w:r w:rsidR="00374394" w:rsidRPr="008905E3">
        <w:t xml:space="preserve"> la </w:t>
      </w:r>
      <w:r w:rsidR="00374394" w:rsidRPr="008905E3">
        <w:rPr>
          <w:b/>
        </w:rPr>
        <w:t>déclarer irrecevable</w:t>
      </w:r>
      <w:r w:rsidR="000C5845" w:rsidRPr="008905E3">
        <w:t>. On peut également employer</w:t>
      </w:r>
      <w:r w:rsidR="00193907" w:rsidRPr="008905E3">
        <w:t xml:space="preserve"> </w:t>
      </w:r>
      <w:r w:rsidR="00193907" w:rsidRPr="008905E3">
        <w:rPr>
          <w:b/>
        </w:rPr>
        <w:t>rejeter</w:t>
      </w:r>
      <w:r w:rsidR="00193907" w:rsidRPr="008905E3">
        <w:t xml:space="preserve">, </w:t>
      </w:r>
      <w:r w:rsidR="000C5845" w:rsidRPr="008905E3">
        <w:t>s</w:t>
      </w:r>
      <w:r w:rsidR="00201F56" w:rsidRPr="008905E3">
        <w:t>’</w:t>
      </w:r>
      <w:r w:rsidR="000C5845" w:rsidRPr="008905E3">
        <w:t>agissant d</w:t>
      </w:r>
      <w:r w:rsidR="00201F56" w:rsidRPr="008905E3">
        <w:t>’</w:t>
      </w:r>
      <w:r w:rsidR="000C5845" w:rsidRPr="008905E3">
        <w:t xml:space="preserve">une demande, </w:t>
      </w:r>
      <w:r w:rsidR="00193907" w:rsidRPr="008905E3">
        <w:t>à condition qu</w:t>
      </w:r>
      <w:r w:rsidR="00201F56" w:rsidRPr="008905E3">
        <w:t>’</w:t>
      </w:r>
      <w:r w:rsidR="00193907" w:rsidRPr="008905E3">
        <w:t>il soit clair que c</w:t>
      </w:r>
      <w:r w:rsidR="00201F56" w:rsidRPr="008905E3">
        <w:t>’</w:t>
      </w:r>
      <w:r w:rsidR="00193907" w:rsidRPr="008905E3">
        <w:t>est pour cause d</w:t>
      </w:r>
      <w:r w:rsidR="00201F56" w:rsidRPr="008905E3">
        <w:t>’</w:t>
      </w:r>
      <w:r w:rsidR="00193907" w:rsidRPr="008905E3">
        <w:t>irrecevabilité</w:t>
      </w:r>
      <w:r w:rsidR="007701D7" w:rsidRPr="008905E3">
        <w:t>,</w:t>
      </w:r>
      <w:r w:rsidR="00193907" w:rsidRPr="008905E3">
        <w:t xml:space="preserve"> et non parce qu</w:t>
      </w:r>
      <w:r w:rsidR="00201F56" w:rsidRPr="008905E3">
        <w:t>’</w:t>
      </w:r>
      <w:r w:rsidR="00193907" w:rsidRPr="008905E3">
        <w:t>elle est mal fondée</w:t>
      </w:r>
      <w:r w:rsidR="007701D7" w:rsidRPr="008905E3">
        <w:t>.</w:t>
      </w:r>
    </w:p>
    <w:p w:rsidR="007701D7" w:rsidRPr="008905E3" w:rsidRDefault="007701D7" w:rsidP="00FF746F">
      <w:pPr>
        <w:widowControl w:val="0"/>
        <w:tabs>
          <w:tab w:val="left" w:pos="0"/>
          <w:tab w:val="left" w:pos="720"/>
          <w:tab w:val="left" w:pos="1440"/>
          <w:tab w:val="left" w:pos="2160"/>
          <w:tab w:val="left" w:pos="2880"/>
          <w:tab w:val="left" w:pos="3600"/>
          <w:tab w:val="left" w:pos="4320"/>
        </w:tabs>
        <w:spacing w:after="240" w:line="240" w:lineRule="atLeast"/>
        <w:jc w:val="right"/>
        <w:rPr>
          <w:snapToGrid w:val="0"/>
        </w:rPr>
      </w:pPr>
      <w:r w:rsidRPr="008905E3">
        <w:rPr>
          <w:snapToGrid w:val="0"/>
        </w:rPr>
        <w:t>Juillet 2007</w:t>
      </w:r>
    </w:p>
    <w:p w:rsidR="007701D7" w:rsidRPr="008905E3" w:rsidRDefault="007701D7" w:rsidP="00FF746F">
      <w:pPr>
        <w:pStyle w:val="Heading1"/>
        <w:rPr>
          <w:rFonts w:ascii="Times New Roman" w:hAnsi="Times New Roman"/>
          <w:i/>
          <w:iCs/>
        </w:rPr>
      </w:pPr>
      <w:bookmarkStart w:id="624" w:name="_Toc347414441"/>
      <w:bookmarkStart w:id="625" w:name="_Toc347911661"/>
      <w:bookmarkStart w:id="626" w:name="_Toc485110943"/>
      <w:r w:rsidRPr="008905E3">
        <w:rPr>
          <w:rFonts w:ascii="Times New Roman" w:hAnsi="Times New Roman"/>
          <w:i/>
          <w:iCs/>
        </w:rPr>
        <w:t>MUNICIPAL LAW</w:t>
      </w:r>
      <w:bookmarkEnd w:id="624"/>
      <w:bookmarkEnd w:id="625"/>
      <w:bookmarkEnd w:id="626"/>
    </w:p>
    <w:p w:rsidR="007701D7" w:rsidRPr="008905E3" w:rsidRDefault="007701D7" w:rsidP="00FF746F">
      <w:pPr>
        <w:keepNext/>
        <w:widowControl w:val="0"/>
        <w:spacing w:after="120" w:line="240" w:lineRule="atLeast"/>
        <w:rPr>
          <w:snapToGrid w:val="0"/>
        </w:rPr>
      </w:pPr>
      <w:r w:rsidRPr="008905E3">
        <w:rPr>
          <w:snapToGrid w:val="0"/>
        </w:rPr>
        <w:t xml:space="preserve">Dans le contexte du droit international, signifie </w:t>
      </w:r>
      <w:r w:rsidRPr="008905E3">
        <w:rPr>
          <w:b/>
          <w:snapToGrid w:val="0"/>
        </w:rPr>
        <w:t>droit interne</w:t>
      </w:r>
      <w:r w:rsidRPr="008905E3">
        <w:rPr>
          <w:snapToGrid w:val="0"/>
        </w:rPr>
        <w:t xml:space="preserve"> (par opposition, justement, au droit international).</w:t>
      </w:r>
    </w:p>
    <w:p w:rsidR="007701D7" w:rsidRPr="008905E3" w:rsidRDefault="007701D7" w:rsidP="00FF746F">
      <w:pPr>
        <w:widowControl w:val="0"/>
        <w:spacing w:after="120" w:line="240" w:lineRule="atLeast"/>
        <w:rPr>
          <w:snapToGrid w:val="0"/>
        </w:rPr>
      </w:pPr>
      <w:r w:rsidRPr="008905E3">
        <w:rPr>
          <w:snapToGrid w:val="0"/>
        </w:rPr>
        <w:t xml:space="preserve">- </w:t>
      </w:r>
      <w:r w:rsidRPr="008905E3">
        <w:rPr>
          <w:i/>
          <w:snapToGrid w:val="0"/>
        </w:rPr>
        <w:t>municipal law</w:t>
      </w:r>
      <w:r w:rsidRPr="008905E3">
        <w:rPr>
          <w:snapToGrid w:val="0"/>
        </w:rPr>
        <w:t> :</w:t>
      </w:r>
      <w:r w:rsidRPr="008905E3">
        <w:rPr>
          <w:b/>
          <w:snapToGrid w:val="0"/>
        </w:rPr>
        <w:t xml:space="preserve"> droit interne</w:t>
      </w:r>
      <w:r w:rsidR="00B14680" w:rsidRPr="008905E3">
        <w:rPr>
          <w:b/>
          <w:snapToGrid w:val="0"/>
        </w:rPr>
        <w:t> </w:t>
      </w:r>
      <w:r w:rsidR="00B14680" w:rsidRPr="008905E3">
        <w:rPr>
          <w:snapToGrid w:val="0"/>
        </w:rPr>
        <w:t>;</w:t>
      </w:r>
    </w:p>
    <w:p w:rsidR="007701D7" w:rsidRPr="008905E3" w:rsidRDefault="007701D7" w:rsidP="00FF746F">
      <w:pPr>
        <w:widowControl w:val="0"/>
        <w:spacing w:after="120" w:line="240" w:lineRule="atLeast"/>
        <w:rPr>
          <w:snapToGrid w:val="0"/>
        </w:rPr>
      </w:pPr>
      <w:r w:rsidRPr="008905E3">
        <w:rPr>
          <w:snapToGrid w:val="0"/>
        </w:rPr>
        <w:t xml:space="preserve">- </w:t>
      </w:r>
      <w:r w:rsidRPr="008905E3">
        <w:rPr>
          <w:i/>
          <w:snapToGrid w:val="0"/>
        </w:rPr>
        <w:t>to exhaust (local/municipal) remedies</w:t>
      </w:r>
      <w:r w:rsidRPr="008905E3">
        <w:rPr>
          <w:snapToGrid w:val="0"/>
        </w:rPr>
        <w:t> :</w:t>
      </w:r>
      <w:r w:rsidRPr="008905E3">
        <w:rPr>
          <w:b/>
          <w:snapToGrid w:val="0"/>
        </w:rPr>
        <w:t xml:space="preserve"> épuiser les (voies de) recours internes</w:t>
      </w:r>
      <w:r w:rsidR="00B14680" w:rsidRPr="008905E3">
        <w:rPr>
          <w:b/>
          <w:snapToGrid w:val="0"/>
        </w:rPr>
        <w:t> </w:t>
      </w:r>
      <w:r w:rsidR="00B14680" w:rsidRPr="008905E3">
        <w:rPr>
          <w:snapToGrid w:val="0"/>
        </w:rPr>
        <w:t>;</w:t>
      </w:r>
    </w:p>
    <w:p w:rsidR="007701D7" w:rsidRPr="008905E3" w:rsidRDefault="007701D7" w:rsidP="00FF746F">
      <w:pPr>
        <w:widowControl w:val="0"/>
        <w:spacing w:after="120" w:line="240" w:lineRule="atLeast"/>
        <w:rPr>
          <w:snapToGrid w:val="0"/>
        </w:rPr>
      </w:pPr>
      <w:r w:rsidRPr="008905E3">
        <w:rPr>
          <w:snapToGrid w:val="0"/>
        </w:rPr>
        <w:t xml:space="preserve">- </w:t>
      </w:r>
      <w:r w:rsidRPr="008905E3">
        <w:rPr>
          <w:i/>
          <w:snapToGrid w:val="0"/>
        </w:rPr>
        <w:t>municipal court</w:t>
      </w:r>
      <w:r w:rsidRPr="008905E3">
        <w:rPr>
          <w:snapToGrid w:val="0"/>
        </w:rPr>
        <w:t xml:space="preserve"> : </w:t>
      </w:r>
      <w:r w:rsidRPr="008905E3">
        <w:rPr>
          <w:b/>
          <w:snapToGrid w:val="0"/>
        </w:rPr>
        <w:t>juridiction interne</w:t>
      </w:r>
      <w:r w:rsidRPr="008905E3">
        <w:rPr>
          <w:snapToGrid w:val="0"/>
        </w:rPr>
        <w:t xml:space="preserve">, </w:t>
      </w:r>
      <w:r w:rsidRPr="008905E3">
        <w:rPr>
          <w:b/>
          <w:snapToGrid w:val="0"/>
        </w:rPr>
        <w:t>tribunal national</w:t>
      </w:r>
      <w:r w:rsidR="00B14680" w:rsidRPr="008905E3">
        <w:rPr>
          <w:snapToGrid w:val="0"/>
        </w:rPr>
        <w:t>.</w:t>
      </w:r>
    </w:p>
    <w:p w:rsidR="007701D7" w:rsidRPr="008905E3" w:rsidRDefault="00A74E9B" w:rsidP="00FF746F">
      <w:pPr>
        <w:widowControl w:val="0"/>
        <w:spacing w:after="240" w:line="240" w:lineRule="atLeast"/>
        <w:jc w:val="right"/>
        <w:rPr>
          <w:snapToGrid w:val="0"/>
        </w:rPr>
      </w:pPr>
      <w:r w:rsidRPr="008905E3">
        <w:rPr>
          <w:snapToGrid w:val="0"/>
        </w:rPr>
        <w:t>Septembre 2003</w:t>
      </w:r>
    </w:p>
    <w:p w:rsidR="00240F40" w:rsidRPr="008905E3" w:rsidRDefault="00240F40" w:rsidP="00FF746F">
      <w:pPr>
        <w:pStyle w:val="Heading1"/>
        <w:rPr>
          <w:rFonts w:ascii="Times New Roman" w:hAnsi="Times New Roman"/>
          <w:iCs/>
        </w:rPr>
      </w:pPr>
      <w:bookmarkStart w:id="627" w:name="_Toc347911662"/>
      <w:bookmarkStart w:id="628" w:name="_Toc485110944"/>
      <w:r w:rsidRPr="008905E3">
        <w:rPr>
          <w:rFonts w:ascii="Times New Roman" w:hAnsi="Times New Roman"/>
          <w:i/>
          <w:iCs/>
        </w:rPr>
        <w:t xml:space="preserve">NATIONAL PUBLIC PROSECUTION AUTHORITIES </w:t>
      </w:r>
      <w:r w:rsidR="00B61456" w:rsidRPr="008905E3">
        <w:rPr>
          <w:rFonts w:ascii="Times New Roman" w:hAnsi="Times New Roman"/>
          <w:iCs/>
        </w:rPr>
        <w:t>(Rwanda</w:t>
      </w:r>
      <w:r w:rsidRPr="008905E3">
        <w:rPr>
          <w:rFonts w:ascii="Times New Roman" w:hAnsi="Times New Roman"/>
          <w:iCs/>
        </w:rPr>
        <w:t xml:space="preserve">) </w:t>
      </w:r>
      <w:r w:rsidR="00EA0996" w:rsidRPr="008905E3">
        <w:rPr>
          <w:rFonts w:ascii="Times New Roman" w:hAnsi="Times New Roman"/>
          <w:iCs/>
        </w:rPr>
        <w:t>(documents de l</w:t>
      </w:r>
      <w:r w:rsidR="00201F56" w:rsidRPr="008905E3">
        <w:rPr>
          <w:rFonts w:ascii="Times New Roman" w:hAnsi="Times New Roman"/>
          <w:iCs/>
        </w:rPr>
        <w:t>’</w:t>
      </w:r>
      <w:r w:rsidR="00EA0996" w:rsidRPr="008905E3">
        <w:rPr>
          <w:rFonts w:ascii="Times New Roman" w:hAnsi="Times New Roman"/>
          <w:iCs/>
        </w:rPr>
        <w:t>ONU)</w:t>
      </w:r>
      <w:bookmarkEnd w:id="627"/>
      <w:bookmarkEnd w:id="628"/>
    </w:p>
    <w:p w:rsidR="00240F40" w:rsidRPr="008905E3" w:rsidRDefault="00240F40"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120"/>
      </w:pPr>
      <w:r w:rsidRPr="008905E3">
        <w:t xml:space="preserve">se traduit par : </w:t>
      </w:r>
      <w:r w:rsidRPr="008905E3">
        <w:rPr>
          <w:b/>
        </w:rPr>
        <w:t>O</w:t>
      </w:r>
      <w:r w:rsidR="00EA0996" w:rsidRPr="008905E3">
        <w:rPr>
          <w:b/>
        </w:rPr>
        <w:t>r</w:t>
      </w:r>
      <w:r w:rsidRPr="008905E3">
        <w:rPr>
          <w:b/>
        </w:rPr>
        <w:t xml:space="preserve">gane National de Poursuite Judiciaire </w:t>
      </w:r>
    </w:p>
    <w:p w:rsidR="00240F40" w:rsidRPr="008905E3" w:rsidRDefault="00B61456" w:rsidP="00FF746F">
      <w:pPr>
        <w:widowControl w:val="0"/>
        <w:spacing w:after="120" w:line="240" w:lineRule="atLeast"/>
      </w:pPr>
      <w:r w:rsidRPr="008905E3">
        <w:t>(source</w:t>
      </w:r>
      <w:r w:rsidR="00D81EFC" w:rsidRPr="008905E3">
        <w:t xml:space="preserve"> </w:t>
      </w:r>
      <w:r w:rsidRPr="008905E3">
        <w:t xml:space="preserve">: </w:t>
      </w:r>
      <w:hyperlink r:id="rId11" w:history="1">
        <w:r w:rsidRPr="008905E3">
          <w:rPr>
            <w:rStyle w:val="Hyperlink"/>
            <w:color w:val="auto"/>
          </w:rPr>
          <w:t>http://www.nppa.gov.rw/</w:t>
        </w:r>
      </w:hyperlink>
      <w:r w:rsidR="001B21B7" w:rsidRPr="008905E3">
        <w:t>)</w:t>
      </w:r>
    </w:p>
    <w:p w:rsidR="00B61456" w:rsidRPr="008905E3" w:rsidRDefault="00B61456" w:rsidP="00FF746F">
      <w:pPr>
        <w:widowControl w:val="0"/>
        <w:spacing w:after="240" w:line="240" w:lineRule="atLeast"/>
        <w:jc w:val="right"/>
        <w:rPr>
          <w:b/>
        </w:rPr>
      </w:pPr>
      <w:r w:rsidRPr="008905E3">
        <w:rPr>
          <w:snapToGrid w:val="0"/>
        </w:rPr>
        <w:t>Janvier</w:t>
      </w:r>
      <w:r w:rsidRPr="008905E3">
        <w:t xml:space="preserve"> 2013</w:t>
      </w:r>
    </w:p>
    <w:p w:rsidR="00896662" w:rsidRPr="008905E3" w:rsidRDefault="00896662" w:rsidP="00FF746F">
      <w:pPr>
        <w:pStyle w:val="Heading1"/>
        <w:rPr>
          <w:rFonts w:ascii="Times New Roman" w:hAnsi="Times New Roman"/>
          <w:b w:val="0"/>
          <w:lang w:val="fr-CA"/>
        </w:rPr>
      </w:pPr>
      <w:bookmarkStart w:id="629" w:name="_Toc347911663"/>
      <w:bookmarkStart w:id="630" w:name="_Toc485110945"/>
      <w:r w:rsidRPr="008905E3">
        <w:rPr>
          <w:rFonts w:ascii="Times New Roman" w:hAnsi="Times New Roman"/>
          <w:b w:val="0"/>
          <w:lang w:val="fr-CA"/>
        </w:rPr>
        <w:t>NATIONS UNIES/ONU</w:t>
      </w:r>
      <w:bookmarkEnd w:id="630"/>
    </w:p>
    <w:p w:rsidR="00896662" w:rsidRPr="008905E3" w:rsidRDefault="00896662" w:rsidP="00FF746F">
      <w:pPr>
        <w:keepNext/>
        <w:tabs>
          <w:tab w:val="left" w:pos="-720"/>
          <w:tab w:val="left" w:pos="0"/>
          <w:tab w:val="left" w:pos="720"/>
          <w:tab w:val="left" w:pos="1440"/>
          <w:tab w:val="left" w:pos="2160"/>
          <w:tab w:val="left" w:pos="2880"/>
          <w:tab w:val="left" w:pos="3600"/>
          <w:tab w:val="left" w:pos="4320"/>
        </w:tabs>
        <w:autoSpaceDE w:val="0"/>
        <w:autoSpaceDN w:val="0"/>
        <w:adjustRightInd w:val="0"/>
        <w:rPr>
          <w:bCs/>
        </w:rPr>
      </w:pPr>
      <w:r w:rsidRPr="008905E3">
        <w:t xml:space="preserve">Pour traduire </w:t>
      </w:r>
      <w:r w:rsidRPr="008905E3">
        <w:rPr>
          <w:b/>
          <w:bCs/>
          <w:i/>
        </w:rPr>
        <w:t>United Nations</w:t>
      </w:r>
      <w:r w:rsidRPr="008905E3">
        <w:rPr>
          <w:bCs/>
        </w:rPr>
        <w:t xml:space="preserve">, consulter les documents suivants : </w:t>
      </w:r>
    </w:p>
    <w:p w:rsidR="00896662" w:rsidRPr="008905E3" w:rsidRDefault="00896662" w:rsidP="00FF746F">
      <w:pPr>
        <w:tabs>
          <w:tab w:val="left" w:pos="-720"/>
          <w:tab w:val="left" w:pos="0"/>
          <w:tab w:val="left" w:pos="720"/>
          <w:tab w:val="left" w:pos="1440"/>
          <w:tab w:val="left" w:pos="2160"/>
          <w:tab w:val="left" w:pos="2880"/>
          <w:tab w:val="left" w:pos="3600"/>
          <w:tab w:val="left" w:pos="4320"/>
        </w:tabs>
        <w:autoSpaceDE w:val="0"/>
        <w:autoSpaceDN w:val="0"/>
        <w:adjustRightInd w:val="0"/>
      </w:pPr>
      <w:r w:rsidRPr="008905E3">
        <w:rPr>
          <w:bCs/>
        </w:rPr>
        <w:t>T:\Guide Traducteurs\Documents de base FTU\United Nations Tips I.pdf</w:t>
      </w:r>
      <w:r w:rsidRPr="008905E3">
        <w:t xml:space="preserve"> </w:t>
      </w:r>
    </w:p>
    <w:p w:rsidR="00896662" w:rsidRPr="008905E3" w:rsidRDefault="00896662"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240"/>
      </w:pPr>
      <w:r w:rsidRPr="008905E3">
        <w:t>T:\Guide Traducteurs\Documents de base FTU\United Nations Tips II.pdf</w:t>
      </w:r>
    </w:p>
    <w:p w:rsidR="00896662" w:rsidRPr="008905E3" w:rsidRDefault="00896662"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240"/>
      </w:pPr>
      <w:r w:rsidRPr="008905E3">
        <w:t xml:space="preserve">Pour rappel, </w:t>
      </w:r>
      <w:r w:rsidRPr="008905E3">
        <w:rPr>
          <w:b/>
          <w:i/>
        </w:rPr>
        <w:t>United Nations</w:t>
      </w:r>
      <w:r w:rsidRPr="008905E3">
        <w:rPr>
          <w:b/>
        </w:rPr>
        <w:t xml:space="preserve"> se traduit par Organisation des Nations Unies</w:t>
      </w:r>
      <w:r w:rsidRPr="008905E3">
        <w:t xml:space="preserve"> (formes abrégées : ONU ou Organisation). L</w:t>
      </w:r>
      <w:r w:rsidR="00201F56" w:rsidRPr="008905E3">
        <w:t>’</w:t>
      </w:r>
      <w:r w:rsidRPr="008905E3">
        <w:t>expression « les Nations Unies » est rare ; elle désigne l</w:t>
      </w:r>
      <w:r w:rsidR="00201F56" w:rsidRPr="008905E3">
        <w:t>’</w:t>
      </w:r>
      <w:r w:rsidRPr="008905E3">
        <w:t>ensemble des membres de l</w:t>
      </w:r>
      <w:r w:rsidR="00201F56" w:rsidRPr="008905E3">
        <w:t>’</w:t>
      </w:r>
      <w:r w:rsidRPr="008905E3">
        <w:t xml:space="preserve">Organisation et doit être évitée dans nos traductions. </w:t>
      </w:r>
    </w:p>
    <w:p w:rsidR="00896662" w:rsidRPr="008905E3" w:rsidRDefault="00896662" w:rsidP="00FF746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pPr>
      <w:r w:rsidRPr="008905E3">
        <w:t>À noter, l</w:t>
      </w:r>
      <w:r w:rsidR="00201F56" w:rsidRPr="008905E3">
        <w:t>’</w:t>
      </w:r>
      <w:r w:rsidRPr="008905E3">
        <w:t>Assemblée générale des Nations Unies, mais le Conseil de sécurité de l</w:t>
      </w:r>
      <w:r w:rsidR="00201F56" w:rsidRPr="008905E3">
        <w:t>’</w:t>
      </w:r>
      <w:r w:rsidRPr="008905E3">
        <w:t>ONU et le Secrétaire général de l</w:t>
      </w:r>
      <w:r w:rsidR="00201F56" w:rsidRPr="008905E3">
        <w:t>’</w:t>
      </w:r>
      <w:r w:rsidRPr="008905E3">
        <w:t>ONU.</w:t>
      </w:r>
    </w:p>
    <w:p w:rsidR="00896662" w:rsidRPr="008905E3" w:rsidRDefault="00896662"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240"/>
        <w:jc w:val="right"/>
      </w:pPr>
      <w:r w:rsidRPr="008905E3">
        <w:t>Janvier 2014</w:t>
      </w:r>
    </w:p>
    <w:p w:rsidR="000517F6" w:rsidRPr="008905E3" w:rsidRDefault="000517F6" w:rsidP="00FF746F">
      <w:pPr>
        <w:pStyle w:val="Heading1"/>
        <w:rPr>
          <w:rFonts w:ascii="Times New Roman" w:hAnsi="Times New Roman"/>
          <w:lang w:val="fr-CA"/>
        </w:rPr>
      </w:pPr>
      <w:bookmarkStart w:id="631" w:name="_Toc485110946"/>
      <w:r w:rsidRPr="008905E3">
        <w:rPr>
          <w:rFonts w:ascii="Times New Roman" w:hAnsi="Times New Roman"/>
          <w:lang w:val="fr-CA"/>
        </w:rPr>
        <w:t>NOTAMMENT/Y COMPRIS</w:t>
      </w:r>
      <w:bookmarkEnd w:id="629"/>
      <w:bookmarkEnd w:id="631"/>
    </w:p>
    <w:p w:rsidR="00BD728E" w:rsidRPr="008905E3" w:rsidRDefault="00BD728E" w:rsidP="00FF746F">
      <w:pPr>
        <w:keepNext/>
        <w:keepLines/>
        <w:spacing w:after="120"/>
      </w:pPr>
      <w:bookmarkStart w:id="632" w:name="_Toc347911664"/>
      <w:r w:rsidRPr="008905E3">
        <w:t>Selon Le Grand Robert, notamment sert le plus souvent à attirer l</w:t>
      </w:r>
      <w:r w:rsidR="00201F56" w:rsidRPr="008905E3">
        <w:t>’</w:t>
      </w:r>
      <w:r w:rsidRPr="008905E3">
        <w:t>attention sur un ou plusieurs objets particuliers faisant partie d</w:t>
      </w:r>
      <w:r w:rsidR="00201F56" w:rsidRPr="008905E3">
        <w:t>’</w:t>
      </w:r>
      <w:r w:rsidRPr="008905E3">
        <w:t>un ensemble précédemment désigné ou sous-entendu. Pris dans ce sens, il s</w:t>
      </w:r>
      <w:r w:rsidR="00201F56" w:rsidRPr="008905E3">
        <w:t>’</w:t>
      </w:r>
      <w:r w:rsidRPr="008905E3">
        <w:t>apparente donc à « en particulier » :</w:t>
      </w:r>
    </w:p>
    <w:p w:rsidR="00BD728E" w:rsidRPr="008905E3" w:rsidRDefault="00BD728E" w:rsidP="00FF746F">
      <w:pPr>
        <w:spacing w:after="120"/>
        <w:ind w:left="720"/>
      </w:pPr>
      <w:r w:rsidRPr="008905E3">
        <w:t>Les membres du MUP portaient généralement des armes de poing, notamment</w:t>
      </w:r>
      <w:bookmarkStart w:id="633" w:name="hit11"/>
      <w:bookmarkEnd w:id="633"/>
      <w:r w:rsidRPr="008905E3">
        <w:t xml:space="preserve"> des pistolets de type CZ 99 et des fusils automatiques de type M</w:t>
      </w:r>
      <w:r w:rsidRPr="008905E3">
        <w:noBreakHyphen/>
        <w:t>70.</w:t>
      </w:r>
    </w:p>
    <w:p w:rsidR="00BD728E" w:rsidRPr="008905E3" w:rsidRDefault="00BD728E" w:rsidP="00FF746F">
      <w:pPr>
        <w:keepNext/>
        <w:keepLines/>
        <w:spacing w:after="120"/>
      </w:pPr>
      <w:r w:rsidRPr="008905E3">
        <w:t>La locution y compris sert, quant à elle, à introduire ce qui est inclus dans un ensemble plus général :</w:t>
      </w:r>
    </w:p>
    <w:p w:rsidR="00BD728E" w:rsidRPr="008905E3" w:rsidRDefault="00BD728E" w:rsidP="00FF746F">
      <w:pPr>
        <w:spacing w:after="120"/>
        <w:ind w:left="720"/>
      </w:pPr>
      <w:r w:rsidRPr="008905E3">
        <w:t xml:space="preserve">En décembre 1989, des élections se sont tenues en Serbie, </w:t>
      </w:r>
      <w:bookmarkStart w:id="634" w:name="hit1"/>
      <w:bookmarkEnd w:id="634"/>
      <w:r w:rsidRPr="008905E3">
        <w:t>y compris au Kosovo.</w:t>
      </w:r>
    </w:p>
    <w:p w:rsidR="00BD728E" w:rsidRPr="008905E3" w:rsidRDefault="00BD728E" w:rsidP="00FF746F">
      <w:pPr>
        <w:keepNext/>
        <w:keepLines/>
        <w:spacing w:after="120"/>
      </w:pPr>
      <w:r w:rsidRPr="008905E3">
        <w:t>Ce qui distingue cette expression, c</w:t>
      </w:r>
      <w:r w:rsidR="00201F56" w:rsidRPr="008905E3">
        <w:t>’</w:t>
      </w:r>
      <w:r w:rsidRPr="008905E3">
        <w:t>est qu</w:t>
      </w:r>
      <w:r w:rsidR="00201F56" w:rsidRPr="008905E3">
        <w:t>’</w:t>
      </w:r>
      <w:r w:rsidRPr="008905E3">
        <w:t>elle sert aussi à éliminer tout doute quant à l</w:t>
      </w:r>
      <w:r w:rsidR="00201F56" w:rsidRPr="008905E3">
        <w:t>’</w:t>
      </w:r>
      <w:r w:rsidRPr="008905E3">
        <w:t>inclusion d</w:t>
      </w:r>
      <w:r w:rsidR="00201F56" w:rsidRPr="008905E3">
        <w:t>’</w:t>
      </w:r>
      <w:r w:rsidRPr="008905E3">
        <w:t xml:space="preserve">un ou plusieurs éléments : </w:t>
      </w:r>
    </w:p>
    <w:p w:rsidR="00BD728E" w:rsidRPr="008905E3" w:rsidRDefault="00BD728E" w:rsidP="00FF746F">
      <w:pPr>
        <w:spacing w:after="120"/>
        <w:ind w:left="720"/>
      </w:pPr>
      <w:r w:rsidRPr="008905E3">
        <w:t>Tous les fonctionnaires du Tribunal, y compris les fonctionnaires travaillant à temps partiel. (En pareil cas, notamment paraît impropre ou, du moins, peu naturel.)</w:t>
      </w:r>
    </w:p>
    <w:p w:rsidR="00BD728E" w:rsidRPr="008905E3" w:rsidRDefault="00BD728E" w:rsidP="00FF746F">
      <w:pPr>
        <w:keepNext/>
        <w:keepLines/>
        <w:spacing w:after="120"/>
      </w:pPr>
      <w:r w:rsidRPr="008905E3">
        <w:t>À noter par ailleurs que, sans nuance de sens, le mot « compris » peut aussi se placer à la fin de l</w:t>
      </w:r>
      <w:r w:rsidR="00201F56" w:rsidRPr="008905E3">
        <w:t>’</w:t>
      </w:r>
      <w:r w:rsidRPr="008905E3">
        <w:t>énumération, auquel cas il s</w:t>
      </w:r>
      <w:r w:rsidR="00201F56" w:rsidRPr="008905E3">
        <w:t>’</w:t>
      </w:r>
      <w:r w:rsidRPr="008905E3">
        <w:t>accorde avec le nom auquel il se rapporte, et le pronom « y » n</w:t>
      </w:r>
      <w:r w:rsidR="00201F56" w:rsidRPr="008905E3">
        <w:t>’</w:t>
      </w:r>
      <w:r w:rsidRPr="008905E3">
        <w:t>est pas indispensable :</w:t>
      </w:r>
    </w:p>
    <w:p w:rsidR="00BD728E" w:rsidRPr="008905E3" w:rsidRDefault="00BD728E" w:rsidP="00FF746F">
      <w:pPr>
        <w:spacing w:after="120"/>
        <w:ind w:left="720"/>
      </w:pPr>
      <w:r w:rsidRPr="008905E3">
        <w:t>Tous les documents, attestations (y) comprises, devront être déposés le 1er septembre au plus tard.</w:t>
      </w:r>
    </w:p>
    <w:p w:rsidR="00BD728E" w:rsidRPr="008905E3" w:rsidRDefault="00BD728E" w:rsidP="00FF746F">
      <w:pPr>
        <w:spacing w:after="120"/>
      </w:pPr>
      <w:r w:rsidRPr="008905E3">
        <w:t>Lorsque la nuance n</w:t>
      </w:r>
      <w:r w:rsidR="00201F56" w:rsidRPr="008905E3">
        <w:t>’</w:t>
      </w:r>
      <w:r w:rsidRPr="008905E3">
        <w:t>est pas utile, les deux termes sont plus ou moins interchangeables. Il est donc recommandé aux réviseurs de s</w:t>
      </w:r>
      <w:r w:rsidR="00201F56" w:rsidRPr="008905E3">
        <w:t>’</w:t>
      </w:r>
      <w:r w:rsidRPr="008905E3">
        <w:t>abstenir de corriger l</w:t>
      </w:r>
      <w:r w:rsidR="00201F56" w:rsidRPr="008905E3">
        <w:t>’</w:t>
      </w:r>
      <w:r w:rsidRPr="008905E3">
        <w:t>un pour l</w:t>
      </w:r>
      <w:r w:rsidR="00201F56" w:rsidRPr="008905E3">
        <w:t>’</w:t>
      </w:r>
      <w:r w:rsidRPr="008905E3">
        <w:t>autre.</w:t>
      </w:r>
    </w:p>
    <w:p w:rsidR="00BD728E" w:rsidRPr="008905E3" w:rsidRDefault="00BD728E" w:rsidP="00FF746F">
      <w:pPr>
        <w:keepNext/>
        <w:keepLines/>
        <w:spacing w:after="120"/>
      </w:pPr>
      <w:r w:rsidRPr="008905E3">
        <w:t>Rappelons pour finir qu</w:t>
      </w:r>
      <w:r w:rsidR="00201F56" w:rsidRPr="008905E3">
        <w:t>’</w:t>
      </w:r>
      <w:r w:rsidRPr="008905E3">
        <w:t>il existe encore d</w:t>
      </w:r>
      <w:r w:rsidR="00201F56" w:rsidRPr="008905E3">
        <w:t>’</w:t>
      </w:r>
      <w:r w:rsidRPr="008905E3">
        <w:t>autres façons d</w:t>
      </w:r>
      <w:r w:rsidR="00201F56" w:rsidRPr="008905E3">
        <w:t>’</w:t>
      </w:r>
      <w:r w:rsidRPr="008905E3">
        <w:t>exprimer l</w:t>
      </w:r>
      <w:r w:rsidR="00201F56" w:rsidRPr="008905E3">
        <w:t>’</w:t>
      </w:r>
      <w:r w:rsidRPr="008905E3">
        <w:t>inclusion en français : « entre autres », « par exemple », etc.</w:t>
      </w:r>
    </w:p>
    <w:p w:rsidR="00BD728E" w:rsidRPr="008905E3" w:rsidRDefault="00BD728E" w:rsidP="00FF746F">
      <w:pPr>
        <w:widowControl w:val="0"/>
        <w:spacing w:after="240" w:line="240" w:lineRule="atLeast"/>
        <w:jc w:val="right"/>
        <w:rPr>
          <w:snapToGrid w:val="0"/>
        </w:rPr>
      </w:pPr>
      <w:r w:rsidRPr="008905E3">
        <w:rPr>
          <w:snapToGrid w:val="0"/>
        </w:rPr>
        <w:t>Janvier 2014</w:t>
      </w:r>
    </w:p>
    <w:p w:rsidR="00D32041" w:rsidRPr="008905E3" w:rsidRDefault="00D32041" w:rsidP="00FF746F">
      <w:pPr>
        <w:pStyle w:val="Heading1"/>
        <w:rPr>
          <w:rFonts w:ascii="Times New Roman" w:hAnsi="Times New Roman"/>
          <w:i/>
          <w:iCs/>
        </w:rPr>
      </w:pPr>
      <w:bookmarkStart w:id="635" w:name="_Toc485110947"/>
      <w:r w:rsidRPr="008905E3">
        <w:rPr>
          <w:rFonts w:ascii="Times New Roman" w:hAnsi="Times New Roman"/>
          <w:i/>
          <w:iCs/>
        </w:rPr>
        <w:t>NOTE (</w:t>
      </w:r>
      <w:r w:rsidR="005726DE" w:rsidRPr="008905E3">
        <w:rPr>
          <w:rFonts w:ascii="Times New Roman" w:hAnsi="Times New Roman"/>
          <w:i/>
          <w:iCs/>
        </w:rPr>
        <w:t>to</w:t>
      </w:r>
      <w:r w:rsidRPr="008905E3">
        <w:rPr>
          <w:rFonts w:ascii="Times New Roman" w:hAnsi="Times New Roman"/>
          <w:i/>
          <w:iCs/>
        </w:rPr>
        <w:t>)</w:t>
      </w:r>
      <w:bookmarkEnd w:id="632"/>
      <w:bookmarkEnd w:id="635"/>
    </w:p>
    <w:p w:rsidR="00D32041" w:rsidRPr="008905E3" w:rsidRDefault="00D32041" w:rsidP="00FF746F">
      <w:pPr>
        <w:keepNext/>
        <w:keepLines/>
        <w:spacing w:after="120"/>
      </w:pPr>
      <w:r w:rsidRPr="008905E3">
        <w:t>Ce verbe est très courant dans la version anglaise des motifs des décisions de justice. Mais, le plus souvent, le verbe français « noter » constitue un faux ami. En effet, en voici la définition (</w:t>
      </w:r>
      <w:r w:rsidRPr="008905E3">
        <w:rPr>
          <w:i/>
        </w:rPr>
        <w:t>Robert</w:t>
      </w:r>
      <w:r w:rsidRPr="008905E3">
        <w:t>) :</w:t>
      </w:r>
    </w:p>
    <w:p w:rsidR="00D32041" w:rsidRPr="008905E3" w:rsidRDefault="00D32041" w:rsidP="00FF746F">
      <w:pPr>
        <w:numPr>
          <w:ilvl w:val="0"/>
          <w:numId w:val="5"/>
        </w:numPr>
        <w:spacing w:after="120"/>
      </w:pPr>
      <w:r w:rsidRPr="008905E3">
        <w:t>Marquer [de manière à retrouver plus facilement, à se souvenir, à retenir […]</w:t>
      </w:r>
    </w:p>
    <w:p w:rsidR="00D32041" w:rsidRPr="008905E3" w:rsidRDefault="00D32041" w:rsidP="00FF746F">
      <w:pPr>
        <w:numPr>
          <w:ilvl w:val="0"/>
          <w:numId w:val="5"/>
        </w:numPr>
        <w:spacing w:after="120"/>
      </w:pPr>
      <w:r w:rsidRPr="008905E3">
        <w:t>Écrire pour mémoire (sur un papier, dans un cahier, un carnet, un bloc-notes…).</w:t>
      </w:r>
    </w:p>
    <w:p w:rsidR="00D32041" w:rsidRPr="008905E3" w:rsidRDefault="00D32041" w:rsidP="00FF746F">
      <w:pPr>
        <w:numPr>
          <w:ilvl w:val="0"/>
          <w:numId w:val="5"/>
        </w:numPr>
        <w:spacing w:after="120"/>
      </w:pPr>
      <w:r w:rsidRPr="008905E3">
        <w:t>Prêter attention à (qqch.).</w:t>
      </w:r>
    </w:p>
    <w:p w:rsidR="00D32041" w:rsidRPr="008905E3" w:rsidRDefault="00D32041" w:rsidP="00FF746F">
      <w:pPr>
        <w:numPr>
          <w:ilvl w:val="0"/>
          <w:numId w:val="5"/>
        </w:numPr>
        <w:spacing w:after="120"/>
      </w:pPr>
      <w:r w:rsidRPr="008905E3">
        <w:t>Affecter d</w:t>
      </w:r>
      <w:r w:rsidR="00201F56" w:rsidRPr="008905E3">
        <w:t>’</w:t>
      </w:r>
      <w:r w:rsidRPr="008905E3">
        <w:t>une note.</w:t>
      </w:r>
    </w:p>
    <w:p w:rsidR="00D32041" w:rsidRPr="008905E3" w:rsidRDefault="00D32041" w:rsidP="00FF746F">
      <w:pPr>
        <w:spacing w:after="120"/>
      </w:pPr>
      <w:r w:rsidRPr="008905E3">
        <w:t xml:space="preserve">Or, lorsque le verbe anglais </w:t>
      </w:r>
      <w:r w:rsidRPr="008905E3">
        <w:rPr>
          <w:i/>
        </w:rPr>
        <w:t>to note</w:t>
      </w:r>
      <w:r w:rsidRPr="008905E3">
        <w:t xml:space="preserve"> est employé dans la version anglaise de nos textes, c</w:t>
      </w:r>
      <w:r w:rsidR="00201F56" w:rsidRPr="008905E3">
        <w:t>’</w:t>
      </w:r>
      <w:r w:rsidRPr="008905E3">
        <w:t>est plutôt dans le sens suivant :</w:t>
      </w:r>
    </w:p>
    <w:p w:rsidR="00D32041" w:rsidRPr="008905E3" w:rsidRDefault="00D32041" w:rsidP="00FF746F">
      <w:pPr>
        <w:spacing w:after="120"/>
        <w:ind w:left="720"/>
        <w:rPr>
          <w:i/>
          <w:lang w:val="en-US"/>
        </w:rPr>
      </w:pPr>
      <w:r w:rsidRPr="008905E3">
        <w:rPr>
          <w:b/>
          <w:i/>
          <w:lang w:val="en-US"/>
        </w:rPr>
        <w:t>3 a</w:t>
      </w:r>
      <w:r w:rsidRPr="008905E3">
        <w:rPr>
          <w:i/>
          <w:lang w:val="en-US"/>
        </w:rPr>
        <w:t xml:space="preserve"> to call attention to in speech or writing : make separate or special mention of : remark </w:t>
      </w:r>
      <w:r w:rsidRPr="008905E3">
        <w:rPr>
          <w:lang w:val="en-US"/>
        </w:rPr>
        <w:t>(</w:t>
      </w:r>
      <w:r w:rsidRPr="008905E3">
        <w:rPr>
          <w:smallCaps/>
          <w:lang w:val="en-US"/>
        </w:rPr>
        <w:t>Merriam-Webster</w:t>
      </w:r>
      <w:r w:rsidRPr="008905E3">
        <w:rPr>
          <w:lang w:val="en-US"/>
        </w:rPr>
        <w:t>)</w:t>
      </w:r>
    </w:p>
    <w:p w:rsidR="00D32041" w:rsidRPr="008905E3" w:rsidRDefault="00D32041" w:rsidP="00FF746F">
      <w:pPr>
        <w:spacing w:after="120"/>
        <w:ind w:left="720"/>
        <w:rPr>
          <w:lang w:val="fr-CA"/>
        </w:rPr>
      </w:pPr>
      <w:r w:rsidRPr="008905E3">
        <w:rPr>
          <w:b/>
          <w:i/>
          <w:lang w:val="en-US"/>
        </w:rPr>
        <w:t>b.</w:t>
      </w:r>
      <w:r w:rsidRPr="008905E3">
        <w:rPr>
          <w:i/>
          <w:lang w:val="en-US"/>
        </w:rPr>
        <w:t xml:space="preserve"> To point at; to indicate by pointing.</w:t>
      </w:r>
      <w:r w:rsidRPr="008905E3">
        <w:rPr>
          <w:lang w:val="en-US"/>
        </w:rPr>
        <w:t xml:space="preserve"> </w:t>
      </w:r>
      <w:r w:rsidRPr="008905E3">
        <w:rPr>
          <w:lang w:val="fr-CA"/>
        </w:rPr>
        <w:t>(</w:t>
      </w:r>
      <w:r w:rsidRPr="008905E3">
        <w:rPr>
          <w:smallCaps/>
          <w:lang w:val="fr-CA"/>
        </w:rPr>
        <w:t>Oxford</w:t>
      </w:r>
      <w:r w:rsidRPr="008905E3">
        <w:rPr>
          <w:lang w:val="fr-CA"/>
        </w:rPr>
        <w:t>)</w:t>
      </w:r>
    </w:p>
    <w:p w:rsidR="00D32041" w:rsidRPr="008905E3" w:rsidRDefault="00D32041" w:rsidP="00FF746F">
      <w:pPr>
        <w:keepLines/>
        <w:spacing w:after="120"/>
        <w:rPr>
          <w:lang w:val="fr-CA"/>
        </w:rPr>
      </w:pPr>
      <w:r w:rsidRPr="008905E3">
        <w:rPr>
          <w:lang w:val="fr-CA"/>
        </w:rPr>
        <w:t xml:space="preserve">Il existe en français plusieurs verbes et locutions verbales dont le sens est plus juste : </w:t>
      </w:r>
      <w:r w:rsidRPr="008905E3">
        <w:rPr>
          <w:b/>
          <w:lang w:val="fr-CA"/>
        </w:rPr>
        <w:t>(faire) remarquer</w:t>
      </w:r>
      <w:r w:rsidRPr="008905E3">
        <w:rPr>
          <w:lang w:val="fr-CA"/>
        </w:rPr>
        <w:t xml:space="preserve"> ou </w:t>
      </w:r>
      <w:r w:rsidRPr="008905E3">
        <w:rPr>
          <w:b/>
          <w:lang w:val="fr-CA"/>
        </w:rPr>
        <w:t>(faire)</w:t>
      </w:r>
      <w:r w:rsidRPr="008905E3">
        <w:rPr>
          <w:lang w:val="fr-CA"/>
        </w:rPr>
        <w:t xml:space="preserve"> </w:t>
      </w:r>
      <w:r w:rsidRPr="008905E3">
        <w:rPr>
          <w:b/>
          <w:lang w:val="fr-CA"/>
        </w:rPr>
        <w:t>observer</w:t>
      </w:r>
      <w:r w:rsidRPr="008905E3">
        <w:rPr>
          <w:lang w:val="fr-CA"/>
        </w:rPr>
        <w:t xml:space="preserve">, </w:t>
      </w:r>
      <w:r w:rsidRPr="008905E3">
        <w:rPr>
          <w:b/>
          <w:lang w:val="fr-CA"/>
        </w:rPr>
        <w:t>constater</w:t>
      </w:r>
      <w:r w:rsidRPr="008905E3">
        <w:rPr>
          <w:lang w:val="fr-CA"/>
        </w:rPr>
        <w:t xml:space="preserve">, </w:t>
      </w:r>
      <w:r w:rsidRPr="008905E3">
        <w:rPr>
          <w:b/>
          <w:lang w:val="fr-CA"/>
        </w:rPr>
        <w:t>signaler</w:t>
      </w:r>
      <w:r w:rsidRPr="008905E3">
        <w:rPr>
          <w:lang w:val="fr-CA"/>
        </w:rPr>
        <w:t xml:space="preserve">, </w:t>
      </w:r>
      <w:r w:rsidRPr="008905E3">
        <w:rPr>
          <w:b/>
          <w:lang w:val="fr-CA"/>
        </w:rPr>
        <w:t>souligner</w:t>
      </w:r>
      <w:r w:rsidRPr="008905E3">
        <w:rPr>
          <w:lang w:val="fr-CA"/>
        </w:rPr>
        <w:t xml:space="preserve">, </w:t>
      </w:r>
      <w:r w:rsidRPr="008905E3">
        <w:rPr>
          <w:b/>
          <w:lang w:val="fr-CA"/>
        </w:rPr>
        <w:t>mentionner</w:t>
      </w:r>
      <w:r w:rsidRPr="008905E3">
        <w:rPr>
          <w:lang w:val="fr-CA"/>
        </w:rPr>
        <w:t xml:space="preserve">, </w:t>
      </w:r>
      <w:r w:rsidRPr="008905E3">
        <w:rPr>
          <w:b/>
          <w:lang w:val="fr-CA"/>
        </w:rPr>
        <w:t>rappeler</w:t>
      </w:r>
      <w:r w:rsidRPr="008905E3">
        <w:rPr>
          <w:lang w:val="fr-CA"/>
        </w:rPr>
        <w:t xml:space="preserve">, etc., selon la nuance recherchée. Le verbe </w:t>
      </w:r>
      <w:r w:rsidRPr="008905E3">
        <w:rPr>
          <w:b/>
          <w:lang w:val="fr-CA"/>
        </w:rPr>
        <w:t>relever</w:t>
      </w:r>
      <w:r w:rsidRPr="008905E3">
        <w:rPr>
          <w:lang w:val="fr-CA"/>
        </w:rPr>
        <w:t xml:space="preserve"> peut aussi être envisagé, mais rappelons la remarque que contient </w:t>
      </w:r>
      <w:r w:rsidR="00F64491" w:rsidRPr="008905E3">
        <w:rPr>
          <w:i/>
          <w:lang w:val="fr-CA"/>
        </w:rPr>
        <w:t>Le</w:t>
      </w:r>
      <w:r w:rsidR="00F64491" w:rsidRPr="008905E3">
        <w:rPr>
          <w:lang w:val="fr-CA"/>
        </w:rPr>
        <w:t xml:space="preserve"> </w:t>
      </w:r>
      <w:r w:rsidRPr="008905E3">
        <w:rPr>
          <w:i/>
          <w:lang w:val="fr-CA"/>
        </w:rPr>
        <w:t>Robert</w:t>
      </w:r>
      <w:r w:rsidRPr="008905E3">
        <w:rPr>
          <w:lang w:val="fr-CA"/>
        </w:rPr>
        <w:t xml:space="preserve"> à son sujet : </w:t>
      </w:r>
      <w:r w:rsidRPr="008905E3">
        <w:rPr>
          <w:b/>
          <w:lang w:val="fr-CA"/>
        </w:rPr>
        <w:t>s</w:t>
      </w:r>
      <w:r w:rsidR="00201F56" w:rsidRPr="008905E3">
        <w:rPr>
          <w:b/>
          <w:lang w:val="fr-CA"/>
        </w:rPr>
        <w:t>’</w:t>
      </w:r>
      <w:r w:rsidRPr="008905E3">
        <w:rPr>
          <w:b/>
          <w:lang w:val="fr-CA"/>
        </w:rPr>
        <w:t>emploie surtout à propos d</w:t>
      </w:r>
      <w:r w:rsidR="00201F56" w:rsidRPr="008905E3">
        <w:rPr>
          <w:b/>
          <w:lang w:val="fr-CA"/>
        </w:rPr>
        <w:t>’</w:t>
      </w:r>
      <w:r w:rsidRPr="008905E3">
        <w:rPr>
          <w:b/>
          <w:lang w:val="fr-CA"/>
        </w:rPr>
        <w:t>une faute</w:t>
      </w:r>
      <w:r w:rsidRPr="008905E3">
        <w:rPr>
          <w:lang w:val="fr-CA"/>
        </w:rPr>
        <w:t>.</w:t>
      </w:r>
    </w:p>
    <w:p w:rsidR="00545B71" w:rsidRPr="008905E3" w:rsidRDefault="00A74E9B" w:rsidP="00FF746F">
      <w:pPr>
        <w:widowControl w:val="0"/>
        <w:spacing w:after="240" w:line="240" w:lineRule="atLeast"/>
        <w:jc w:val="right"/>
        <w:rPr>
          <w:lang w:val="en-US"/>
        </w:rPr>
      </w:pPr>
      <w:r w:rsidRPr="008905E3">
        <w:rPr>
          <w:snapToGrid w:val="0"/>
          <w:lang w:val="en-US"/>
        </w:rPr>
        <w:t>Janvier</w:t>
      </w:r>
      <w:r w:rsidRPr="008905E3">
        <w:rPr>
          <w:lang w:val="en-US"/>
        </w:rPr>
        <w:t xml:space="preserve"> </w:t>
      </w:r>
      <w:r w:rsidR="00545B71" w:rsidRPr="008905E3">
        <w:rPr>
          <w:lang w:val="en-US"/>
        </w:rPr>
        <w:t>2012</w:t>
      </w:r>
    </w:p>
    <w:p w:rsidR="007701D7" w:rsidRPr="008905E3" w:rsidRDefault="007701D7" w:rsidP="00FF746F">
      <w:pPr>
        <w:pStyle w:val="Heading1"/>
        <w:rPr>
          <w:rFonts w:ascii="Times New Roman" w:hAnsi="Times New Roman"/>
          <w:i/>
          <w:iCs/>
          <w:lang w:val="en-US"/>
        </w:rPr>
      </w:pPr>
      <w:bookmarkStart w:id="636" w:name="_Toc347414442"/>
      <w:bookmarkStart w:id="637" w:name="_Toc347911665"/>
      <w:bookmarkStart w:id="638" w:name="_Toc485110948"/>
      <w:r w:rsidRPr="008905E3">
        <w:rPr>
          <w:rFonts w:ascii="Times New Roman" w:hAnsi="Times New Roman"/>
          <w:i/>
          <w:iCs/>
          <w:lang w:val="en-US"/>
        </w:rPr>
        <w:t>NOT PREVENTING AND PUNISHING THE CRIME</w:t>
      </w:r>
      <w:r w:rsidR="00B14680" w:rsidRPr="008905E3">
        <w:rPr>
          <w:rFonts w:ascii="Times New Roman" w:hAnsi="Times New Roman"/>
          <w:i/>
          <w:iCs/>
          <w:lang w:val="en-US"/>
        </w:rPr>
        <w:t>S</w:t>
      </w:r>
      <w:bookmarkEnd w:id="636"/>
      <w:bookmarkEnd w:id="637"/>
      <w:bookmarkEnd w:id="638"/>
      <w:r w:rsidRPr="008905E3">
        <w:rPr>
          <w:rFonts w:ascii="Times New Roman" w:hAnsi="Times New Roman"/>
          <w:i/>
          <w:iCs/>
          <w:lang w:val="en-US"/>
        </w:rPr>
        <w:t xml:space="preserve"> </w:t>
      </w:r>
    </w:p>
    <w:p w:rsidR="007701D7" w:rsidRPr="008905E3" w:rsidRDefault="007701D7" w:rsidP="00FF746F">
      <w:pPr>
        <w:spacing w:after="120"/>
        <w:rPr>
          <w:b/>
        </w:rPr>
      </w:pPr>
      <w:bookmarkStart w:id="639" w:name="_Toc347414443"/>
      <w:r w:rsidRPr="008905E3">
        <w:rPr>
          <w:b/>
        </w:rPr>
        <w:t>Manquement à l</w:t>
      </w:r>
      <w:r w:rsidR="00201F56" w:rsidRPr="008905E3">
        <w:rPr>
          <w:b/>
        </w:rPr>
        <w:t>’</w:t>
      </w:r>
      <w:r w:rsidRPr="008905E3">
        <w:rPr>
          <w:b/>
        </w:rPr>
        <w:t>obligation de prévenir ou de punir.</w:t>
      </w:r>
      <w:bookmarkEnd w:id="639"/>
    </w:p>
    <w:p w:rsidR="007701D7" w:rsidRPr="008905E3" w:rsidRDefault="007701D7" w:rsidP="00FF746F">
      <w:pPr>
        <w:widowControl w:val="0"/>
        <w:spacing w:after="240" w:line="240" w:lineRule="atLeast"/>
        <w:jc w:val="right"/>
      </w:pPr>
      <w:r w:rsidRPr="008905E3">
        <w:rPr>
          <w:snapToGrid w:val="0"/>
        </w:rPr>
        <w:t>Juillet</w:t>
      </w:r>
      <w:r w:rsidRPr="008905E3">
        <w:t xml:space="preserve"> 2007</w:t>
      </w:r>
    </w:p>
    <w:p w:rsidR="007701D7" w:rsidRPr="008905E3" w:rsidRDefault="007701D7" w:rsidP="00FF746F">
      <w:pPr>
        <w:pStyle w:val="Heading1"/>
        <w:rPr>
          <w:rFonts w:ascii="Times New Roman" w:hAnsi="Times New Roman"/>
          <w:lang w:val="fr-CA"/>
        </w:rPr>
      </w:pPr>
      <w:bookmarkStart w:id="640" w:name="_Toc347414444"/>
      <w:bookmarkStart w:id="641" w:name="_Toc347911666"/>
      <w:bookmarkStart w:id="642" w:name="_Toc485110949"/>
      <w:r w:rsidRPr="008905E3">
        <w:rPr>
          <w:rFonts w:ascii="Times New Roman" w:hAnsi="Times New Roman"/>
          <w:lang w:val="fr-CA"/>
        </w:rPr>
        <w:t>NOTIFIER</w:t>
      </w:r>
      <w:bookmarkEnd w:id="640"/>
      <w:bookmarkEnd w:id="641"/>
      <w:bookmarkEnd w:id="642"/>
    </w:p>
    <w:p w:rsidR="007701D7" w:rsidRPr="008905E3" w:rsidRDefault="00EB31AB" w:rsidP="00FF746F">
      <w:pPr>
        <w:spacing w:after="120"/>
      </w:pPr>
      <w:r w:rsidRPr="008905E3">
        <w:t>On trouve à l</w:t>
      </w:r>
      <w:r w:rsidR="00201F56" w:rsidRPr="008905E3">
        <w:t>’</w:t>
      </w:r>
      <w:r w:rsidR="007701D7" w:rsidRPr="008905E3">
        <w:t>article 54 </w:t>
      </w:r>
      <w:r w:rsidR="007701D7" w:rsidRPr="008905E3">
        <w:rPr>
          <w:i/>
        </w:rPr>
        <w:t>bis</w:t>
      </w:r>
      <w:r w:rsidR="007701D7" w:rsidRPr="008905E3">
        <w:t xml:space="preserve"> du Règlement </w:t>
      </w:r>
      <w:r w:rsidRPr="008905E3">
        <w:t>le passage suivant :</w:t>
      </w:r>
      <w:r w:rsidR="007701D7" w:rsidRPr="008905E3">
        <w:t xml:space="preserve"> « l</w:t>
      </w:r>
      <w:r w:rsidR="00201F56" w:rsidRPr="008905E3">
        <w:t>’</w:t>
      </w:r>
      <w:r w:rsidR="007701D7" w:rsidRPr="008905E3">
        <w:t xml:space="preserve">État concerné est notifié de la requête ». Ne pas reprendre </w:t>
      </w:r>
      <w:r w:rsidRPr="008905E3">
        <w:t xml:space="preserve">cette formulation </w:t>
      </w:r>
      <w:r w:rsidR="007701D7" w:rsidRPr="008905E3">
        <w:t xml:space="preserve">sauf citation expresse. </w:t>
      </w:r>
      <w:r w:rsidRPr="008905E3">
        <w:t>« Notifier » se construit comme « signifier » : o</w:t>
      </w:r>
      <w:r w:rsidR="007701D7" w:rsidRPr="008905E3">
        <w:t xml:space="preserve">n </w:t>
      </w:r>
      <w:r w:rsidR="007701D7" w:rsidRPr="008905E3">
        <w:rPr>
          <w:b/>
        </w:rPr>
        <w:t>notifie qqch à qqn</w:t>
      </w:r>
      <w:r w:rsidR="007701D7" w:rsidRPr="008905E3">
        <w:t xml:space="preserve">. </w:t>
      </w:r>
      <w:r w:rsidR="004B6777" w:rsidRPr="008905E3">
        <w:t>Variantes</w:t>
      </w:r>
      <w:r w:rsidR="007701D7" w:rsidRPr="008905E3">
        <w:t> : « la requête est notifiée à l</w:t>
      </w:r>
      <w:r w:rsidR="00201F56" w:rsidRPr="008905E3">
        <w:t>’</w:t>
      </w:r>
      <w:r w:rsidR="00B14680" w:rsidRPr="008905E3">
        <w:t>É</w:t>
      </w:r>
      <w:r w:rsidR="007701D7" w:rsidRPr="008905E3">
        <w:t>tat » ou « l</w:t>
      </w:r>
      <w:r w:rsidR="00201F56" w:rsidRPr="008905E3">
        <w:t>’</w:t>
      </w:r>
      <w:r w:rsidR="00B14680" w:rsidRPr="008905E3">
        <w:t>É</w:t>
      </w:r>
      <w:r w:rsidR="007701D7" w:rsidRPr="008905E3">
        <w:t>tat reçoit notification de la requête ».</w:t>
      </w:r>
    </w:p>
    <w:p w:rsidR="007701D7" w:rsidRPr="008905E3" w:rsidRDefault="007701D7" w:rsidP="00FF746F">
      <w:pPr>
        <w:widowControl w:val="0"/>
        <w:spacing w:after="240" w:line="240" w:lineRule="atLeast"/>
        <w:jc w:val="right"/>
      </w:pPr>
      <w:r w:rsidRPr="008905E3">
        <w:rPr>
          <w:snapToGrid w:val="0"/>
        </w:rPr>
        <w:t>Novembre</w:t>
      </w:r>
      <w:r w:rsidRPr="008905E3">
        <w:t xml:space="preserve"> 2006</w:t>
      </w:r>
    </w:p>
    <w:p w:rsidR="007701D7" w:rsidRPr="008905E3" w:rsidRDefault="007701D7" w:rsidP="00FF746F">
      <w:pPr>
        <w:pStyle w:val="Heading1"/>
        <w:rPr>
          <w:rFonts w:ascii="Times New Roman" w:hAnsi="Times New Roman"/>
          <w:i/>
          <w:iCs/>
        </w:rPr>
      </w:pPr>
      <w:bookmarkStart w:id="643" w:name="_Toc347414445"/>
      <w:bookmarkStart w:id="644" w:name="_Toc347911667"/>
      <w:bookmarkStart w:id="645" w:name="_Toc485110950"/>
      <w:r w:rsidRPr="008905E3">
        <w:rPr>
          <w:rFonts w:ascii="Times New Roman" w:hAnsi="Times New Roman"/>
          <w:i/>
          <w:iCs/>
        </w:rPr>
        <w:t>NOTWITHSTANDING THE ABOVE</w:t>
      </w:r>
      <w:bookmarkEnd w:id="643"/>
      <w:bookmarkEnd w:id="644"/>
      <w:bookmarkEnd w:id="645"/>
    </w:p>
    <w:p w:rsidR="007701D7" w:rsidRPr="008905E3" w:rsidRDefault="007701D7" w:rsidP="00FF746F">
      <w:pPr>
        <w:spacing w:after="120"/>
      </w:pPr>
      <w:r w:rsidRPr="008905E3">
        <w:t>Penser à utiliser l</w:t>
      </w:r>
      <w:r w:rsidR="00201F56" w:rsidRPr="008905E3">
        <w:t>’</w:t>
      </w:r>
      <w:r w:rsidRPr="008905E3">
        <w:t xml:space="preserve">adverbe </w:t>
      </w:r>
      <w:r w:rsidRPr="008905E3">
        <w:rPr>
          <w:b/>
        </w:rPr>
        <w:t>néanmoins</w:t>
      </w:r>
      <w:r w:rsidRPr="008905E3">
        <w:t xml:space="preserve"> (</w:t>
      </w:r>
      <w:r w:rsidR="00A4498C" w:rsidRPr="008905E3">
        <w:rPr>
          <w:i/>
        </w:rPr>
        <w:t>Petit Robert</w:t>
      </w:r>
      <w:r w:rsidR="00A4498C" w:rsidRPr="008905E3">
        <w:t xml:space="preserve"> : </w:t>
      </w:r>
      <w:r w:rsidRPr="008905E3">
        <w:t>malgré ce qui vient d</w:t>
      </w:r>
      <w:r w:rsidR="00201F56" w:rsidRPr="008905E3">
        <w:t>’</w:t>
      </w:r>
      <w:r w:rsidRPr="008905E3">
        <w:t>être dit).</w:t>
      </w:r>
    </w:p>
    <w:p w:rsidR="007701D7" w:rsidRPr="008905E3" w:rsidRDefault="007701D7" w:rsidP="00FF746F">
      <w:pPr>
        <w:widowControl w:val="0"/>
        <w:spacing w:after="240" w:line="240" w:lineRule="atLeast"/>
        <w:jc w:val="right"/>
      </w:pPr>
      <w:r w:rsidRPr="008905E3">
        <w:rPr>
          <w:snapToGrid w:val="0"/>
        </w:rPr>
        <w:t>Novembre</w:t>
      </w:r>
      <w:r w:rsidRPr="008905E3">
        <w:t xml:space="preserve"> 2006</w:t>
      </w:r>
    </w:p>
    <w:p w:rsidR="007701D7" w:rsidRPr="008905E3" w:rsidRDefault="007701D7" w:rsidP="00FF746F">
      <w:pPr>
        <w:pStyle w:val="Heading1"/>
        <w:rPr>
          <w:rFonts w:ascii="Times New Roman" w:hAnsi="Times New Roman"/>
          <w:lang w:val="fr-CA"/>
        </w:rPr>
      </w:pPr>
      <w:bookmarkStart w:id="646" w:name="_Toc347414446"/>
      <w:bookmarkStart w:id="647" w:name="_Toc347911668"/>
      <w:bookmarkStart w:id="648" w:name="_Toc485110951"/>
      <w:r w:rsidRPr="008905E3">
        <w:rPr>
          <w:rFonts w:ascii="Times New Roman" w:hAnsi="Times New Roman"/>
          <w:lang w:val="fr-CA"/>
        </w:rPr>
        <w:t>OBLIGATIONS</w:t>
      </w:r>
      <w:bookmarkEnd w:id="646"/>
      <w:bookmarkEnd w:id="647"/>
      <w:bookmarkEnd w:id="648"/>
    </w:p>
    <w:p w:rsidR="007701D7" w:rsidRPr="008905E3" w:rsidRDefault="007701D7" w:rsidP="00FF746F">
      <w:pPr>
        <w:spacing w:after="120"/>
      </w:pPr>
      <w:r w:rsidRPr="008905E3">
        <w:t>L</w:t>
      </w:r>
      <w:r w:rsidR="00201F56" w:rsidRPr="008905E3">
        <w:t>’</w:t>
      </w:r>
      <w:r w:rsidRPr="008905E3">
        <w:t>expression « les obligations que lui impose l</w:t>
      </w:r>
      <w:r w:rsidR="00201F56" w:rsidRPr="008905E3">
        <w:t>’</w:t>
      </w:r>
      <w:r w:rsidRPr="008905E3">
        <w:t>article 68 » revient très souvent. Elle est bien sûr parfaitement correcte</w:t>
      </w:r>
      <w:r w:rsidR="00EB31AB" w:rsidRPr="008905E3">
        <w:t>,</w:t>
      </w:r>
      <w:r w:rsidRPr="008905E3">
        <w:t xml:space="preserve"> mais</w:t>
      </w:r>
      <w:r w:rsidR="00EB31AB" w:rsidRPr="008905E3">
        <w:t>,</w:t>
      </w:r>
      <w:r w:rsidRPr="008905E3">
        <w:t xml:space="preserve"> pour varier un peu, on pourrait penser à :</w:t>
      </w:r>
    </w:p>
    <w:p w:rsidR="007701D7" w:rsidRPr="008905E3" w:rsidRDefault="00EB31AB" w:rsidP="00FF746F">
      <w:pPr>
        <w:spacing w:after="120"/>
        <w:ind w:left="720"/>
      </w:pPr>
      <w:r w:rsidRPr="008905E3">
        <w:rPr>
          <w:b/>
        </w:rPr>
        <w:t>l</w:t>
      </w:r>
      <w:r w:rsidR="00201F56" w:rsidRPr="008905E3">
        <w:rPr>
          <w:b/>
        </w:rPr>
        <w:t>’</w:t>
      </w:r>
      <w:r w:rsidR="007701D7" w:rsidRPr="008905E3">
        <w:rPr>
          <w:b/>
        </w:rPr>
        <w:t>obligation que lui fait l</w:t>
      </w:r>
      <w:r w:rsidR="00201F56" w:rsidRPr="008905E3">
        <w:rPr>
          <w:b/>
        </w:rPr>
        <w:t>’</w:t>
      </w:r>
      <w:r w:rsidR="007701D7" w:rsidRPr="008905E3">
        <w:rPr>
          <w:b/>
        </w:rPr>
        <w:t>article 68</w:t>
      </w:r>
      <w:r w:rsidR="00657DBD" w:rsidRPr="008905E3">
        <w:rPr>
          <w:b/>
        </w:rPr>
        <w:t> </w:t>
      </w:r>
      <w:r w:rsidR="00657DBD" w:rsidRPr="008905E3">
        <w:t>;</w:t>
      </w:r>
    </w:p>
    <w:p w:rsidR="007701D7" w:rsidRPr="008905E3" w:rsidRDefault="007701D7" w:rsidP="00FF746F">
      <w:pPr>
        <w:spacing w:after="120"/>
        <w:ind w:left="720"/>
      </w:pPr>
      <w:r w:rsidRPr="008905E3">
        <w:rPr>
          <w:b/>
        </w:rPr>
        <w:t>les obligations que l</w:t>
      </w:r>
      <w:r w:rsidR="00201F56" w:rsidRPr="008905E3">
        <w:rPr>
          <w:b/>
        </w:rPr>
        <w:t>’</w:t>
      </w:r>
      <w:r w:rsidRPr="008905E3">
        <w:rPr>
          <w:b/>
        </w:rPr>
        <w:t>article 68 met à sa charge</w:t>
      </w:r>
      <w:r w:rsidR="00657DBD" w:rsidRPr="008905E3">
        <w:rPr>
          <w:b/>
        </w:rPr>
        <w:t> </w:t>
      </w:r>
      <w:r w:rsidR="00657DBD" w:rsidRPr="008905E3">
        <w:t>;</w:t>
      </w:r>
    </w:p>
    <w:p w:rsidR="007701D7" w:rsidRPr="008905E3" w:rsidRDefault="007701D7" w:rsidP="00FF746F">
      <w:pPr>
        <w:spacing w:after="120"/>
        <w:ind w:left="720"/>
      </w:pPr>
      <w:r w:rsidRPr="008905E3">
        <w:rPr>
          <w:b/>
        </w:rPr>
        <w:t>les obligations qui découlent pour elle de l</w:t>
      </w:r>
      <w:r w:rsidR="00201F56" w:rsidRPr="008905E3">
        <w:rPr>
          <w:b/>
        </w:rPr>
        <w:t>’</w:t>
      </w:r>
      <w:r w:rsidRPr="008905E3">
        <w:rPr>
          <w:b/>
        </w:rPr>
        <w:t>article 68</w:t>
      </w:r>
      <w:r w:rsidR="00657DBD" w:rsidRPr="008905E3">
        <w:rPr>
          <w:b/>
        </w:rPr>
        <w:t> </w:t>
      </w:r>
      <w:r w:rsidR="00657DBD" w:rsidRPr="008905E3">
        <w:t>;</w:t>
      </w:r>
    </w:p>
    <w:p w:rsidR="00EB31AB" w:rsidRPr="008905E3" w:rsidRDefault="00EB31AB" w:rsidP="00FF746F">
      <w:pPr>
        <w:spacing w:after="120"/>
        <w:ind w:left="720"/>
      </w:pPr>
      <w:r w:rsidRPr="008905E3">
        <w:rPr>
          <w:b/>
        </w:rPr>
        <w:t>les obligations qui lui incombent au titre de l</w:t>
      </w:r>
      <w:r w:rsidR="00201F56" w:rsidRPr="008905E3">
        <w:rPr>
          <w:b/>
        </w:rPr>
        <w:t>’</w:t>
      </w:r>
      <w:r w:rsidRPr="008905E3">
        <w:rPr>
          <w:b/>
        </w:rPr>
        <w:t>article 68</w:t>
      </w:r>
      <w:r w:rsidRPr="008905E3">
        <w:t>.</w:t>
      </w:r>
    </w:p>
    <w:p w:rsidR="007701D7" w:rsidRPr="008905E3" w:rsidRDefault="007701D7" w:rsidP="00FF746F">
      <w:pPr>
        <w:widowControl w:val="0"/>
        <w:spacing w:after="240" w:line="240" w:lineRule="atLeast"/>
        <w:jc w:val="right"/>
      </w:pPr>
      <w:r w:rsidRPr="008905E3">
        <w:rPr>
          <w:snapToGrid w:val="0"/>
        </w:rPr>
        <w:t>Novembre</w:t>
      </w:r>
      <w:r w:rsidRPr="008905E3">
        <w:t xml:space="preserve"> 2006</w:t>
      </w:r>
    </w:p>
    <w:p w:rsidR="008A1CB3" w:rsidRPr="008905E3" w:rsidRDefault="008A1CB3" w:rsidP="00FF746F">
      <w:pPr>
        <w:pStyle w:val="Heading1"/>
        <w:rPr>
          <w:rFonts w:ascii="Times New Roman" w:hAnsi="Times New Roman"/>
          <w:lang w:val="fr-CA"/>
        </w:rPr>
      </w:pPr>
      <w:bookmarkStart w:id="649" w:name="_Toc347414447"/>
      <w:bookmarkStart w:id="650" w:name="_Toc347911669"/>
      <w:bookmarkStart w:id="651" w:name="_Toc485110952"/>
      <w:r w:rsidRPr="008905E3">
        <w:rPr>
          <w:rFonts w:ascii="Times New Roman" w:hAnsi="Times New Roman"/>
          <w:lang w:val="fr-CA"/>
        </w:rPr>
        <w:t>OMISSION</w:t>
      </w:r>
      <w:bookmarkEnd w:id="651"/>
    </w:p>
    <w:p w:rsidR="008A1CB3" w:rsidRPr="008905E3" w:rsidRDefault="008A1CB3" w:rsidP="00FF746F">
      <w:pPr>
        <w:spacing w:after="120"/>
      </w:pPr>
      <w:r w:rsidRPr="008905E3">
        <w:t xml:space="preserve">Peut-on « commettre une omission » ? </w:t>
      </w:r>
    </w:p>
    <w:p w:rsidR="008A1CB3" w:rsidRPr="008905E3" w:rsidRDefault="008A1CB3" w:rsidP="00FF746F">
      <w:pPr>
        <w:spacing w:after="120"/>
      </w:pPr>
      <w:r w:rsidRPr="008905E3">
        <w:t>On trouve l</w:t>
      </w:r>
      <w:r w:rsidR="00201F56" w:rsidRPr="008905E3">
        <w:t>’</w:t>
      </w:r>
      <w:r w:rsidRPr="008905E3">
        <w:t>exemple suivant dans l</w:t>
      </w:r>
      <w:r w:rsidR="00201F56" w:rsidRPr="008905E3">
        <w:t>’</w:t>
      </w:r>
      <w:r w:rsidRPr="008905E3">
        <w:t xml:space="preserve">Arrêt </w:t>
      </w:r>
      <w:r w:rsidRPr="008905E3">
        <w:rPr>
          <w:i/>
          <w:iCs/>
        </w:rPr>
        <w:t xml:space="preserve">Kordić </w:t>
      </w:r>
      <w:r w:rsidRPr="008905E3">
        <w:t>(par. 32) :</w:t>
      </w:r>
    </w:p>
    <w:p w:rsidR="008A1CB3" w:rsidRPr="008905E3" w:rsidRDefault="008A1CB3" w:rsidP="00FF746F">
      <w:pPr>
        <w:spacing w:after="240"/>
        <w:ind w:left="540" w:right="720"/>
        <w:rPr>
          <w:sz w:val="20"/>
          <w:szCs w:val="20"/>
          <w:lang w:val="en-US"/>
        </w:rPr>
      </w:pPr>
      <w:r w:rsidRPr="008905E3">
        <w:rPr>
          <w:sz w:val="20"/>
          <w:szCs w:val="20"/>
          <w:lang w:val="en-GB"/>
        </w:rPr>
        <w:t xml:space="preserve">With respect to </w:t>
      </w:r>
      <w:r w:rsidR="00C4646A" w:rsidRPr="008905E3">
        <w:rPr>
          <w:sz w:val="20"/>
          <w:szCs w:val="20"/>
          <w:lang w:val="en-GB"/>
        </w:rPr>
        <w:t>“</w:t>
      </w:r>
      <w:r w:rsidRPr="008905E3">
        <w:rPr>
          <w:sz w:val="20"/>
          <w:szCs w:val="20"/>
          <w:lang w:val="en-GB"/>
        </w:rPr>
        <w:t>instigating</w:t>
      </w:r>
      <w:r w:rsidR="00C4646A" w:rsidRPr="008905E3">
        <w:rPr>
          <w:sz w:val="20"/>
          <w:szCs w:val="20"/>
          <w:lang w:val="en-GB"/>
        </w:rPr>
        <w:t>”</w:t>
      </w:r>
      <w:r w:rsidRPr="008905E3">
        <w:rPr>
          <w:sz w:val="20"/>
          <w:szCs w:val="20"/>
          <w:lang w:val="en-GB"/>
        </w:rPr>
        <w:t xml:space="preserve">, a person who instigates another person to commit an act or omission with the awareness of the substantial likelihood that a crime will be committed in the execution of that instigation, has the requisite </w:t>
      </w:r>
      <w:r w:rsidRPr="008905E3">
        <w:rPr>
          <w:i/>
          <w:iCs/>
          <w:noProof/>
          <w:sz w:val="20"/>
          <w:szCs w:val="20"/>
          <w:lang w:val="en-GB"/>
        </w:rPr>
        <w:t xml:space="preserve">mens </w:t>
      </w:r>
      <w:r w:rsidRPr="008905E3">
        <w:rPr>
          <w:i/>
          <w:iCs/>
          <w:sz w:val="20"/>
          <w:szCs w:val="20"/>
          <w:lang w:val="en-GB"/>
        </w:rPr>
        <w:t xml:space="preserve">rea </w:t>
      </w:r>
      <w:r w:rsidRPr="008905E3">
        <w:rPr>
          <w:sz w:val="20"/>
          <w:szCs w:val="20"/>
          <w:lang w:val="en-GB"/>
        </w:rPr>
        <w:t>for establishing responsibility under Article 7(1) of the Statute pursuant to instigating</w:t>
      </w:r>
      <w:r w:rsidRPr="008905E3">
        <w:rPr>
          <w:sz w:val="20"/>
          <w:szCs w:val="20"/>
          <w:lang w:val="en-US"/>
        </w:rPr>
        <w:t>,</w:t>
      </w:r>
    </w:p>
    <w:p w:rsidR="008A1CB3" w:rsidRPr="008905E3" w:rsidRDefault="008A1CB3" w:rsidP="00FF746F">
      <w:pPr>
        <w:keepLines/>
        <w:spacing w:after="240"/>
        <w:ind w:left="539" w:right="720"/>
        <w:rPr>
          <w:sz w:val="20"/>
          <w:szCs w:val="20"/>
        </w:rPr>
      </w:pPr>
      <w:r w:rsidRPr="008905E3">
        <w:rPr>
          <w:sz w:val="20"/>
          <w:szCs w:val="20"/>
        </w:rPr>
        <w:t>En ce qui concerne l</w:t>
      </w:r>
      <w:r w:rsidR="00201F56" w:rsidRPr="008905E3">
        <w:rPr>
          <w:sz w:val="20"/>
          <w:szCs w:val="20"/>
        </w:rPr>
        <w:t>’</w:t>
      </w:r>
      <w:r w:rsidRPr="008905E3">
        <w:rPr>
          <w:sz w:val="20"/>
          <w:szCs w:val="20"/>
        </w:rPr>
        <w:t>« incitation », quiconque provoque une autre personne à commettre un acte ou une omission en ayant conscience de la réelle probabilité qu</w:t>
      </w:r>
      <w:r w:rsidR="00201F56" w:rsidRPr="008905E3">
        <w:rPr>
          <w:sz w:val="20"/>
          <w:szCs w:val="20"/>
        </w:rPr>
        <w:t>’</w:t>
      </w:r>
      <w:r w:rsidRPr="008905E3">
        <w:rPr>
          <w:sz w:val="20"/>
          <w:szCs w:val="20"/>
        </w:rPr>
        <w:t>un crime soit commis au cours de l</w:t>
      </w:r>
      <w:r w:rsidR="00201F56" w:rsidRPr="008905E3">
        <w:rPr>
          <w:sz w:val="20"/>
          <w:szCs w:val="20"/>
        </w:rPr>
        <w:t>’</w:t>
      </w:r>
      <w:r w:rsidRPr="008905E3">
        <w:rPr>
          <w:sz w:val="20"/>
          <w:szCs w:val="20"/>
        </w:rPr>
        <w:t>exécution de cette incitation possède l</w:t>
      </w:r>
      <w:r w:rsidR="00201F56" w:rsidRPr="008905E3">
        <w:rPr>
          <w:sz w:val="20"/>
          <w:szCs w:val="20"/>
        </w:rPr>
        <w:t>’</w:t>
      </w:r>
      <w:r w:rsidRPr="008905E3">
        <w:rPr>
          <w:sz w:val="20"/>
          <w:szCs w:val="20"/>
        </w:rPr>
        <w:t>élément moral requis pour être tenu responsable sur la base de l</w:t>
      </w:r>
      <w:r w:rsidR="00201F56" w:rsidRPr="008905E3">
        <w:rPr>
          <w:sz w:val="20"/>
          <w:szCs w:val="20"/>
        </w:rPr>
        <w:t>’</w:t>
      </w:r>
      <w:r w:rsidRPr="008905E3">
        <w:rPr>
          <w:sz w:val="20"/>
          <w:szCs w:val="20"/>
        </w:rPr>
        <w:t xml:space="preserve">article 7 1) du Statut. </w:t>
      </w:r>
    </w:p>
    <w:p w:rsidR="008A1CB3" w:rsidRPr="008905E3" w:rsidRDefault="008A1CB3" w:rsidP="00FF746F">
      <w:pPr>
        <w:spacing w:after="120"/>
      </w:pPr>
      <w:r w:rsidRPr="008905E3">
        <w:t>Toutefois, on évitera, dans la mesure du possible, d</w:t>
      </w:r>
      <w:r w:rsidR="00201F56" w:rsidRPr="008905E3">
        <w:t>’</w:t>
      </w:r>
      <w:r w:rsidRPr="008905E3">
        <w:t>employer directement le verbe « commettre » avec « omission ». Selon les cas, on retiendra les formules suivantes : « commettre un crime par omission », « commission par omission », « l</w:t>
      </w:r>
      <w:r w:rsidR="00201F56" w:rsidRPr="008905E3">
        <w:t>’</w:t>
      </w:r>
      <w:r w:rsidRPr="008905E3">
        <w:t>accusé s</w:t>
      </w:r>
      <w:r w:rsidR="00201F56" w:rsidRPr="008905E3">
        <w:t>’</w:t>
      </w:r>
      <w:r w:rsidRPr="008905E3">
        <w:t>est rendu coupable d</w:t>
      </w:r>
      <w:r w:rsidR="00201F56" w:rsidRPr="008905E3">
        <w:t>’</w:t>
      </w:r>
      <w:r w:rsidRPr="008905E3">
        <w:t>une omission », « il peut être tenu responsable pour ses actes et omissions ».</w:t>
      </w:r>
    </w:p>
    <w:p w:rsidR="008A1CB3" w:rsidRPr="008905E3" w:rsidRDefault="008A1CB3" w:rsidP="00FF746F">
      <w:pPr>
        <w:spacing w:after="240"/>
        <w:jc w:val="right"/>
      </w:pPr>
      <w:r w:rsidRPr="008905E3">
        <w:t>Janvier 2014</w:t>
      </w:r>
    </w:p>
    <w:p w:rsidR="007701D7" w:rsidRPr="008905E3" w:rsidRDefault="007701D7" w:rsidP="00FF746F">
      <w:pPr>
        <w:pStyle w:val="Heading1"/>
        <w:rPr>
          <w:rFonts w:ascii="Times New Roman" w:hAnsi="Times New Roman"/>
          <w:i/>
          <w:iCs/>
        </w:rPr>
      </w:pPr>
      <w:bookmarkStart w:id="652" w:name="_Toc485110953"/>
      <w:r w:rsidRPr="008905E3">
        <w:rPr>
          <w:rFonts w:ascii="Times New Roman" w:hAnsi="Times New Roman"/>
          <w:i/>
          <w:iCs/>
        </w:rPr>
        <w:t>OPERATIVE INDICTMENT</w:t>
      </w:r>
      <w:bookmarkEnd w:id="649"/>
      <w:bookmarkEnd w:id="650"/>
      <w:bookmarkEnd w:id="652"/>
    </w:p>
    <w:p w:rsidR="007701D7" w:rsidRPr="008905E3" w:rsidRDefault="007701D7" w:rsidP="00FF746F">
      <w:pPr>
        <w:keepNext/>
        <w:spacing w:after="120"/>
        <w:rPr>
          <w:lang w:val="fr-CA"/>
        </w:rPr>
      </w:pPr>
      <w:r w:rsidRPr="008905E3">
        <w:rPr>
          <w:lang w:val="fr-CA"/>
        </w:rPr>
        <w:t>On peut</w:t>
      </w:r>
      <w:r w:rsidR="00EB31AB" w:rsidRPr="008905E3">
        <w:rPr>
          <w:lang w:val="fr-CA"/>
        </w:rPr>
        <w:t>,</w:t>
      </w:r>
      <w:r w:rsidRPr="008905E3">
        <w:rPr>
          <w:lang w:val="fr-CA"/>
        </w:rPr>
        <w:t xml:space="preserve"> selon les contextes</w:t>
      </w:r>
      <w:r w:rsidR="00EB31AB" w:rsidRPr="008905E3">
        <w:rPr>
          <w:lang w:val="fr-CA"/>
        </w:rPr>
        <w:t>,</w:t>
      </w:r>
      <w:r w:rsidRPr="008905E3">
        <w:rPr>
          <w:lang w:val="fr-CA"/>
        </w:rPr>
        <w:t xml:space="preserve"> penser aux traductions suivantes : acte d</w:t>
      </w:r>
      <w:r w:rsidR="00201F56" w:rsidRPr="008905E3">
        <w:rPr>
          <w:lang w:val="fr-CA"/>
        </w:rPr>
        <w:t>’</w:t>
      </w:r>
      <w:r w:rsidRPr="008905E3">
        <w:rPr>
          <w:lang w:val="fr-CA"/>
        </w:rPr>
        <w:t>accusation</w:t>
      </w:r>
      <w:r w:rsidRPr="008905E3">
        <w:rPr>
          <w:b/>
          <w:lang w:val="fr-CA"/>
        </w:rPr>
        <w:t xml:space="preserve"> qui fait autorité</w:t>
      </w:r>
      <w:r w:rsidRPr="008905E3">
        <w:rPr>
          <w:lang w:val="fr-CA"/>
        </w:rPr>
        <w:t xml:space="preserve">, </w:t>
      </w:r>
      <w:r w:rsidRPr="008905E3">
        <w:rPr>
          <w:b/>
          <w:lang w:val="fr-CA"/>
        </w:rPr>
        <w:t>qui fait foi</w:t>
      </w:r>
      <w:r w:rsidRPr="008905E3">
        <w:rPr>
          <w:lang w:val="fr-CA"/>
        </w:rPr>
        <w:t xml:space="preserve">, </w:t>
      </w:r>
      <w:r w:rsidRPr="008905E3">
        <w:rPr>
          <w:b/>
          <w:lang w:val="fr-CA"/>
        </w:rPr>
        <w:t>sur la base duquel l</w:t>
      </w:r>
      <w:r w:rsidR="00201F56" w:rsidRPr="008905E3">
        <w:rPr>
          <w:b/>
          <w:lang w:val="fr-CA"/>
        </w:rPr>
        <w:t>’</w:t>
      </w:r>
      <w:r w:rsidRPr="008905E3">
        <w:rPr>
          <w:b/>
          <w:lang w:val="fr-CA"/>
        </w:rPr>
        <w:t>affaire sera jugée</w:t>
      </w:r>
      <w:r w:rsidRPr="008905E3">
        <w:rPr>
          <w:lang w:val="fr-CA"/>
        </w:rPr>
        <w:t xml:space="preserve">, </w:t>
      </w:r>
      <w:r w:rsidRPr="008905E3">
        <w:rPr>
          <w:b/>
          <w:lang w:val="fr-CA"/>
        </w:rPr>
        <w:t>utilisé en l</w:t>
      </w:r>
      <w:r w:rsidR="00201F56" w:rsidRPr="008905E3">
        <w:rPr>
          <w:b/>
          <w:lang w:val="fr-CA"/>
        </w:rPr>
        <w:t>’</w:t>
      </w:r>
      <w:r w:rsidRPr="008905E3">
        <w:rPr>
          <w:b/>
          <w:lang w:val="fr-CA"/>
        </w:rPr>
        <w:t>espèce/au procès</w:t>
      </w:r>
      <w:r w:rsidRPr="008905E3">
        <w:rPr>
          <w:lang w:val="fr-CA"/>
        </w:rPr>
        <w:t xml:space="preserve">, </w:t>
      </w:r>
      <w:r w:rsidRPr="008905E3">
        <w:rPr>
          <w:b/>
          <w:lang w:val="fr-CA"/>
        </w:rPr>
        <w:t>qui servira de référence au procès</w:t>
      </w:r>
      <w:r w:rsidRPr="008905E3">
        <w:rPr>
          <w:lang w:val="fr-CA"/>
        </w:rPr>
        <w:t xml:space="preserve">, </w:t>
      </w:r>
      <w:r w:rsidRPr="008905E3">
        <w:rPr>
          <w:b/>
          <w:lang w:val="fr-CA"/>
        </w:rPr>
        <w:t>applicable</w:t>
      </w:r>
      <w:r w:rsidRPr="008905E3">
        <w:rPr>
          <w:lang w:val="fr-CA"/>
        </w:rPr>
        <w:t>...</w:t>
      </w:r>
      <w:r w:rsidR="00CB61CD" w:rsidRPr="008905E3">
        <w:rPr>
          <w:lang w:val="fr-CA"/>
        </w:rPr>
        <w:t xml:space="preserve"> </w:t>
      </w:r>
      <w:r w:rsidR="007234FE" w:rsidRPr="008905E3">
        <w:rPr>
          <w:lang w:val="fr-CA"/>
        </w:rPr>
        <w:t>L</w:t>
      </w:r>
      <w:r w:rsidR="00201F56" w:rsidRPr="008905E3">
        <w:rPr>
          <w:lang w:val="fr-CA"/>
        </w:rPr>
        <w:t>’</w:t>
      </w:r>
      <w:r w:rsidR="007234FE" w:rsidRPr="008905E3">
        <w:rPr>
          <w:lang w:val="fr-CA"/>
        </w:rPr>
        <w:t xml:space="preserve">emploi de la locution « en vigueur » suscite beaucoup de réticence. Il est vrai que les exemples donnés </w:t>
      </w:r>
      <w:r w:rsidR="00891D37" w:rsidRPr="008905E3">
        <w:rPr>
          <w:lang w:val="fr-CA"/>
        </w:rPr>
        <w:t xml:space="preserve">par les dictionnaires </w:t>
      </w:r>
      <w:r w:rsidR="007234FE" w:rsidRPr="008905E3">
        <w:rPr>
          <w:lang w:val="fr-CA"/>
        </w:rPr>
        <w:t>pour le sens juridique se limitent aux textes normatifs</w:t>
      </w:r>
      <w:r w:rsidR="0081797B" w:rsidRPr="008905E3">
        <w:rPr>
          <w:lang w:val="fr-CA"/>
        </w:rPr>
        <w:t xml:space="preserve"> (décret, loi, règlement). </w:t>
      </w:r>
      <w:r w:rsidR="00CE2CBF" w:rsidRPr="008905E3">
        <w:rPr>
          <w:lang w:val="fr-CA"/>
        </w:rPr>
        <w:t>Pourtant</w:t>
      </w:r>
      <w:r w:rsidR="002E672D" w:rsidRPr="008905E3">
        <w:rPr>
          <w:lang w:val="fr-CA"/>
        </w:rPr>
        <w:t xml:space="preserve"> on constate qu</w:t>
      </w:r>
      <w:r w:rsidR="00891D37" w:rsidRPr="008905E3">
        <w:rPr>
          <w:lang w:val="fr-CA"/>
        </w:rPr>
        <w:t xml:space="preserve">e, en pratique, </w:t>
      </w:r>
      <w:r w:rsidR="002E672D" w:rsidRPr="008905E3">
        <w:rPr>
          <w:lang w:val="fr-CA"/>
        </w:rPr>
        <w:t>elle est aussi appliquée, entre autres</w:t>
      </w:r>
      <w:r w:rsidR="00891D37" w:rsidRPr="008905E3">
        <w:rPr>
          <w:lang w:val="fr-CA"/>
        </w:rPr>
        <w:t>,</w:t>
      </w:r>
      <w:r w:rsidR="002E672D" w:rsidRPr="008905E3">
        <w:rPr>
          <w:lang w:val="fr-CA"/>
        </w:rPr>
        <w:t xml:space="preserve"> aux contrats (</w:t>
      </w:r>
      <w:r w:rsidR="00891D37" w:rsidRPr="008905E3">
        <w:rPr>
          <w:lang w:val="fr-CA"/>
        </w:rPr>
        <w:t xml:space="preserve">plus de 500 occurrences dans </w:t>
      </w:r>
      <w:r w:rsidR="002E672D" w:rsidRPr="008905E3">
        <w:rPr>
          <w:lang w:val="fr-CA"/>
        </w:rPr>
        <w:t xml:space="preserve">le </w:t>
      </w:r>
      <w:r w:rsidR="002E672D" w:rsidRPr="008905E3">
        <w:rPr>
          <w:i/>
          <w:lang w:val="fr-CA"/>
        </w:rPr>
        <w:t>JurisClasseur</w:t>
      </w:r>
      <w:r w:rsidR="002E672D" w:rsidRPr="008905E3">
        <w:rPr>
          <w:lang w:val="fr-CA"/>
        </w:rPr>
        <w:t>)</w:t>
      </w:r>
      <w:r w:rsidR="00891D37" w:rsidRPr="008905E3">
        <w:rPr>
          <w:lang w:val="fr-CA"/>
        </w:rPr>
        <w:t>, aux actes administratifs, etc.</w:t>
      </w:r>
      <w:r w:rsidR="002E672D" w:rsidRPr="008905E3">
        <w:rPr>
          <w:lang w:val="fr-CA"/>
        </w:rPr>
        <w:t xml:space="preserve"> </w:t>
      </w:r>
      <w:r w:rsidR="00CE2CBF" w:rsidRPr="008905E3">
        <w:rPr>
          <w:lang w:val="fr-CA"/>
        </w:rPr>
        <w:t>C</w:t>
      </w:r>
      <w:r w:rsidR="00201F56" w:rsidRPr="008905E3">
        <w:rPr>
          <w:lang w:val="fr-CA"/>
        </w:rPr>
        <w:t>’</w:t>
      </w:r>
      <w:r w:rsidR="00CE2CBF" w:rsidRPr="008905E3">
        <w:rPr>
          <w:lang w:val="fr-CA"/>
        </w:rPr>
        <w:t>est que</w:t>
      </w:r>
      <w:r w:rsidR="0081797B" w:rsidRPr="008905E3">
        <w:rPr>
          <w:lang w:val="fr-CA"/>
        </w:rPr>
        <w:t xml:space="preserve"> le sens donné par les dictionnaires </w:t>
      </w:r>
      <w:r w:rsidR="002E672D" w:rsidRPr="008905E3">
        <w:rPr>
          <w:lang w:val="fr-CA"/>
        </w:rPr>
        <w:t xml:space="preserve">est si juste </w:t>
      </w:r>
      <w:r w:rsidR="0081797B" w:rsidRPr="008905E3">
        <w:rPr>
          <w:lang w:val="fr-CA"/>
        </w:rPr>
        <w:t xml:space="preserve">(« en application au moment auquel on se rapporte », </w:t>
      </w:r>
      <w:r w:rsidR="00D3536B" w:rsidRPr="008905E3">
        <w:rPr>
          <w:i/>
          <w:lang w:val="fr-CA"/>
        </w:rPr>
        <w:t xml:space="preserve">in </w:t>
      </w:r>
      <w:r w:rsidR="0081797B" w:rsidRPr="008905E3">
        <w:rPr>
          <w:i/>
          <w:lang w:val="fr-CA"/>
        </w:rPr>
        <w:t>TLF</w:t>
      </w:r>
      <w:r w:rsidR="0081797B" w:rsidRPr="008905E3">
        <w:rPr>
          <w:lang w:val="fr-CA"/>
        </w:rPr>
        <w:t>), qu</w:t>
      </w:r>
      <w:r w:rsidR="00201F56" w:rsidRPr="008905E3">
        <w:rPr>
          <w:lang w:val="fr-CA"/>
        </w:rPr>
        <w:t>’</w:t>
      </w:r>
      <w:r w:rsidR="0081797B" w:rsidRPr="008905E3">
        <w:rPr>
          <w:lang w:val="fr-CA"/>
        </w:rPr>
        <w:t xml:space="preserve">il </w:t>
      </w:r>
      <w:r w:rsidR="00891D37" w:rsidRPr="008905E3">
        <w:rPr>
          <w:lang w:val="fr-CA"/>
        </w:rPr>
        <w:t>paraît</w:t>
      </w:r>
      <w:r w:rsidR="0081797B" w:rsidRPr="008905E3">
        <w:rPr>
          <w:lang w:val="fr-CA"/>
        </w:rPr>
        <w:t xml:space="preserve"> </w:t>
      </w:r>
      <w:r w:rsidR="00891D37" w:rsidRPr="008905E3">
        <w:rPr>
          <w:lang w:val="fr-CA"/>
        </w:rPr>
        <w:t>bien</w:t>
      </w:r>
      <w:r w:rsidR="0081797B" w:rsidRPr="008905E3">
        <w:rPr>
          <w:lang w:val="fr-CA"/>
        </w:rPr>
        <w:t xml:space="preserve"> dommage de s</w:t>
      </w:r>
      <w:r w:rsidR="00201F56" w:rsidRPr="008905E3">
        <w:rPr>
          <w:lang w:val="fr-CA"/>
        </w:rPr>
        <w:t>’</w:t>
      </w:r>
      <w:r w:rsidR="0081797B" w:rsidRPr="008905E3">
        <w:rPr>
          <w:lang w:val="fr-CA"/>
        </w:rPr>
        <w:t>en passer.</w:t>
      </w:r>
      <w:r w:rsidR="002E672D" w:rsidRPr="008905E3">
        <w:rPr>
          <w:lang w:val="fr-CA"/>
        </w:rPr>
        <w:t xml:space="preserve"> </w:t>
      </w:r>
    </w:p>
    <w:p w:rsidR="007701D7" w:rsidRPr="008905E3" w:rsidRDefault="007701D7" w:rsidP="00FF746F">
      <w:pPr>
        <w:widowControl w:val="0"/>
        <w:spacing w:after="240" w:line="240" w:lineRule="atLeast"/>
        <w:jc w:val="right"/>
      </w:pPr>
      <w:r w:rsidRPr="008905E3">
        <w:rPr>
          <w:snapToGrid w:val="0"/>
        </w:rPr>
        <w:t>Novembre</w:t>
      </w:r>
      <w:r w:rsidRPr="008905E3">
        <w:t xml:space="preserve"> 2007</w:t>
      </w:r>
    </w:p>
    <w:p w:rsidR="007701D7" w:rsidRPr="008905E3" w:rsidRDefault="007701D7" w:rsidP="00FF746F">
      <w:pPr>
        <w:pStyle w:val="Heading1"/>
        <w:rPr>
          <w:rFonts w:ascii="Times New Roman" w:hAnsi="Times New Roman"/>
          <w:lang w:val="fr-CA"/>
        </w:rPr>
      </w:pPr>
      <w:bookmarkStart w:id="653" w:name="_Toc347414448"/>
      <w:bookmarkStart w:id="654" w:name="_Toc347911670"/>
      <w:bookmarkStart w:id="655" w:name="_Toc485110954"/>
      <w:r w:rsidRPr="008905E3">
        <w:rPr>
          <w:rFonts w:ascii="Times New Roman" w:hAnsi="Times New Roman"/>
          <w:lang w:val="fr-CA"/>
        </w:rPr>
        <w:t>OPINION</w:t>
      </w:r>
      <w:bookmarkEnd w:id="653"/>
      <w:bookmarkEnd w:id="654"/>
      <w:bookmarkEnd w:id="655"/>
    </w:p>
    <w:p w:rsidR="007701D7" w:rsidRPr="008905E3" w:rsidRDefault="007701D7" w:rsidP="00FF746F">
      <w:pPr>
        <w:spacing w:after="120"/>
      </w:pPr>
      <w:r w:rsidRPr="008905E3">
        <w:rPr>
          <w:i/>
        </w:rPr>
        <w:t>Separate opinion</w:t>
      </w:r>
      <w:r w:rsidRPr="008905E3">
        <w:t> :</w:t>
      </w:r>
      <w:r w:rsidRPr="008905E3">
        <w:rPr>
          <w:b/>
        </w:rPr>
        <w:t xml:space="preserve"> opinion individuelle</w:t>
      </w:r>
      <w:r w:rsidR="00D207BA" w:rsidRPr="008905E3">
        <w:rPr>
          <w:b/>
        </w:rPr>
        <w:t> </w:t>
      </w:r>
      <w:r w:rsidR="00D207BA" w:rsidRPr="008905E3">
        <w:t>;</w:t>
      </w:r>
      <w:r w:rsidRPr="008905E3">
        <w:t xml:space="preserve"> </w:t>
      </w:r>
      <w:r w:rsidR="00D207BA" w:rsidRPr="008905E3">
        <w:t>proscrire</w:t>
      </w:r>
      <w:r w:rsidRPr="008905E3">
        <w:t xml:space="preserve"> </w:t>
      </w:r>
      <w:r w:rsidR="00D207BA" w:rsidRPr="008905E3">
        <w:t>« </w:t>
      </w:r>
      <w:r w:rsidRPr="008905E3">
        <w:t>opinion séparée</w:t>
      </w:r>
      <w:r w:rsidR="00D207BA" w:rsidRPr="008905E3">
        <w:t> »</w:t>
      </w:r>
      <w:r w:rsidR="00D4208B" w:rsidRPr="008905E3">
        <w:t> ;</w:t>
      </w:r>
    </w:p>
    <w:p w:rsidR="007701D7" w:rsidRPr="008905E3" w:rsidRDefault="007701D7" w:rsidP="00FF746F">
      <w:pPr>
        <w:keepNext/>
        <w:spacing w:after="120"/>
      </w:pPr>
      <w:bookmarkStart w:id="656" w:name="_Toc347414449"/>
      <w:r w:rsidRPr="008905E3">
        <w:rPr>
          <w:i/>
        </w:rPr>
        <w:t>Dissenting opinion</w:t>
      </w:r>
      <w:r w:rsidRPr="008905E3">
        <w:t xml:space="preserve"> : </w:t>
      </w:r>
      <w:r w:rsidRPr="008905E3">
        <w:rPr>
          <w:b/>
        </w:rPr>
        <w:t>opinion dissidente</w:t>
      </w:r>
      <w:r w:rsidR="00F924D4" w:rsidRPr="008905E3">
        <w:t xml:space="preserve"> </w:t>
      </w:r>
      <w:bookmarkEnd w:id="656"/>
      <w:r w:rsidRPr="008905E3">
        <w:t>(art</w:t>
      </w:r>
      <w:r w:rsidR="007B0C31" w:rsidRPr="008905E3">
        <w:t>icles</w:t>
      </w:r>
      <w:r w:rsidR="00D4208B" w:rsidRPr="008905E3">
        <w:t> </w:t>
      </w:r>
      <w:r w:rsidRPr="008905E3">
        <w:t>98</w:t>
      </w:r>
      <w:r w:rsidR="00F723FD" w:rsidRPr="008905E3">
        <w:t> </w:t>
      </w:r>
      <w:r w:rsidRPr="008905E3">
        <w:rPr>
          <w:i/>
        </w:rPr>
        <w:t>ter</w:t>
      </w:r>
      <w:r w:rsidR="00F723FD" w:rsidRPr="008905E3">
        <w:t> </w:t>
      </w:r>
      <w:r w:rsidRPr="008905E3">
        <w:t>C) et 117</w:t>
      </w:r>
      <w:r w:rsidR="00F723FD" w:rsidRPr="008905E3">
        <w:t> </w:t>
      </w:r>
      <w:r w:rsidRPr="008905E3">
        <w:t xml:space="preserve">B) </w:t>
      </w:r>
      <w:r w:rsidR="007B0C31" w:rsidRPr="008905E3">
        <w:t>du Règlement</w:t>
      </w:r>
      <w:r w:rsidRPr="008905E3">
        <w:t>)</w:t>
      </w:r>
      <w:r w:rsidR="0072290A" w:rsidRPr="008905E3">
        <w:t>.</w:t>
      </w:r>
      <w:r w:rsidRPr="008905E3">
        <w:t xml:space="preserve"> </w:t>
      </w:r>
    </w:p>
    <w:p w:rsidR="007701D7" w:rsidRPr="008905E3" w:rsidRDefault="007701D7" w:rsidP="00FF746F">
      <w:pPr>
        <w:widowControl w:val="0"/>
        <w:spacing w:after="240" w:line="240" w:lineRule="atLeast"/>
        <w:jc w:val="right"/>
      </w:pPr>
      <w:r w:rsidRPr="008905E3">
        <w:rPr>
          <w:snapToGrid w:val="0"/>
        </w:rPr>
        <w:t>Novembre</w:t>
      </w:r>
      <w:r w:rsidRPr="008905E3">
        <w:t xml:space="preserve"> 2006</w:t>
      </w:r>
    </w:p>
    <w:p w:rsidR="007701D7" w:rsidRPr="008905E3" w:rsidRDefault="007701D7" w:rsidP="00FF746F">
      <w:pPr>
        <w:pStyle w:val="Heading1"/>
        <w:rPr>
          <w:rFonts w:ascii="Times New Roman" w:hAnsi="Times New Roman"/>
          <w:lang w:val="fr-CA"/>
        </w:rPr>
      </w:pPr>
      <w:bookmarkStart w:id="657" w:name="_Toc347414450"/>
      <w:bookmarkStart w:id="658" w:name="_Toc347911671"/>
      <w:bookmarkStart w:id="659" w:name="_Toc485110955"/>
      <w:r w:rsidRPr="008905E3">
        <w:rPr>
          <w:rFonts w:ascii="Times New Roman" w:hAnsi="Times New Roman"/>
          <w:lang w:val="fr-CA"/>
        </w:rPr>
        <w:t>ORALEMENT et VERBALEMENT</w:t>
      </w:r>
      <w:bookmarkEnd w:id="657"/>
      <w:bookmarkEnd w:id="658"/>
      <w:bookmarkEnd w:id="659"/>
    </w:p>
    <w:p w:rsidR="007701D7" w:rsidRPr="008905E3" w:rsidRDefault="007701D7" w:rsidP="00FF746F">
      <w:pPr>
        <w:keepNext/>
        <w:spacing w:after="120"/>
      </w:pPr>
      <w:r w:rsidRPr="008905E3">
        <w:rPr>
          <w:b/>
        </w:rPr>
        <w:t>Verbalement</w:t>
      </w:r>
      <w:r w:rsidRPr="008905E3">
        <w:t xml:space="preserve"> a deux sens : </w:t>
      </w:r>
    </w:p>
    <w:p w:rsidR="007701D7" w:rsidRPr="008905E3" w:rsidRDefault="007701D7" w:rsidP="00FF746F">
      <w:pPr>
        <w:keepNext/>
        <w:spacing w:after="120"/>
        <w:ind w:left="720" w:hanging="720"/>
      </w:pPr>
      <w:r w:rsidRPr="008905E3">
        <w:t>•</w:t>
      </w:r>
      <w:r w:rsidRPr="008905E3">
        <w:tab/>
        <w:t>un sens strict, synonyme d</w:t>
      </w:r>
      <w:r w:rsidR="00201F56" w:rsidRPr="008905E3">
        <w:t>’</w:t>
      </w:r>
      <w:r w:rsidR="00D4208B" w:rsidRPr="008905E3">
        <w:t>« </w:t>
      </w:r>
      <w:r w:rsidRPr="008905E3">
        <w:t>oralement</w:t>
      </w:r>
      <w:r w:rsidR="00D4208B" w:rsidRPr="008905E3">
        <w:t> »</w:t>
      </w:r>
      <w:r w:rsidRPr="008905E3">
        <w:t xml:space="preserve"> (</w:t>
      </w:r>
      <w:r w:rsidRPr="008905E3">
        <w:rPr>
          <w:b/>
        </w:rPr>
        <w:t>de vive voix</w:t>
      </w:r>
      <w:r w:rsidRPr="008905E3">
        <w:t xml:space="preserve">, par opposition à </w:t>
      </w:r>
      <w:r w:rsidRPr="008905E3">
        <w:rPr>
          <w:b/>
        </w:rPr>
        <w:t>par écrit</w:t>
      </w:r>
      <w:r w:rsidRPr="008905E3">
        <w:t>)</w:t>
      </w:r>
      <w:r w:rsidR="00F924D4" w:rsidRPr="008905E3">
        <w:t> ;</w:t>
      </w:r>
    </w:p>
    <w:p w:rsidR="007701D7" w:rsidRPr="008905E3" w:rsidRDefault="007701D7" w:rsidP="00FF746F">
      <w:pPr>
        <w:spacing w:after="120"/>
        <w:ind w:left="720" w:hanging="720"/>
      </w:pPr>
      <w:r w:rsidRPr="008905E3">
        <w:t>•</w:t>
      </w:r>
      <w:r w:rsidRPr="008905E3">
        <w:tab/>
        <w:t xml:space="preserve">un sens plus large, </w:t>
      </w:r>
      <w:r w:rsidR="00D4208B" w:rsidRPr="008905E3">
        <w:t>soit</w:t>
      </w:r>
      <w:r w:rsidRPr="008905E3">
        <w:t xml:space="preserve"> </w:t>
      </w:r>
      <w:r w:rsidR="00F723FD" w:rsidRPr="008905E3">
        <w:t>« </w:t>
      </w:r>
      <w:r w:rsidRPr="008905E3">
        <w:t>par des mots</w:t>
      </w:r>
      <w:r w:rsidR="00F723FD" w:rsidRPr="008905E3">
        <w:t> »</w:t>
      </w:r>
      <w:r w:rsidRPr="008905E3">
        <w:t xml:space="preserve"> (</w:t>
      </w:r>
      <w:r w:rsidR="00D4208B" w:rsidRPr="008905E3">
        <w:t>mots qui</w:t>
      </w:r>
      <w:r w:rsidRPr="008905E3">
        <w:t xml:space="preserve"> peuvent être </w:t>
      </w:r>
      <w:r w:rsidR="00D4208B" w:rsidRPr="008905E3">
        <w:t>exprim</w:t>
      </w:r>
      <w:r w:rsidRPr="008905E3">
        <w:t>és par écrit ou oralement).</w:t>
      </w:r>
    </w:p>
    <w:p w:rsidR="007701D7" w:rsidRPr="008905E3" w:rsidRDefault="007701D7" w:rsidP="00FF746F">
      <w:pPr>
        <w:spacing w:after="120"/>
      </w:pPr>
      <w:r w:rsidRPr="008905E3">
        <w:t>On peut donc choisir</w:t>
      </w:r>
      <w:r w:rsidR="00D4208B" w:rsidRPr="008905E3">
        <w:t> </w:t>
      </w:r>
      <w:r w:rsidRPr="008905E3">
        <w:t xml:space="preserve">: </w:t>
      </w:r>
    </w:p>
    <w:p w:rsidR="007701D7" w:rsidRPr="008905E3" w:rsidRDefault="007701D7" w:rsidP="00FF746F">
      <w:pPr>
        <w:spacing w:after="120"/>
        <w:ind w:left="720" w:hanging="720"/>
      </w:pPr>
      <w:r w:rsidRPr="008905E3">
        <w:t>•</w:t>
      </w:r>
      <w:r w:rsidRPr="008905E3">
        <w:tab/>
        <w:t>soit d</w:t>
      </w:r>
      <w:r w:rsidR="00201F56" w:rsidRPr="008905E3">
        <w:t>’</w:t>
      </w:r>
      <w:r w:rsidRPr="008905E3">
        <w:t xml:space="preserve">employer indifféremment </w:t>
      </w:r>
      <w:r w:rsidRPr="008905E3">
        <w:rPr>
          <w:b/>
        </w:rPr>
        <w:t>oralement</w:t>
      </w:r>
      <w:r w:rsidRPr="008905E3">
        <w:t xml:space="preserve"> ou </w:t>
      </w:r>
      <w:r w:rsidRPr="008905E3">
        <w:rPr>
          <w:b/>
        </w:rPr>
        <w:t>verbalement</w:t>
      </w:r>
      <w:r w:rsidRPr="008905E3">
        <w:t xml:space="preserve"> (puisque, dans son premier sens, </w:t>
      </w:r>
      <w:r w:rsidR="00F723FD" w:rsidRPr="008905E3">
        <w:t>« </w:t>
      </w:r>
      <w:r w:rsidRPr="008905E3">
        <w:t>verbalement</w:t>
      </w:r>
      <w:r w:rsidR="00F723FD" w:rsidRPr="008905E3">
        <w:t> »</w:t>
      </w:r>
      <w:r w:rsidRPr="008905E3">
        <w:t xml:space="preserve"> est synonyme d</w:t>
      </w:r>
      <w:r w:rsidR="00201F56" w:rsidRPr="008905E3">
        <w:t>’</w:t>
      </w:r>
      <w:r w:rsidR="00F723FD" w:rsidRPr="008905E3">
        <w:t>« </w:t>
      </w:r>
      <w:r w:rsidRPr="008905E3">
        <w:t>oralement</w:t>
      </w:r>
      <w:r w:rsidR="00F723FD" w:rsidRPr="008905E3">
        <w:t> »</w:t>
      </w:r>
      <w:r w:rsidRPr="008905E3">
        <w:t>)</w:t>
      </w:r>
      <w:r w:rsidR="00F924D4" w:rsidRPr="008905E3">
        <w:t> ;</w:t>
      </w:r>
    </w:p>
    <w:p w:rsidR="007701D7" w:rsidRPr="008905E3" w:rsidRDefault="007701D7" w:rsidP="00FF746F">
      <w:pPr>
        <w:spacing w:after="120"/>
        <w:ind w:left="720" w:hanging="720"/>
      </w:pPr>
      <w:r w:rsidRPr="008905E3">
        <w:t>•</w:t>
      </w:r>
      <w:r w:rsidRPr="008905E3">
        <w:tab/>
        <w:t xml:space="preserve">soit </w:t>
      </w:r>
      <w:r w:rsidR="00F723FD" w:rsidRPr="008905E3">
        <w:t>opter pour</w:t>
      </w:r>
      <w:r w:rsidRPr="008905E3">
        <w:t xml:space="preserve"> </w:t>
      </w:r>
      <w:r w:rsidRPr="008905E3">
        <w:rPr>
          <w:b/>
        </w:rPr>
        <w:t>oralement</w:t>
      </w:r>
      <w:r w:rsidRPr="008905E3">
        <w:t>, lequel n</w:t>
      </w:r>
      <w:r w:rsidR="00201F56" w:rsidRPr="008905E3">
        <w:t>’</w:t>
      </w:r>
      <w:r w:rsidRPr="008905E3">
        <w:t>a qu</w:t>
      </w:r>
      <w:r w:rsidR="00201F56" w:rsidRPr="008905E3">
        <w:t>’</w:t>
      </w:r>
      <w:r w:rsidRPr="008905E3">
        <w:t>un sens (on évite ainsi toute éventuelle ambiguïté).</w:t>
      </w:r>
    </w:p>
    <w:p w:rsidR="007701D7" w:rsidRPr="008905E3" w:rsidRDefault="007701D7" w:rsidP="00FF746F">
      <w:pPr>
        <w:keepNext/>
        <w:spacing w:after="120"/>
      </w:pPr>
      <w:r w:rsidRPr="008905E3">
        <w:t>Il n</w:t>
      </w:r>
      <w:r w:rsidR="00201F56" w:rsidRPr="008905E3">
        <w:t>’</w:t>
      </w:r>
      <w:r w:rsidRPr="008905E3">
        <w:t xml:space="preserve">y a donc pas lieu de faire de recommandation particulière. Les deux </w:t>
      </w:r>
      <w:r w:rsidR="00F723FD" w:rsidRPr="008905E3">
        <w:t xml:space="preserve">possibilités </w:t>
      </w:r>
      <w:r w:rsidRPr="008905E3">
        <w:t>sont parfaitement acceptables.</w:t>
      </w:r>
    </w:p>
    <w:p w:rsidR="007701D7" w:rsidRPr="008905E3" w:rsidRDefault="007701D7" w:rsidP="00FF746F">
      <w:pPr>
        <w:spacing w:after="120"/>
        <w:jc w:val="right"/>
      </w:pPr>
      <w:r w:rsidRPr="008905E3">
        <w:t>Novem</w:t>
      </w:r>
      <w:r w:rsidRPr="008905E3">
        <w:rPr>
          <w:snapToGrid w:val="0"/>
        </w:rPr>
        <w:t>b</w:t>
      </w:r>
      <w:r w:rsidRPr="008905E3">
        <w:t>re 2006</w:t>
      </w:r>
    </w:p>
    <w:p w:rsidR="007701D7" w:rsidRPr="008905E3" w:rsidRDefault="007701D7" w:rsidP="00FF746F">
      <w:pPr>
        <w:pStyle w:val="Heading1"/>
        <w:rPr>
          <w:rFonts w:ascii="Times New Roman" w:hAnsi="Times New Roman"/>
          <w:i/>
          <w:iCs/>
        </w:rPr>
      </w:pPr>
      <w:bookmarkStart w:id="660" w:name="_Toc347414451"/>
      <w:bookmarkStart w:id="661" w:name="_Toc347911672"/>
      <w:bookmarkStart w:id="662" w:name="_Toc485110956"/>
      <w:r w:rsidRPr="008905E3">
        <w:rPr>
          <w:rFonts w:ascii="Times New Roman" w:hAnsi="Times New Roman"/>
          <w:i/>
          <w:iCs/>
        </w:rPr>
        <w:t>ORDER (to)</w:t>
      </w:r>
      <w:bookmarkEnd w:id="660"/>
      <w:bookmarkEnd w:id="661"/>
      <w:bookmarkEnd w:id="662"/>
    </w:p>
    <w:p w:rsidR="007701D7" w:rsidRPr="008905E3" w:rsidRDefault="007701D7" w:rsidP="00FF746F">
      <w:pPr>
        <w:keepNext/>
        <w:spacing w:after="120"/>
      </w:pPr>
      <w:r w:rsidRPr="008905E3">
        <w:t xml:space="preserve">Dans le dispositif, peut se traduire par </w:t>
      </w:r>
      <w:r w:rsidRPr="008905E3">
        <w:rPr>
          <w:b/>
        </w:rPr>
        <w:t>ordonner, enjoindre</w:t>
      </w:r>
      <w:r w:rsidRPr="008905E3">
        <w:t xml:space="preserve">, </w:t>
      </w:r>
      <w:r w:rsidR="00F723FD" w:rsidRPr="008905E3">
        <w:t xml:space="preserve">mais aussi par </w:t>
      </w:r>
      <w:r w:rsidRPr="008905E3">
        <w:rPr>
          <w:b/>
        </w:rPr>
        <w:t>décider, dire</w:t>
      </w:r>
      <w:r w:rsidR="00F723FD" w:rsidRPr="008905E3">
        <w:t xml:space="preserve"> lorsque le caractère impératif ressort du contexte</w:t>
      </w:r>
      <w:r w:rsidRPr="008905E3">
        <w:t>.</w:t>
      </w:r>
    </w:p>
    <w:p w:rsidR="007701D7" w:rsidRPr="008905E3" w:rsidRDefault="007701D7" w:rsidP="00FF746F">
      <w:pPr>
        <w:widowControl w:val="0"/>
        <w:spacing w:after="240" w:line="240" w:lineRule="atLeast"/>
        <w:jc w:val="right"/>
      </w:pPr>
      <w:r w:rsidRPr="008905E3">
        <w:rPr>
          <w:snapToGrid w:val="0"/>
        </w:rPr>
        <w:t>Novembre</w:t>
      </w:r>
      <w:r w:rsidRPr="008905E3">
        <w:t xml:space="preserve"> 2006</w:t>
      </w:r>
    </w:p>
    <w:p w:rsidR="009B7572" w:rsidRPr="008905E3" w:rsidRDefault="009B7572" w:rsidP="009B7572">
      <w:pPr>
        <w:pStyle w:val="Heading1"/>
        <w:rPr>
          <w:rFonts w:ascii="Times New Roman" w:hAnsi="Times New Roman"/>
          <w:i/>
          <w:iCs/>
        </w:rPr>
      </w:pPr>
      <w:bookmarkStart w:id="663" w:name="_Toc347414452"/>
      <w:bookmarkStart w:id="664" w:name="_Toc347911673"/>
      <w:bookmarkStart w:id="665" w:name="_Toc485110957"/>
      <w:r w:rsidRPr="008905E3">
        <w:rPr>
          <w:rFonts w:ascii="Times New Roman" w:hAnsi="Times New Roman"/>
          <w:i/>
          <w:iCs/>
        </w:rPr>
        <w:t>ORDER FOR SUBMISSIONS</w:t>
      </w:r>
      <w:bookmarkEnd w:id="665"/>
    </w:p>
    <w:p w:rsidR="009B7572" w:rsidRPr="008905E3" w:rsidRDefault="009B7572" w:rsidP="009B7572">
      <w:pPr>
        <w:keepNext/>
        <w:spacing w:after="120"/>
      </w:pPr>
      <w:r w:rsidRPr="008905E3">
        <w:rPr>
          <w:i/>
        </w:rPr>
        <w:t>Order for submissions</w:t>
      </w:r>
      <w:r w:rsidRPr="008905E3">
        <w:t> : ordonnance par laquelle le juge unique du Mécanisme enjoint à l</w:t>
      </w:r>
      <w:r w:rsidR="00201F56" w:rsidRPr="008905E3">
        <w:t>’</w:t>
      </w:r>
      <w:r w:rsidRPr="008905E3">
        <w:t>Accusation, à la Défense ou au Greffe de présenter des écritures ou des observations au sujet de la demande dont il est saisi.</w:t>
      </w:r>
    </w:p>
    <w:p w:rsidR="009B7572" w:rsidRPr="008905E3" w:rsidRDefault="009B7572" w:rsidP="009B7572">
      <w:pPr>
        <w:keepNext/>
        <w:spacing w:after="120"/>
      </w:pPr>
      <w:r w:rsidRPr="008905E3">
        <w:t>Les traductions suivantes sont recommandées dans un but d</w:t>
      </w:r>
      <w:r w:rsidR="00201F56" w:rsidRPr="008905E3">
        <w:t>’</w:t>
      </w:r>
      <w:r w:rsidRPr="008905E3">
        <w:t>harmonisation :</w:t>
      </w:r>
    </w:p>
    <w:p w:rsidR="009B7572" w:rsidRPr="008905E3" w:rsidRDefault="009B7572" w:rsidP="009B7572">
      <w:pPr>
        <w:keepNext/>
        <w:spacing w:after="120"/>
      </w:pPr>
      <w:r w:rsidRPr="008905E3">
        <w:rPr>
          <w:i/>
        </w:rPr>
        <w:t>Order for submissions</w:t>
      </w:r>
      <w:r w:rsidRPr="008905E3">
        <w:t xml:space="preserve"> : Ordonnance aux fins du dépôt d</w:t>
      </w:r>
      <w:r w:rsidR="00201F56" w:rsidRPr="008905E3">
        <w:t>’</w:t>
      </w:r>
      <w:r w:rsidRPr="008905E3">
        <w:t>observations (Greffe)/d</w:t>
      </w:r>
      <w:r w:rsidR="00201F56" w:rsidRPr="008905E3">
        <w:t>’</w:t>
      </w:r>
      <w:r w:rsidRPr="008905E3">
        <w:t>écritures ou d</w:t>
      </w:r>
      <w:r w:rsidR="00201F56" w:rsidRPr="008905E3">
        <w:t>’</w:t>
      </w:r>
      <w:r w:rsidRPr="008905E3">
        <w:t>une écriture (Défense/Accusation) (traduction utilisée dans le titre et dans le raccourci)</w:t>
      </w:r>
      <w:r w:rsidR="00DB0B90" w:rsidRPr="008905E3">
        <w:t>.</w:t>
      </w:r>
    </w:p>
    <w:p w:rsidR="009B7572" w:rsidRPr="008905E3" w:rsidRDefault="009B7572" w:rsidP="009B7572">
      <w:pPr>
        <w:spacing w:after="120"/>
      </w:pPr>
      <w:r w:rsidRPr="008905E3">
        <w:rPr>
          <w:i/>
        </w:rPr>
        <w:t>Order for submissions on application pursuant to Rule 86 (H)</w:t>
      </w:r>
      <w:r w:rsidRPr="008905E3">
        <w:t xml:space="preserve"> : Ordonnance enjoignant le dépôt d</w:t>
      </w:r>
      <w:r w:rsidR="00201F56" w:rsidRPr="008905E3">
        <w:t>’</w:t>
      </w:r>
      <w:r w:rsidRPr="008905E3">
        <w:t>observations relatives à la demande présentée en application de l</w:t>
      </w:r>
      <w:r w:rsidR="00201F56" w:rsidRPr="008905E3">
        <w:t>’</w:t>
      </w:r>
      <w:r w:rsidRPr="008905E3">
        <w:t>article 86 H) du Règlement.</w:t>
      </w:r>
    </w:p>
    <w:p w:rsidR="009B7572" w:rsidRPr="008905E3" w:rsidRDefault="009B7572" w:rsidP="00815FF4">
      <w:pPr>
        <w:spacing w:after="120"/>
      </w:pPr>
      <w:r w:rsidRPr="008905E3">
        <w:t>Note</w:t>
      </w:r>
      <w:r w:rsidR="00DB0B90" w:rsidRPr="008905E3">
        <w:t xml:space="preserve"> </w:t>
      </w:r>
      <w:r w:rsidRPr="008905E3">
        <w:t xml:space="preserve">: Bien que la construction ENJOINDRE </w:t>
      </w:r>
      <w:r w:rsidR="00DB0B90" w:rsidRPr="008905E3">
        <w:t>QQCH</w:t>
      </w:r>
      <w:r w:rsidRPr="008905E3">
        <w:t xml:space="preserve"> au sens de prescrire, imposer (sans préciser à qui) soit marquée comme vieillie (voir </w:t>
      </w:r>
      <w:r w:rsidRPr="008905E3">
        <w:rPr>
          <w:i/>
        </w:rPr>
        <w:t>Grand Robert</w:t>
      </w:r>
      <w:r w:rsidRPr="008905E3">
        <w:t>), elle sera utilisée dans ce cas</w:t>
      </w:r>
      <w:r w:rsidR="00DB0B90" w:rsidRPr="008905E3">
        <w:t>.</w:t>
      </w:r>
    </w:p>
    <w:p w:rsidR="00815FF4" w:rsidRPr="008905E3" w:rsidRDefault="00815FF4" w:rsidP="00815FF4">
      <w:pPr>
        <w:keepNext/>
        <w:spacing w:after="120"/>
      </w:pPr>
      <w:r w:rsidRPr="008905E3">
        <w:rPr>
          <w:u w:val="single"/>
        </w:rPr>
        <w:t>Traduction du dispositif</w:t>
      </w:r>
      <w:r w:rsidRPr="008905E3">
        <w:t> :</w:t>
      </w:r>
    </w:p>
    <w:p w:rsidR="00815FF4" w:rsidRPr="008905E3" w:rsidRDefault="00815FF4" w:rsidP="00815FF4">
      <w:pPr>
        <w:keepNext/>
        <w:spacing w:after="120"/>
      </w:pPr>
      <w:r w:rsidRPr="008905E3">
        <w:t>Le modèle suivant sera utilisé, en l</w:t>
      </w:r>
      <w:r w:rsidR="00201F56" w:rsidRPr="008905E3">
        <w:t>’</w:t>
      </w:r>
      <w:r w:rsidRPr="008905E3">
        <w:t>adaptant à l</w:t>
      </w:r>
      <w:r w:rsidR="00201F56" w:rsidRPr="008905E3">
        <w:t>’</w:t>
      </w:r>
      <w:r w:rsidRPr="008905E3">
        <w:t>original, pour la traduction du dispositif des ordonnances aux fins du dépôt d</w:t>
      </w:r>
      <w:r w:rsidR="00201F56" w:rsidRPr="008905E3">
        <w:t>’</w:t>
      </w:r>
      <w:r w:rsidRPr="008905E3">
        <w:t xml:space="preserve">observations. </w:t>
      </w:r>
    </w:p>
    <w:p w:rsidR="00815FF4" w:rsidRPr="008905E3" w:rsidRDefault="00815FF4" w:rsidP="00815FF4">
      <w:pPr>
        <w:keepNext/>
        <w:spacing w:after="120"/>
        <w:rPr>
          <w:i/>
          <w:lang w:val="en-US"/>
        </w:rPr>
      </w:pPr>
      <w:r w:rsidRPr="008905E3">
        <w:rPr>
          <w:i/>
          <w:lang w:val="en-US"/>
        </w:rPr>
        <w:t>ORDER:</w:t>
      </w:r>
    </w:p>
    <w:p w:rsidR="00815FF4" w:rsidRPr="008905E3" w:rsidRDefault="00815FF4" w:rsidP="00815FF4">
      <w:pPr>
        <w:keepNext/>
        <w:spacing w:after="120"/>
        <w:rPr>
          <w:i/>
          <w:lang w:val="en-US"/>
        </w:rPr>
      </w:pPr>
      <w:r w:rsidRPr="008905E3">
        <w:rPr>
          <w:i/>
          <w:lang w:val="en-US"/>
        </w:rPr>
        <w:t>The WISP to contact the Witnesses to ascertain whether they consent to the requested variation of the protective measures and, if they do not consent, to give reasons for such position, should they so wish, and to file a submission within two weeks of the filing of this order; and</w:t>
      </w:r>
    </w:p>
    <w:p w:rsidR="00815FF4" w:rsidRPr="008905E3" w:rsidRDefault="00815FF4" w:rsidP="00815FF4">
      <w:pPr>
        <w:keepNext/>
        <w:spacing w:after="120"/>
        <w:rPr>
          <w:i/>
          <w:lang w:val="en-US"/>
        </w:rPr>
      </w:pPr>
      <w:r w:rsidRPr="008905E3">
        <w:rPr>
          <w:i/>
          <w:lang w:val="en-US"/>
        </w:rPr>
        <w:t>The WISP, moreover, to inform me, by the same date, which protective measures are in place for the Witnesses, including information on when they were granted, varied, augmented, rescinded, or continued; and</w:t>
      </w:r>
    </w:p>
    <w:p w:rsidR="00815FF4" w:rsidRPr="008905E3" w:rsidRDefault="00815FF4" w:rsidP="00815FF4">
      <w:pPr>
        <w:keepNext/>
        <w:spacing w:after="120"/>
        <w:rPr>
          <w:i/>
          <w:lang w:val="en-US"/>
        </w:rPr>
      </w:pPr>
      <w:r w:rsidRPr="008905E3">
        <w:rPr>
          <w:i/>
          <w:lang w:val="en-US"/>
        </w:rPr>
        <w:t>The Registry to serve copies of the Application upon the Prosecution, after which it shall have until the same date to file a response</w:t>
      </w:r>
      <w:r w:rsidR="008516F1" w:rsidRPr="008905E3">
        <w:rPr>
          <w:i/>
          <w:lang w:val="en-US"/>
        </w:rPr>
        <w:t>, if it so wishes</w:t>
      </w:r>
      <w:r w:rsidRPr="008905E3">
        <w:rPr>
          <w:i/>
          <w:lang w:val="en-US"/>
        </w:rPr>
        <w:t>.</w:t>
      </w:r>
    </w:p>
    <w:p w:rsidR="00815FF4" w:rsidRPr="008905E3" w:rsidRDefault="00815FF4" w:rsidP="00815FF4">
      <w:pPr>
        <w:keepNext/>
        <w:spacing w:after="120"/>
      </w:pPr>
      <w:r w:rsidRPr="008905E3">
        <w:t>ORDONNONS ce qui suit :</w:t>
      </w:r>
    </w:p>
    <w:p w:rsidR="00815FF4" w:rsidRPr="008905E3" w:rsidRDefault="00815FF4" w:rsidP="00815FF4">
      <w:pPr>
        <w:keepNext/>
        <w:spacing w:after="120"/>
      </w:pPr>
      <w:r w:rsidRPr="008905E3">
        <w:t>Le Service d</w:t>
      </w:r>
      <w:r w:rsidR="00201F56" w:rsidRPr="008905E3">
        <w:t>’</w:t>
      </w:r>
      <w:r w:rsidRPr="008905E3">
        <w:t>appui et de protection des témoins du Greffe prendra contact avec les Témoins afin de s</w:t>
      </w:r>
      <w:r w:rsidR="00201F56" w:rsidRPr="008905E3">
        <w:t>’</w:t>
      </w:r>
      <w:r w:rsidRPr="008905E3">
        <w:t>assurer qu</w:t>
      </w:r>
      <w:r w:rsidR="00201F56" w:rsidRPr="008905E3">
        <w:t>’</w:t>
      </w:r>
      <w:r w:rsidRPr="008905E3">
        <w:t>ils consentent à la modification des mesures de protection sollicitée ; si les Témoins ne consentent pas à cette modification, le Service d</w:t>
      </w:r>
      <w:r w:rsidR="00201F56" w:rsidRPr="008905E3">
        <w:t>’</w:t>
      </w:r>
      <w:r w:rsidRPr="008905E3">
        <w:t>appui et de protection des témoins du Greffe leur demandera de préciser, s</w:t>
      </w:r>
      <w:r w:rsidR="00201F56" w:rsidRPr="008905E3">
        <w:t>’</w:t>
      </w:r>
      <w:r w:rsidRPr="008905E3">
        <w:t>ils le souhaitent, les raisons de ce refus, et déposera des observations dans les deux semaines au plus tard suivant le dépôt de la présente ordonnance ;</w:t>
      </w:r>
    </w:p>
    <w:p w:rsidR="00815FF4" w:rsidRPr="008905E3" w:rsidRDefault="00815FF4" w:rsidP="00815FF4">
      <w:pPr>
        <w:keepNext/>
        <w:spacing w:after="120"/>
      </w:pPr>
      <w:r w:rsidRPr="008905E3">
        <w:t>Le Service d</w:t>
      </w:r>
      <w:r w:rsidR="00201F56" w:rsidRPr="008905E3">
        <w:t>’</w:t>
      </w:r>
      <w:r w:rsidRPr="008905E3">
        <w:t>appui et de protection des témoins du Greffe nous informera en outre, dans le même délai, des mesures de protection dont les Témoins bénéficient, en précisant notamment la date à laquelle elles ont été octroyées, modifiées, renforcées, rapportées ou maintenues ;</w:t>
      </w:r>
    </w:p>
    <w:p w:rsidR="00815FF4" w:rsidRPr="008905E3" w:rsidRDefault="00815FF4" w:rsidP="00D00B6C">
      <w:pPr>
        <w:keepNext/>
        <w:spacing w:after="120"/>
      </w:pPr>
      <w:r w:rsidRPr="008905E3">
        <w:t>Le Greffe transmettra une copie de la Demande à l</w:t>
      </w:r>
      <w:r w:rsidR="00201F56" w:rsidRPr="008905E3">
        <w:t>’</w:t>
      </w:r>
      <w:r w:rsidRPr="008905E3">
        <w:t>Accusation, qui aura le même délai pour déposer une réponse, si elle le souhaite.</w:t>
      </w:r>
    </w:p>
    <w:p w:rsidR="00D00B6C" w:rsidRPr="008905E3" w:rsidRDefault="00D00B6C" w:rsidP="00D00B6C">
      <w:pPr>
        <w:spacing w:after="120"/>
        <w:jc w:val="right"/>
      </w:pPr>
      <w:r w:rsidRPr="008905E3">
        <w:t>Juin 2015</w:t>
      </w:r>
    </w:p>
    <w:p w:rsidR="007701D7" w:rsidRPr="008905E3" w:rsidRDefault="007701D7" w:rsidP="00FF746F">
      <w:pPr>
        <w:pStyle w:val="Heading1"/>
        <w:rPr>
          <w:rFonts w:ascii="Times New Roman" w:hAnsi="Times New Roman"/>
          <w:i/>
          <w:iCs/>
        </w:rPr>
      </w:pPr>
      <w:bookmarkStart w:id="666" w:name="_Toc485110958"/>
      <w:r w:rsidRPr="008905E3">
        <w:rPr>
          <w:rFonts w:ascii="Times New Roman" w:hAnsi="Times New Roman"/>
          <w:i/>
          <w:iCs/>
        </w:rPr>
        <w:t>ORDERS THAT … MAY</w:t>
      </w:r>
      <w:bookmarkEnd w:id="663"/>
      <w:bookmarkEnd w:id="664"/>
      <w:bookmarkEnd w:id="666"/>
    </w:p>
    <w:p w:rsidR="007701D7" w:rsidRPr="008905E3" w:rsidRDefault="007701D7" w:rsidP="009B7572">
      <w:pPr>
        <w:keepNext/>
        <w:spacing w:after="120"/>
      </w:pPr>
      <w:r w:rsidRPr="008905E3">
        <w:t>Expression assez fréquente en anglais dans le dispositif d</w:t>
      </w:r>
      <w:r w:rsidR="00201F56" w:rsidRPr="008905E3">
        <w:t>’</w:t>
      </w:r>
      <w:r w:rsidRPr="008905E3">
        <w:t>une ordonnance :</w:t>
      </w:r>
    </w:p>
    <w:p w:rsidR="00B7250A" w:rsidRPr="008905E3" w:rsidRDefault="007701D7" w:rsidP="009B7572">
      <w:pPr>
        <w:keepNext/>
        <w:spacing w:after="120"/>
        <w:rPr>
          <w:lang w:val="en-US"/>
        </w:rPr>
      </w:pPr>
      <w:r w:rsidRPr="008905E3">
        <w:rPr>
          <w:lang w:val="en-US"/>
        </w:rPr>
        <w:t>Ex</w:t>
      </w:r>
      <w:r w:rsidR="00B7250A" w:rsidRPr="008905E3">
        <w:rPr>
          <w:lang w:val="en-US"/>
        </w:rPr>
        <w:t>emple :</w:t>
      </w:r>
    </w:p>
    <w:p w:rsidR="007701D7" w:rsidRPr="008905E3" w:rsidRDefault="007701D7" w:rsidP="00FF746F">
      <w:pPr>
        <w:spacing w:after="120"/>
        <w:ind w:left="720"/>
        <w:rPr>
          <w:lang w:val="en-US"/>
        </w:rPr>
      </w:pPr>
      <w:r w:rsidRPr="008905E3">
        <w:rPr>
          <w:b/>
          <w:i/>
          <w:lang w:val="en-US"/>
        </w:rPr>
        <w:t>orders that</w:t>
      </w:r>
      <w:r w:rsidRPr="008905E3">
        <w:rPr>
          <w:i/>
          <w:lang w:val="en-US"/>
        </w:rPr>
        <w:t xml:space="preserve"> the witness </w:t>
      </w:r>
      <w:r w:rsidRPr="008905E3">
        <w:rPr>
          <w:b/>
          <w:i/>
          <w:lang w:val="en-US"/>
        </w:rPr>
        <w:t>may</w:t>
      </w:r>
      <w:r w:rsidRPr="008905E3">
        <w:rPr>
          <w:i/>
          <w:lang w:val="en-US"/>
        </w:rPr>
        <w:t xml:space="preserve"> testify by video-conference link</w:t>
      </w:r>
      <w:r w:rsidR="008F1C1B" w:rsidRPr="008905E3">
        <w:rPr>
          <w:lang w:val="en-US"/>
        </w:rPr>
        <w:t> :</w:t>
      </w:r>
      <w:r w:rsidRPr="008905E3">
        <w:rPr>
          <w:lang w:val="en-US"/>
        </w:rPr>
        <w:t xml:space="preserve"> </w:t>
      </w:r>
      <w:r w:rsidRPr="008905E3">
        <w:rPr>
          <w:b/>
          <w:lang w:val="en-US"/>
        </w:rPr>
        <w:t xml:space="preserve">dit que </w:t>
      </w:r>
      <w:r w:rsidRPr="008905E3">
        <w:rPr>
          <w:lang w:val="en-US"/>
        </w:rPr>
        <w:t>le témoin</w:t>
      </w:r>
      <w:r w:rsidRPr="008905E3">
        <w:rPr>
          <w:b/>
          <w:lang w:val="en-US"/>
        </w:rPr>
        <w:t xml:space="preserve"> pourra</w:t>
      </w:r>
      <w:r w:rsidR="008F1C1B" w:rsidRPr="008905E3">
        <w:rPr>
          <w:b/>
          <w:lang w:val="en-US"/>
        </w:rPr>
        <w:t xml:space="preserve"> [</w:t>
      </w:r>
      <w:r w:rsidRPr="008905E3">
        <w:rPr>
          <w:lang w:val="en-US"/>
        </w:rPr>
        <w:t>...</w:t>
      </w:r>
      <w:r w:rsidR="008F1C1B" w:rsidRPr="008905E3">
        <w:rPr>
          <w:lang w:val="en-US"/>
        </w:rPr>
        <w:t>]</w:t>
      </w:r>
    </w:p>
    <w:p w:rsidR="007701D7" w:rsidRPr="008905E3" w:rsidRDefault="007701D7" w:rsidP="00FF746F">
      <w:pPr>
        <w:spacing w:after="120"/>
      </w:pPr>
      <w:r w:rsidRPr="008905E3">
        <w:t xml:space="preserve">Le verbe </w:t>
      </w:r>
      <w:r w:rsidRPr="008905E3">
        <w:rPr>
          <w:i/>
        </w:rPr>
        <w:t>to order</w:t>
      </w:r>
      <w:r w:rsidRPr="008905E3">
        <w:t xml:space="preserve"> et l</w:t>
      </w:r>
      <w:r w:rsidR="00201F56" w:rsidRPr="008905E3">
        <w:t>’</w:t>
      </w:r>
      <w:r w:rsidRPr="008905E3">
        <w:t xml:space="preserve">auxiliaire </w:t>
      </w:r>
      <w:r w:rsidRPr="008905E3">
        <w:rPr>
          <w:i/>
        </w:rPr>
        <w:t>may</w:t>
      </w:r>
      <w:r w:rsidRPr="008905E3">
        <w:t xml:space="preserve"> ne font pas bon ménage du point de vue logique.</w:t>
      </w:r>
      <w:r w:rsidRPr="008905E3">
        <w:cr/>
        <w:t>Dans ce cas</w:t>
      </w:r>
      <w:r w:rsidR="00D4208B" w:rsidRPr="008905E3">
        <w:t>,</w:t>
      </w:r>
      <w:r w:rsidRPr="008905E3">
        <w:t xml:space="preserve"> ne pas traduire par « ordonne », mais par </w:t>
      </w:r>
      <w:r w:rsidRPr="008905E3">
        <w:rPr>
          <w:b/>
        </w:rPr>
        <w:t>dit</w:t>
      </w:r>
      <w:r w:rsidRPr="008905E3">
        <w:t xml:space="preserve">. </w:t>
      </w:r>
    </w:p>
    <w:p w:rsidR="007701D7" w:rsidRPr="008905E3" w:rsidRDefault="00F61C3C" w:rsidP="00FF746F">
      <w:pPr>
        <w:keepNext/>
        <w:spacing w:after="120"/>
      </w:pPr>
      <w:r w:rsidRPr="008905E3">
        <w:t>« </w:t>
      </w:r>
      <w:r w:rsidR="007701D7" w:rsidRPr="008905E3">
        <w:t>Dire</w:t>
      </w:r>
      <w:r w:rsidRPr="008905E3">
        <w:t> »</w:t>
      </w:r>
      <w:r w:rsidR="007701D7" w:rsidRPr="008905E3">
        <w:t xml:space="preserve"> signifie en droit : « dire le </w:t>
      </w:r>
      <w:r w:rsidR="008F1C1B" w:rsidRPr="008905E3">
        <w:t>D</w:t>
      </w:r>
      <w:r w:rsidR="007701D7" w:rsidRPr="008905E3">
        <w:t>roit » (par exemple, dans l</w:t>
      </w:r>
      <w:r w:rsidR="00201F56" w:rsidRPr="008905E3">
        <w:t>’</w:t>
      </w:r>
      <w:r w:rsidR="007701D7" w:rsidRPr="008905E3">
        <w:t>expression « dire et juger que »)</w:t>
      </w:r>
      <w:r w:rsidR="008F1C1B" w:rsidRPr="008905E3">
        <w:t xml:space="preserve"> (</w:t>
      </w:r>
      <w:r w:rsidR="008237D7" w:rsidRPr="008905E3">
        <w:rPr>
          <w:snapToGrid w:val="0"/>
        </w:rPr>
        <w:t>G.</w:t>
      </w:r>
      <w:r w:rsidR="008237D7" w:rsidRPr="008905E3">
        <w:rPr>
          <w:smallCaps/>
        </w:rPr>
        <w:t xml:space="preserve"> Cornu,</w:t>
      </w:r>
      <w:r w:rsidR="008237D7" w:rsidRPr="008905E3">
        <w:rPr>
          <w:i/>
          <w:snapToGrid w:val="0"/>
        </w:rPr>
        <w:t xml:space="preserve"> </w:t>
      </w:r>
      <w:r w:rsidR="00B756FE" w:rsidRPr="008905E3">
        <w:rPr>
          <w:i/>
          <w:snapToGrid w:val="0"/>
        </w:rPr>
        <w:t>Vocabulaire juridique</w:t>
      </w:r>
      <w:r w:rsidR="008F1C1B" w:rsidRPr="008905E3">
        <w:t>)</w:t>
      </w:r>
      <w:r w:rsidR="007701D7" w:rsidRPr="008905E3">
        <w:t xml:space="preserve"> et il se marie mieux, du point de vue logique, avec « pouvoir ».</w:t>
      </w:r>
    </w:p>
    <w:p w:rsidR="007701D7" w:rsidRPr="008905E3" w:rsidRDefault="007701D7" w:rsidP="00FF746F">
      <w:pPr>
        <w:widowControl w:val="0"/>
        <w:spacing w:after="240" w:line="240" w:lineRule="atLeast"/>
        <w:jc w:val="right"/>
      </w:pPr>
      <w:r w:rsidRPr="008905E3">
        <w:rPr>
          <w:snapToGrid w:val="0"/>
        </w:rPr>
        <w:t>Novembre</w:t>
      </w:r>
      <w:r w:rsidRPr="008905E3">
        <w:t xml:space="preserve"> 2006</w:t>
      </w:r>
    </w:p>
    <w:p w:rsidR="007701D7" w:rsidRPr="008905E3" w:rsidRDefault="007701D7" w:rsidP="00FF746F">
      <w:pPr>
        <w:pStyle w:val="Heading1"/>
        <w:rPr>
          <w:rFonts w:ascii="Times New Roman" w:hAnsi="Times New Roman"/>
          <w:lang w:val="fr-CA"/>
        </w:rPr>
      </w:pPr>
      <w:bookmarkStart w:id="667" w:name="_Toc347414453"/>
      <w:bookmarkStart w:id="668" w:name="_Toc347911674"/>
      <w:bookmarkStart w:id="669" w:name="_Toc485110959"/>
      <w:r w:rsidRPr="008905E3">
        <w:rPr>
          <w:rFonts w:ascii="Times New Roman" w:hAnsi="Times New Roman"/>
          <w:lang w:val="fr-CA"/>
        </w:rPr>
        <w:t>ORDONNANCE PORTANT/DE</w:t>
      </w:r>
      <w:bookmarkEnd w:id="667"/>
      <w:bookmarkEnd w:id="668"/>
      <w:bookmarkEnd w:id="669"/>
    </w:p>
    <w:p w:rsidR="00D82CB0" w:rsidRPr="008905E3" w:rsidRDefault="001B5A73" w:rsidP="00FF746F">
      <w:pPr>
        <w:keepNext/>
        <w:spacing w:after="120"/>
      </w:pPr>
      <w:r w:rsidRPr="008905E3">
        <w:t>« </w:t>
      </w:r>
      <w:r w:rsidR="007701D7" w:rsidRPr="008905E3">
        <w:t xml:space="preserve">Ordonnance de (placement en détention, réincarcération, </w:t>
      </w:r>
      <w:r w:rsidR="00F61C3C" w:rsidRPr="008905E3">
        <w:t>etc.</w:t>
      </w:r>
      <w:r w:rsidR="007701D7" w:rsidRPr="008905E3">
        <w:t>)</w:t>
      </w:r>
      <w:r w:rsidRPr="008905E3">
        <w:t> »</w:t>
      </w:r>
      <w:r w:rsidR="007701D7" w:rsidRPr="008905E3">
        <w:t xml:space="preserve"> est plus léger que</w:t>
      </w:r>
      <w:r w:rsidR="00F61C3C" w:rsidRPr="008905E3">
        <w:t> :</w:t>
      </w:r>
      <w:r w:rsidR="007701D7" w:rsidRPr="008905E3">
        <w:t xml:space="preserve"> « ordonnance portant</w:t>
      </w:r>
      <w:r w:rsidRPr="008905E3">
        <w:t xml:space="preserve"> […]</w:t>
      </w:r>
      <w:r w:rsidR="007701D7" w:rsidRPr="008905E3">
        <w:t> ». On lui donnera donc la préférence chaque fois que cela sera possible.</w:t>
      </w:r>
    </w:p>
    <w:p w:rsidR="007701D7" w:rsidRPr="008905E3" w:rsidRDefault="00D3536B" w:rsidP="00FF746F">
      <w:pPr>
        <w:keepNext/>
        <w:spacing w:after="120"/>
      </w:pPr>
      <w:r w:rsidRPr="008905E3">
        <w:t>On peut penser que, à</w:t>
      </w:r>
      <w:r w:rsidR="001B5A73" w:rsidRPr="008905E3">
        <w:t xml:space="preserve"> la différence de </w:t>
      </w:r>
      <w:r w:rsidR="007701D7" w:rsidRPr="008905E3">
        <w:t>« </w:t>
      </w:r>
      <w:r w:rsidR="00F61C3C" w:rsidRPr="008905E3">
        <w:t>r</w:t>
      </w:r>
      <w:r w:rsidR="007701D7" w:rsidRPr="008905E3">
        <w:t>equête</w:t>
      </w:r>
      <w:r w:rsidR="001B5A73" w:rsidRPr="008905E3">
        <w:t>/demande</w:t>
      </w:r>
      <w:r w:rsidR="007701D7" w:rsidRPr="008905E3">
        <w:t xml:space="preserve"> aux fins de »</w:t>
      </w:r>
      <w:r w:rsidR="001B5A73" w:rsidRPr="008905E3">
        <w:t>,</w:t>
      </w:r>
      <w:r w:rsidR="007701D7" w:rsidRPr="008905E3">
        <w:t xml:space="preserve"> « ordonnance aux fins de »</w:t>
      </w:r>
      <w:r w:rsidR="00D4208B" w:rsidRPr="008905E3">
        <w:t xml:space="preserve"> </w:t>
      </w:r>
      <w:r w:rsidR="00F61C3C" w:rsidRPr="008905E3">
        <w:t xml:space="preserve">pèche </w:t>
      </w:r>
      <w:r w:rsidR="00D4208B" w:rsidRPr="008905E3">
        <w:t>contre la logique puisque, a priori, la Chambre ne demande pas, elle ordonne.</w:t>
      </w:r>
      <w:r w:rsidR="007701D7" w:rsidRPr="008905E3">
        <w:t xml:space="preserve"> </w:t>
      </w:r>
      <w:r w:rsidRPr="008905E3">
        <w:t>Il convient donc de s</w:t>
      </w:r>
      <w:r w:rsidR="00201F56" w:rsidRPr="008905E3">
        <w:t>’</w:t>
      </w:r>
      <w:r w:rsidRPr="008905E3">
        <w:t>assurer, avant d</w:t>
      </w:r>
      <w:r w:rsidR="00201F56" w:rsidRPr="008905E3">
        <w:t>’</w:t>
      </w:r>
      <w:r w:rsidRPr="008905E3">
        <w:t>y avoir recours, qu</w:t>
      </w:r>
      <w:r w:rsidR="00201F56" w:rsidRPr="008905E3">
        <w:t>’</w:t>
      </w:r>
      <w:r w:rsidRPr="008905E3">
        <w:t>il est bien nécessaire</w:t>
      </w:r>
      <w:r w:rsidR="007701D7" w:rsidRPr="008905E3">
        <w:t xml:space="preserve">. </w:t>
      </w:r>
      <w:r w:rsidRPr="008905E3">
        <w:t>Sur ce point, on a souvent intérêt à consulter le dispositif de l</w:t>
      </w:r>
      <w:r w:rsidR="00201F56" w:rsidRPr="008905E3">
        <w:t>’</w:t>
      </w:r>
      <w:r w:rsidRPr="008905E3">
        <w:t>ordonnance en question.</w:t>
      </w:r>
    </w:p>
    <w:p w:rsidR="007701D7" w:rsidRPr="008905E3" w:rsidRDefault="007701D7" w:rsidP="00FF746F">
      <w:pPr>
        <w:widowControl w:val="0"/>
        <w:spacing w:after="240" w:line="240" w:lineRule="atLeast"/>
        <w:jc w:val="right"/>
      </w:pPr>
      <w:r w:rsidRPr="008905E3">
        <w:rPr>
          <w:snapToGrid w:val="0"/>
        </w:rPr>
        <w:t>Novembre</w:t>
      </w:r>
      <w:r w:rsidRPr="008905E3">
        <w:t xml:space="preserve"> 2006</w:t>
      </w:r>
    </w:p>
    <w:p w:rsidR="007701D7" w:rsidRPr="008905E3" w:rsidRDefault="007701D7" w:rsidP="00FF746F">
      <w:pPr>
        <w:pStyle w:val="Heading1"/>
        <w:rPr>
          <w:rFonts w:ascii="Times New Roman" w:hAnsi="Times New Roman"/>
          <w:lang w:val="fr-CA"/>
        </w:rPr>
      </w:pPr>
      <w:bookmarkStart w:id="670" w:name="_Toc347414454"/>
      <w:bookmarkStart w:id="671" w:name="_Toc347911675"/>
      <w:bookmarkStart w:id="672" w:name="_Toc485110960"/>
      <w:r w:rsidRPr="008905E3">
        <w:rPr>
          <w:rFonts w:ascii="Times New Roman" w:hAnsi="Times New Roman"/>
          <w:lang w:val="fr-CA"/>
        </w:rPr>
        <w:t>ORDONNE CE QUI SUIT …</w:t>
      </w:r>
      <w:bookmarkEnd w:id="670"/>
      <w:bookmarkEnd w:id="671"/>
      <w:bookmarkEnd w:id="672"/>
    </w:p>
    <w:p w:rsidR="007701D7" w:rsidRPr="008905E3" w:rsidRDefault="007701D7" w:rsidP="00FF746F">
      <w:pPr>
        <w:keepNext/>
        <w:spacing w:after="120"/>
      </w:pPr>
      <w:r w:rsidRPr="008905E3">
        <w:t>… et non « ordonne comme suit ».</w:t>
      </w:r>
    </w:p>
    <w:p w:rsidR="007701D7" w:rsidRPr="008905E3" w:rsidRDefault="007701D7" w:rsidP="00FF746F">
      <w:pPr>
        <w:widowControl w:val="0"/>
        <w:spacing w:after="240" w:line="240" w:lineRule="atLeast"/>
        <w:jc w:val="right"/>
      </w:pPr>
      <w:r w:rsidRPr="008905E3">
        <w:rPr>
          <w:snapToGrid w:val="0"/>
        </w:rPr>
        <w:t>Novembre</w:t>
      </w:r>
      <w:r w:rsidRPr="008905E3">
        <w:t xml:space="preserve"> 2006</w:t>
      </w:r>
    </w:p>
    <w:p w:rsidR="00BD1EEA" w:rsidRPr="008905E3" w:rsidRDefault="00BD1EEA" w:rsidP="00FF746F">
      <w:pPr>
        <w:pStyle w:val="Heading1"/>
        <w:rPr>
          <w:rFonts w:ascii="Times New Roman" w:hAnsi="Times New Roman"/>
          <w:b w:val="0"/>
          <w:caps/>
        </w:rPr>
      </w:pPr>
      <w:bookmarkStart w:id="673" w:name="_Toc347414455"/>
      <w:bookmarkStart w:id="674" w:name="_Toc347911676"/>
      <w:bookmarkStart w:id="675" w:name="_Toc378062151"/>
      <w:bookmarkStart w:id="676" w:name="_Toc485110961"/>
      <w:r w:rsidRPr="008905E3">
        <w:rPr>
          <w:rFonts w:ascii="Times New Roman" w:hAnsi="Times New Roman"/>
          <w:b w:val="0"/>
          <w:caps/>
        </w:rPr>
        <w:t>Ordonner que</w:t>
      </w:r>
      <w:bookmarkEnd w:id="675"/>
      <w:bookmarkEnd w:id="676"/>
    </w:p>
    <w:p w:rsidR="00BD1EEA" w:rsidRPr="008905E3" w:rsidRDefault="00BD1EEA" w:rsidP="00FF746F">
      <w:pPr>
        <w:autoSpaceDE w:val="0"/>
        <w:autoSpaceDN w:val="0"/>
        <w:adjustRightInd w:val="0"/>
        <w:spacing w:after="240"/>
      </w:pPr>
      <w:r w:rsidRPr="008905E3">
        <w:t xml:space="preserve">Selon </w:t>
      </w:r>
      <w:r w:rsidRPr="008905E3">
        <w:rPr>
          <w:i/>
        </w:rPr>
        <w:t>Le Grand Robert</w:t>
      </w:r>
      <w:r w:rsidRPr="008905E3">
        <w:t>, Ordonner que… est généralement construit avec le subjonctif. On emploie parfois l</w:t>
      </w:r>
      <w:r w:rsidR="00201F56" w:rsidRPr="008905E3">
        <w:t>’</w:t>
      </w:r>
      <w:r w:rsidRPr="008905E3">
        <w:t>indicatif (futur) lorsqu</w:t>
      </w:r>
      <w:r w:rsidR="00201F56" w:rsidRPr="008905E3">
        <w:t>’</w:t>
      </w:r>
      <w:r w:rsidRPr="008905E3">
        <w:t>il s</w:t>
      </w:r>
      <w:r w:rsidR="00201F56" w:rsidRPr="008905E3">
        <w:t>’</w:t>
      </w:r>
      <w:r w:rsidRPr="008905E3">
        <w:t>agit d</w:t>
      </w:r>
      <w:r w:rsidR="00201F56" w:rsidRPr="008905E3">
        <w:t>’</w:t>
      </w:r>
      <w:r w:rsidRPr="008905E3">
        <w:t>un ordre dont l</w:t>
      </w:r>
      <w:r w:rsidR="00201F56" w:rsidRPr="008905E3">
        <w:t>’</w:t>
      </w:r>
      <w:r w:rsidRPr="008905E3">
        <w:t xml:space="preserve">exécution est impérative. </w:t>
      </w:r>
    </w:p>
    <w:p w:rsidR="00BD1EEA" w:rsidRPr="008905E3" w:rsidRDefault="00BD1EEA" w:rsidP="00FF746F">
      <w:pPr>
        <w:pStyle w:val="Exemple12"/>
      </w:pPr>
      <w:r w:rsidRPr="008905E3">
        <w:t xml:space="preserve">Ex. : Il </w:t>
      </w:r>
      <w:r w:rsidRPr="008905E3">
        <w:rPr>
          <w:b/>
        </w:rPr>
        <w:t>ordonne que</w:t>
      </w:r>
      <w:r w:rsidRPr="008905E3">
        <w:t xml:space="preserve"> tout le monde </w:t>
      </w:r>
      <w:r w:rsidRPr="008905E3">
        <w:rPr>
          <w:b/>
        </w:rPr>
        <w:t>soit</w:t>
      </w:r>
      <w:r w:rsidRPr="008905E3">
        <w:t xml:space="preserve"> (</w:t>
      </w:r>
      <w:r w:rsidRPr="008905E3">
        <w:rPr>
          <w:b/>
        </w:rPr>
        <w:t>sera</w:t>
      </w:r>
      <w:r w:rsidRPr="008905E3">
        <w:t xml:space="preserve">) convoqué chez lui. </w:t>
      </w:r>
    </w:p>
    <w:p w:rsidR="00BD1EEA" w:rsidRPr="008905E3" w:rsidRDefault="00BD1EEA" w:rsidP="00FF746F">
      <w:pPr>
        <w:keepNext/>
      </w:pPr>
      <w:r w:rsidRPr="008905E3">
        <w:t>Les deux sont corrects, mais on retiendra la construction avec l</w:t>
      </w:r>
      <w:r w:rsidR="00201F56" w:rsidRPr="008905E3">
        <w:t>’</w:t>
      </w:r>
      <w:r w:rsidRPr="008905E3">
        <w:t>indicatif dans les</w:t>
      </w:r>
      <w:r w:rsidRPr="008905E3">
        <w:rPr>
          <w:b/>
        </w:rPr>
        <w:t xml:space="preserve"> traductions des ordonnances et décisions du Tribunal</w:t>
      </w:r>
      <w:r w:rsidRPr="008905E3">
        <w:t xml:space="preserve">. </w:t>
      </w:r>
    </w:p>
    <w:p w:rsidR="00BD1EEA" w:rsidRPr="008905E3" w:rsidRDefault="00BD1EEA" w:rsidP="00FF746F">
      <w:pPr>
        <w:pStyle w:val="Exemple12"/>
        <w:keepNext/>
        <w:spacing w:after="0"/>
      </w:pPr>
      <w:r w:rsidRPr="008905E3">
        <w:t xml:space="preserve">Ex. : </w:t>
      </w:r>
    </w:p>
    <w:p w:rsidR="00BD1EEA" w:rsidRPr="008905E3" w:rsidRDefault="00BD1EEA" w:rsidP="00FF746F">
      <w:pPr>
        <w:pStyle w:val="Exemple12"/>
        <w:keepNext/>
      </w:pPr>
      <w:r w:rsidRPr="008905E3">
        <w:t xml:space="preserve">La Chambre </w:t>
      </w:r>
      <w:r w:rsidRPr="008905E3">
        <w:rPr>
          <w:b/>
        </w:rPr>
        <w:t>ordonne qu</w:t>
      </w:r>
      <w:r w:rsidR="00201F56" w:rsidRPr="008905E3">
        <w:t>’</w:t>
      </w:r>
      <w:r w:rsidRPr="008905E3">
        <w:t xml:space="preserve">une conférence </w:t>
      </w:r>
      <w:r w:rsidRPr="008905E3">
        <w:rPr>
          <w:b/>
        </w:rPr>
        <w:t>se tiendra</w:t>
      </w:r>
      <w:r w:rsidRPr="008905E3">
        <w:t xml:space="preserve"> le 8 août 2013.</w:t>
      </w:r>
    </w:p>
    <w:p w:rsidR="00BD1EEA" w:rsidRPr="008905E3" w:rsidRDefault="00BD1EEA" w:rsidP="00FF746F">
      <w:pPr>
        <w:pStyle w:val="Exemple12"/>
        <w:keepNext/>
      </w:pPr>
      <w:r w:rsidRPr="008905E3">
        <w:t xml:space="preserve">La Chambre </w:t>
      </w:r>
      <w:r w:rsidRPr="008905E3">
        <w:rPr>
          <w:b/>
        </w:rPr>
        <w:t>a ordonné</w:t>
      </w:r>
      <w:r w:rsidRPr="008905E3">
        <w:t xml:space="preserve"> qu</w:t>
      </w:r>
      <w:r w:rsidR="00201F56" w:rsidRPr="008905E3">
        <w:t>’</w:t>
      </w:r>
      <w:r w:rsidRPr="008905E3">
        <w:t xml:space="preserve">une conférence </w:t>
      </w:r>
      <w:r w:rsidRPr="008905E3">
        <w:rPr>
          <w:b/>
        </w:rPr>
        <w:t>se tiendrait</w:t>
      </w:r>
      <w:r w:rsidRPr="008905E3">
        <w:t xml:space="preserve"> le 8 août 2013.</w:t>
      </w:r>
    </w:p>
    <w:p w:rsidR="00BD1EEA" w:rsidRPr="008905E3" w:rsidRDefault="00BD1EEA" w:rsidP="00FF746F">
      <w:pPr>
        <w:autoSpaceDE w:val="0"/>
        <w:autoSpaceDN w:val="0"/>
        <w:adjustRightInd w:val="0"/>
        <w:spacing w:after="120"/>
        <w:rPr>
          <w:rStyle w:val="sdfn1"/>
          <w:color w:val="auto"/>
        </w:rPr>
      </w:pPr>
      <w:r w:rsidRPr="008905E3">
        <w:t>Notez dans l</w:t>
      </w:r>
      <w:r w:rsidR="00201F56" w:rsidRPr="008905E3">
        <w:t>’</w:t>
      </w:r>
      <w:r w:rsidRPr="008905E3">
        <w:t>exemple ci-dessus le « futur du passé » (futur antérieur), qui a la forme du conditionnel, mais une tout autre valeur sémantique, et qui s</w:t>
      </w:r>
      <w:r w:rsidR="00201F56" w:rsidRPr="008905E3">
        <w:t>’</w:t>
      </w:r>
      <w:r w:rsidRPr="008905E3">
        <w:t>emploie dans la concordance des</w:t>
      </w:r>
      <w:r w:rsidRPr="008905E3">
        <w:rPr>
          <w:rStyle w:val="sdfn1"/>
          <w:color w:val="auto"/>
        </w:rPr>
        <w:t xml:space="preserve"> temps (voir </w:t>
      </w:r>
      <w:hyperlink w:anchor="_Concordance_des_temps" w:history="1">
        <w:r w:rsidRPr="008905E3">
          <w:rPr>
            <w:rStyle w:val="Hyperlink"/>
            <w:b/>
            <w:color w:val="auto"/>
          </w:rPr>
          <w:t>Concord</w:t>
        </w:r>
        <w:r w:rsidRPr="008905E3">
          <w:rPr>
            <w:rStyle w:val="Hyperlink"/>
            <w:b/>
            <w:color w:val="auto"/>
          </w:rPr>
          <w:t>a</w:t>
        </w:r>
        <w:r w:rsidRPr="008905E3">
          <w:rPr>
            <w:rStyle w:val="Hyperlink"/>
            <w:b/>
            <w:color w:val="auto"/>
          </w:rPr>
          <w:t>nce des temps</w:t>
        </w:r>
      </w:hyperlink>
      <w:r w:rsidRPr="008905E3">
        <w:rPr>
          <w:rStyle w:val="sdfn1"/>
          <w:b/>
          <w:color w:val="auto"/>
        </w:rPr>
        <w:t xml:space="preserve"> </w:t>
      </w:r>
      <w:r w:rsidRPr="008905E3">
        <w:rPr>
          <w:rStyle w:val="sdfn1"/>
          <w:color w:val="auto"/>
        </w:rPr>
        <w:t xml:space="preserve">dans le </w:t>
      </w:r>
      <w:r w:rsidRPr="008905E3">
        <w:rPr>
          <w:rStyle w:val="sdfn1"/>
          <w:i/>
          <w:color w:val="auto"/>
        </w:rPr>
        <w:t>Guide à l</w:t>
      </w:r>
      <w:r w:rsidR="00201F56" w:rsidRPr="008905E3">
        <w:rPr>
          <w:rStyle w:val="sdfn1"/>
          <w:i/>
          <w:color w:val="auto"/>
        </w:rPr>
        <w:t>’</w:t>
      </w:r>
      <w:r w:rsidRPr="008905E3">
        <w:rPr>
          <w:rStyle w:val="sdfn1"/>
          <w:i/>
          <w:color w:val="auto"/>
        </w:rPr>
        <w:t>usage des […]</w:t>
      </w:r>
      <w:r w:rsidRPr="008905E3">
        <w:rPr>
          <w:rStyle w:val="sdfn1"/>
          <w:color w:val="auto"/>
        </w:rPr>
        <w:t>).</w:t>
      </w:r>
    </w:p>
    <w:p w:rsidR="00BD1EEA" w:rsidRPr="008905E3" w:rsidRDefault="00BD1EEA" w:rsidP="00FF746F">
      <w:pPr>
        <w:autoSpaceDE w:val="0"/>
        <w:autoSpaceDN w:val="0"/>
        <w:adjustRightInd w:val="0"/>
        <w:spacing w:after="240"/>
        <w:jc w:val="right"/>
      </w:pPr>
      <w:r w:rsidRPr="008905E3">
        <w:rPr>
          <w:rStyle w:val="sdfn1"/>
          <w:color w:val="auto"/>
        </w:rPr>
        <w:t>Janvier 2014</w:t>
      </w:r>
    </w:p>
    <w:p w:rsidR="00955F1A" w:rsidRPr="008905E3" w:rsidRDefault="00955F1A" w:rsidP="00FF746F">
      <w:pPr>
        <w:pStyle w:val="Heading1"/>
        <w:rPr>
          <w:rFonts w:ascii="Times New Roman" w:hAnsi="Times New Roman"/>
          <w:lang w:val="fr-CA"/>
        </w:rPr>
      </w:pPr>
      <w:bookmarkStart w:id="677" w:name="_Toc485110962"/>
      <w:r w:rsidRPr="008905E3">
        <w:rPr>
          <w:rFonts w:ascii="Times New Roman" w:hAnsi="Times New Roman"/>
          <w:lang w:val="fr-CA"/>
        </w:rPr>
        <w:t>(P), (AC), (TC)</w:t>
      </w:r>
      <w:bookmarkEnd w:id="677"/>
    </w:p>
    <w:p w:rsidR="00955F1A" w:rsidRPr="008905E3" w:rsidRDefault="00955F1A" w:rsidP="00FF746F">
      <w:pPr>
        <w:autoSpaceDE w:val="0"/>
        <w:autoSpaceDN w:val="0"/>
        <w:adjustRightInd w:val="0"/>
        <w:spacing w:after="240"/>
      </w:pPr>
      <w:r w:rsidRPr="008905E3">
        <w:t>Merci de bien vouloir noter que les abréviations suivantes (P), (AC), (TC), que l</w:t>
      </w:r>
      <w:r w:rsidR="00201F56" w:rsidRPr="008905E3">
        <w:t>’</w:t>
      </w:r>
      <w:r w:rsidRPr="008905E3">
        <w:t xml:space="preserve">on rencontre dans les décisions rendues par le juge unique du Mécanisme ou par les Chambres du TPIR signifient respectivement </w:t>
      </w:r>
      <w:r w:rsidRPr="008905E3">
        <w:rPr>
          <w:i/>
        </w:rPr>
        <w:t>President</w:t>
      </w:r>
      <w:r w:rsidRPr="008905E3">
        <w:t xml:space="preserve">, </w:t>
      </w:r>
      <w:r w:rsidRPr="008905E3">
        <w:rPr>
          <w:i/>
        </w:rPr>
        <w:t>Appeals Chamber</w:t>
      </w:r>
      <w:r w:rsidRPr="008905E3">
        <w:t xml:space="preserve"> et </w:t>
      </w:r>
      <w:r w:rsidRPr="008905E3">
        <w:rPr>
          <w:i/>
        </w:rPr>
        <w:t>Trial Chamber</w:t>
      </w:r>
      <w:r w:rsidRPr="008905E3">
        <w:t>.</w:t>
      </w:r>
    </w:p>
    <w:p w:rsidR="00955F1A" w:rsidRPr="008905E3" w:rsidRDefault="00955F1A" w:rsidP="00FF746F">
      <w:pPr>
        <w:autoSpaceDE w:val="0"/>
        <w:autoSpaceDN w:val="0"/>
        <w:adjustRightInd w:val="0"/>
        <w:spacing w:after="240"/>
      </w:pPr>
      <w:r w:rsidRPr="008905E3">
        <w:t>On retiendra la présentation suivante dans nos traductions :</w:t>
      </w:r>
    </w:p>
    <w:p w:rsidR="00955F1A" w:rsidRPr="008905E3" w:rsidRDefault="00955F1A" w:rsidP="00FF746F">
      <w:pPr>
        <w:numPr>
          <w:ilvl w:val="0"/>
          <w:numId w:val="9"/>
        </w:numPr>
        <w:tabs>
          <w:tab w:val="clear" w:pos="3855"/>
          <w:tab w:val="num" w:pos="840"/>
        </w:tabs>
        <w:autoSpaceDE w:val="0"/>
        <w:autoSpaceDN w:val="0"/>
        <w:adjustRightInd w:val="0"/>
        <w:spacing w:after="240"/>
        <w:ind w:left="0"/>
        <w:rPr>
          <w:lang w:val="en-US"/>
        </w:rPr>
      </w:pPr>
      <w:r w:rsidRPr="008905E3">
        <w:rPr>
          <w:i/>
          <w:iCs/>
          <w:lang w:val="en-US"/>
        </w:rPr>
        <w:t>In Re Sebureze</w:t>
      </w:r>
      <w:r w:rsidRPr="008905E3">
        <w:rPr>
          <w:lang w:val="en-US"/>
        </w:rPr>
        <w:t xml:space="preserve">, Order Assigning a Single Judge (P), 4 March 2013. </w:t>
      </w:r>
    </w:p>
    <w:p w:rsidR="00955F1A" w:rsidRPr="008905E3" w:rsidRDefault="00955F1A" w:rsidP="00FF746F">
      <w:pPr>
        <w:tabs>
          <w:tab w:val="left" w:pos="839"/>
        </w:tabs>
        <w:autoSpaceDE w:val="0"/>
        <w:autoSpaceDN w:val="0"/>
        <w:adjustRightInd w:val="0"/>
        <w:spacing w:after="240"/>
        <w:ind w:left="839"/>
      </w:pPr>
      <w:r w:rsidRPr="008905E3">
        <w:t>Dans la procédure contre Deogratias Sebureze, Ordonnance portant désignation du juge unique (rendu</w:t>
      </w:r>
      <w:r w:rsidRPr="008905E3">
        <w:rPr>
          <w:b/>
          <w:bCs/>
        </w:rPr>
        <w:t>e</w:t>
      </w:r>
      <w:r w:rsidRPr="008905E3">
        <w:t xml:space="preserve"> par le Président), 4 mars 2013.</w:t>
      </w:r>
    </w:p>
    <w:p w:rsidR="00955F1A" w:rsidRPr="008905E3" w:rsidRDefault="00955F1A" w:rsidP="00FF746F">
      <w:pPr>
        <w:numPr>
          <w:ilvl w:val="0"/>
          <w:numId w:val="9"/>
        </w:numPr>
        <w:tabs>
          <w:tab w:val="clear" w:pos="3855"/>
          <w:tab w:val="num" w:pos="840"/>
        </w:tabs>
        <w:autoSpaceDE w:val="0"/>
        <w:autoSpaceDN w:val="0"/>
        <w:adjustRightInd w:val="0"/>
        <w:spacing w:after="240"/>
        <w:ind w:left="840" w:hanging="597"/>
        <w:rPr>
          <w:lang w:val="en-US"/>
        </w:rPr>
      </w:pPr>
      <w:r w:rsidRPr="008905E3">
        <w:rPr>
          <w:i/>
          <w:iCs/>
          <w:lang w:val="en-US"/>
        </w:rPr>
        <w:t>The Prosecutor v. Pauline Nyiramasuhuko et al.,</w:t>
      </w:r>
      <w:r w:rsidRPr="008905E3">
        <w:rPr>
          <w:lang w:val="en-US"/>
        </w:rPr>
        <w:t xml:space="preserve"> Case No. ICTR-98-42-A, Decision on Pauline Nyiramasuhuko</w:t>
      </w:r>
      <w:r w:rsidR="00201F56" w:rsidRPr="008905E3">
        <w:rPr>
          <w:lang w:val="en-US"/>
        </w:rPr>
        <w:t>’</w:t>
      </w:r>
      <w:r w:rsidRPr="008905E3">
        <w:rPr>
          <w:lang w:val="en-US"/>
        </w:rPr>
        <w:t>s Motion to Void Trial Chamber Decisions (AC), 30 September 2011.</w:t>
      </w:r>
    </w:p>
    <w:p w:rsidR="00955F1A" w:rsidRPr="008905E3" w:rsidRDefault="00955F1A" w:rsidP="00FF746F">
      <w:pPr>
        <w:tabs>
          <w:tab w:val="left" w:pos="839"/>
        </w:tabs>
        <w:autoSpaceDE w:val="0"/>
        <w:autoSpaceDN w:val="0"/>
        <w:adjustRightInd w:val="0"/>
        <w:spacing w:after="240"/>
        <w:ind w:left="839"/>
      </w:pPr>
      <w:r w:rsidRPr="008905E3">
        <w:rPr>
          <w:i/>
          <w:iCs/>
        </w:rPr>
        <w:t>Le Procureur c. Nyiramasuhuko et consorts, Decision on Pauline Nyiramasuhuko</w:t>
      </w:r>
      <w:r w:rsidR="00201F56" w:rsidRPr="008905E3">
        <w:rPr>
          <w:i/>
          <w:iCs/>
        </w:rPr>
        <w:t>’</w:t>
      </w:r>
      <w:r w:rsidRPr="008905E3">
        <w:rPr>
          <w:i/>
          <w:iCs/>
        </w:rPr>
        <w:t>s Motion to Void Trial Chamber Decisions</w:t>
      </w:r>
      <w:r w:rsidRPr="008905E3">
        <w:t xml:space="preserve"> (</w:t>
      </w:r>
      <w:r w:rsidRPr="008905E3">
        <w:rPr>
          <w:b/>
        </w:rPr>
        <w:t>rendu</w:t>
      </w:r>
      <w:r w:rsidRPr="008905E3">
        <w:t xml:space="preserve"> par la Chambre d</w:t>
      </w:r>
      <w:r w:rsidR="00201F56" w:rsidRPr="008905E3">
        <w:t>’</w:t>
      </w:r>
      <w:r w:rsidRPr="008905E3">
        <w:t>appel), 30 septembre 2011.</w:t>
      </w:r>
    </w:p>
    <w:p w:rsidR="00955F1A" w:rsidRPr="008905E3" w:rsidRDefault="00955F1A" w:rsidP="00FF746F">
      <w:pPr>
        <w:keepNext/>
        <w:spacing w:after="120"/>
      </w:pPr>
      <w:r w:rsidRPr="008905E3">
        <w:t>À noter que, lorsqu</w:t>
      </w:r>
      <w:r w:rsidR="00201F56" w:rsidRPr="008905E3">
        <w:t>’</w:t>
      </w:r>
      <w:r w:rsidRPr="008905E3">
        <w:t>il n</w:t>
      </w:r>
      <w:r w:rsidR="00201F56" w:rsidRPr="008905E3">
        <w:t>’</w:t>
      </w:r>
      <w:r w:rsidRPr="008905E3">
        <w:t>existe pas de traduction de la décision ou de l</w:t>
      </w:r>
      <w:r w:rsidR="00201F56" w:rsidRPr="008905E3">
        <w:t>’</w:t>
      </w:r>
      <w:r w:rsidRPr="008905E3">
        <w:t xml:space="preserve">ordonnance citée, </w:t>
      </w:r>
      <w:r w:rsidRPr="008905E3">
        <w:rPr>
          <w:b/>
          <w:bCs/>
        </w:rPr>
        <w:t>rendu</w:t>
      </w:r>
      <w:r w:rsidRPr="008905E3">
        <w:t xml:space="preserve"> est au masculin singulier, comme le veut la règle de présentation des documents non traduits.</w:t>
      </w:r>
    </w:p>
    <w:p w:rsidR="00955F1A" w:rsidRPr="008905E3" w:rsidRDefault="00CE7B0E" w:rsidP="00FF746F">
      <w:pPr>
        <w:widowControl w:val="0"/>
        <w:spacing w:after="240" w:line="240" w:lineRule="atLeast"/>
        <w:jc w:val="right"/>
        <w:rPr>
          <w:snapToGrid w:val="0"/>
        </w:rPr>
      </w:pPr>
      <w:r w:rsidRPr="008905E3">
        <w:rPr>
          <w:snapToGrid w:val="0"/>
        </w:rPr>
        <w:t>Mars 2013</w:t>
      </w:r>
    </w:p>
    <w:p w:rsidR="007701D7" w:rsidRPr="008905E3" w:rsidRDefault="007701D7" w:rsidP="00FF746F">
      <w:pPr>
        <w:pStyle w:val="Heading1"/>
        <w:rPr>
          <w:rFonts w:ascii="Times New Roman" w:hAnsi="Times New Roman"/>
          <w:lang w:val="fr-CA"/>
        </w:rPr>
      </w:pPr>
      <w:bookmarkStart w:id="678" w:name="_Toc485110963"/>
      <w:r w:rsidRPr="008905E3">
        <w:rPr>
          <w:rFonts w:ascii="Times New Roman" w:hAnsi="Times New Roman"/>
          <w:lang w:val="fr-CA"/>
        </w:rPr>
        <w:t>PAR AILLEURS</w:t>
      </w:r>
      <w:bookmarkEnd w:id="673"/>
      <w:bookmarkEnd w:id="674"/>
      <w:bookmarkEnd w:id="678"/>
    </w:p>
    <w:p w:rsidR="007701D7" w:rsidRPr="008905E3" w:rsidRDefault="007701D7" w:rsidP="00FF746F">
      <w:pPr>
        <w:spacing w:after="120"/>
      </w:pPr>
      <w:r w:rsidRPr="008905E3">
        <w:t xml:space="preserve">Cette locution est souvent employée comme synonyme de « aussi », « également », en général pour traduire </w:t>
      </w:r>
      <w:r w:rsidRPr="008905E3">
        <w:rPr>
          <w:b/>
          <w:i/>
        </w:rPr>
        <w:t>also</w:t>
      </w:r>
      <w:r w:rsidRPr="008905E3">
        <w:t xml:space="preserve">. Cela peut convenir parfois, mais </w:t>
      </w:r>
      <w:r w:rsidR="001B5A73" w:rsidRPr="008905E3">
        <w:t>pas toujours</w:t>
      </w:r>
      <w:r w:rsidRPr="008905E3">
        <w:t xml:space="preserve">. </w:t>
      </w:r>
    </w:p>
    <w:p w:rsidR="007701D7" w:rsidRPr="008905E3" w:rsidRDefault="007701D7" w:rsidP="00FF746F">
      <w:pPr>
        <w:keepNext/>
        <w:spacing w:after="120"/>
      </w:pPr>
      <w:r w:rsidRPr="008905E3">
        <w:t>N</w:t>
      </w:r>
      <w:r w:rsidR="00201F56" w:rsidRPr="008905E3">
        <w:t>’</w:t>
      </w:r>
      <w:r w:rsidRPr="008905E3">
        <w:t>oublions par qu</w:t>
      </w:r>
      <w:r w:rsidR="00201F56" w:rsidRPr="008905E3">
        <w:t>’</w:t>
      </w:r>
      <w:r w:rsidRPr="008905E3">
        <w:t>elle signifie « d</w:t>
      </w:r>
      <w:r w:rsidR="00201F56" w:rsidRPr="008905E3">
        <w:t>’</w:t>
      </w:r>
      <w:r w:rsidRPr="008905E3">
        <w:t>un autre côté, pour une autre raison, d</w:t>
      </w:r>
      <w:r w:rsidR="00201F56" w:rsidRPr="008905E3">
        <w:t>’</w:t>
      </w:r>
      <w:r w:rsidRPr="008905E3">
        <w:t>une autre façon » (</w:t>
      </w:r>
      <w:r w:rsidRPr="008905E3">
        <w:rPr>
          <w:i/>
        </w:rPr>
        <w:t>R</w:t>
      </w:r>
      <w:r w:rsidR="00393BFE" w:rsidRPr="008905E3">
        <w:rPr>
          <w:i/>
        </w:rPr>
        <w:t>obert</w:t>
      </w:r>
      <w:r w:rsidRPr="008905E3">
        <w:t>).</w:t>
      </w:r>
    </w:p>
    <w:p w:rsidR="007701D7" w:rsidRPr="008905E3" w:rsidRDefault="007701D7" w:rsidP="00FF746F">
      <w:pPr>
        <w:widowControl w:val="0"/>
        <w:spacing w:after="240" w:line="240" w:lineRule="atLeast"/>
        <w:jc w:val="right"/>
      </w:pPr>
      <w:r w:rsidRPr="008905E3">
        <w:rPr>
          <w:snapToGrid w:val="0"/>
        </w:rPr>
        <w:t>Novembre</w:t>
      </w:r>
      <w:r w:rsidRPr="008905E3">
        <w:t xml:space="preserve"> 2006</w:t>
      </w:r>
    </w:p>
    <w:p w:rsidR="007701D7" w:rsidRPr="008905E3" w:rsidRDefault="007701D7" w:rsidP="00FF746F">
      <w:pPr>
        <w:pStyle w:val="Heading1"/>
        <w:rPr>
          <w:rFonts w:ascii="Times New Roman" w:hAnsi="Times New Roman"/>
          <w:lang w:val="fr-CA"/>
        </w:rPr>
      </w:pPr>
      <w:bookmarkStart w:id="679" w:name="_Toc347414456"/>
      <w:bookmarkStart w:id="680" w:name="_Toc347911677"/>
      <w:bookmarkStart w:id="681" w:name="_Toc485110964"/>
      <w:r w:rsidRPr="008905E3">
        <w:rPr>
          <w:rFonts w:ascii="Times New Roman" w:hAnsi="Times New Roman"/>
          <w:lang w:val="fr-CA"/>
        </w:rPr>
        <w:t>PASSER À TABAC</w:t>
      </w:r>
      <w:bookmarkEnd w:id="679"/>
      <w:bookmarkEnd w:id="680"/>
      <w:bookmarkEnd w:id="681"/>
    </w:p>
    <w:p w:rsidR="007701D7" w:rsidRPr="008905E3" w:rsidRDefault="001B5A73" w:rsidP="00FF746F">
      <w:pPr>
        <w:spacing w:after="240"/>
      </w:pPr>
      <w:bookmarkStart w:id="682" w:name="_Toc347414457"/>
      <w:r w:rsidRPr="008905E3">
        <w:t xml:space="preserve">À éviter. </w:t>
      </w:r>
      <w:r w:rsidR="007701D7" w:rsidRPr="008905E3">
        <w:rPr>
          <w:b/>
        </w:rPr>
        <w:t>VOIR</w:t>
      </w:r>
      <w:r w:rsidR="007701D7" w:rsidRPr="008905E3">
        <w:t xml:space="preserve"> </w:t>
      </w:r>
      <w:bookmarkEnd w:id="682"/>
      <w:r w:rsidR="00727F38" w:rsidRPr="008905E3">
        <w:rPr>
          <w:i/>
        </w:rPr>
        <w:fldChar w:fldCharType="begin"/>
      </w:r>
      <w:r w:rsidR="00727F38" w:rsidRPr="008905E3">
        <w:rPr>
          <w:i/>
        </w:rPr>
        <w:instrText xml:space="preserve"> HYPERLINK  \l "_BEATINGS" </w:instrText>
      </w:r>
      <w:r w:rsidR="00F3392B" w:rsidRPr="008905E3">
        <w:rPr>
          <w:i/>
        </w:rPr>
      </w:r>
      <w:r w:rsidR="00727F38" w:rsidRPr="008905E3">
        <w:rPr>
          <w:i/>
        </w:rPr>
        <w:fldChar w:fldCharType="separate"/>
      </w:r>
      <w:r w:rsidR="000E5200" w:rsidRPr="008905E3">
        <w:rPr>
          <w:rStyle w:val="Hyperlink"/>
          <w:i/>
          <w:color w:val="auto"/>
        </w:rPr>
        <w:t>BEATINGS</w:t>
      </w:r>
      <w:r w:rsidR="00727F38" w:rsidRPr="008905E3">
        <w:rPr>
          <w:i/>
        </w:rPr>
        <w:fldChar w:fldCharType="end"/>
      </w:r>
    </w:p>
    <w:p w:rsidR="007701D7" w:rsidRPr="008905E3" w:rsidRDefault="007701D7" w:rsidP="00FF746F">
      <w:pPr>
        <w:pStyle w:val="Heading1"/>
        <w:rPr>
          <w:rFonts w:ascii="Times New Roman" w:hAnsi="Times New Roman"/>
        </w:rPr>
      </w:pPr>
      <w:bookmarkStart w:id="683" w:name="_Toc347414458"/>
      <w:bookmarkStart w:id="684" w:name="_Toc347911678"/>
      <w:bookmarkStart w:id="685" w:name="_Toc485110965"/>
      <w:r w:rsidRPr="008905E3">
        <w:rPr>
          <w:rFonts w:ascii="Times New Roman" w:hAnsi="Times New Roman"/>
        </w:rPr>
        <w:t>PAYS</w:t>
      </w:r>
      <w:bookmarkEnd w:id="683"/>
      <w:bookmarkEnd w:id="684"/>
      <w:bookmarkEnd w:id="685"/>
    </w:p>
    <w:p w:rsidR="007701D7" w:rsidRPr="008905E3" w:rsidRDefault="007701D7" w:rsidP="00FF746F">
      <w:bookmarkStart w:id="686" w:name="_Toc347414459"/>
      <w:r w:rsidRPr="008905E3">
        <w:rPr>
          <w:b/>
        </w:rPr>
        <w:t>VOIR</w:t>
      </w:r>
      <w:r w:rsidRPr="008905E3">
        <w:t xml:space="preserve"> </w:t>
      </w:r>
      <w:hyperlink w:anchor="_ÉTAT_et_PAYS" w:history="1">
        <w:r w:rsidRPr="008905E3">
          <w:rPr>
            <w:rStyle w:val="Hyperlink"/>
            <w:color w:val="auto"/>
          </w:rPr>
          <w:t>ÉTAT</w:t>
        </w:r>
        <w:bookmarkEnd w:id="686"/>
        <w:r w:rsidR="00C97A6E" w:rsidRPr="008905E3">
          <w:rPr>
            <w:rStyle w:val="Hyperlink"/>
            <w:color w:val="auto"/>
          </w:rPr>
          <w:t xml:space="preserve"> et PAYS</w:t>
        </w:r>
      </w:hyperlink>
    </w:p>
    <w:p w:rsidR="00740BDE" w:rsidRPr="008905E3" w:rsidRDefault="00740BDE" w:rsidP="00FF746F">
      <w:pPr>
        <w:pStyle w:val="Heading1"/>
        <w:rPr>
          <w:rFonts w:ascii="Times New Roman" w:hAnsi="Times New Roman"/>
          <w:i/>
          <w:lang w:val="en-US"/>
        </w:rPr>
      </w:pPr>
      <w:bookmarkStart w:id="687" w:name="_Toc347414460"/>
      <w:bookmarkStart w:id="688" w:name="_Toc347911679"/>
      <w:bookmarkStart w:id="689" w:name="_Toc485110966"/>
      <w:r w:rsidRPr="008905E3">
        <w:rPr>
          <w:rFonts w:ascii="Times New Roman" w:hAnsi="Times New Roman"/>
          <w:i/>
          <w:lang w:val="en-US"/>
        </w:rPr>
        <w:t>PERMANENT SECRETARY OF/AT THE MINISTRY OF JUSTICE</w:t>
      </w:r>
      <w:bookmarkEnd w:id="689"/>
    </w:p>
    <w:p w:rsidR="00F2471F" w:rsidRPr="008905E3" w:rsidRDefault="00F2471F" w:rsidP="00FF746F">
      <w:r w:rsidRPr="008905E3">
        <w:t xml:space="preserve">Voir </w:t>
      </w:r>
      <w:hyperlink w:anchor="_Rwanda_Bar_Association_(RBA) : Barr" w:history="1">
        <w:r w:rsidRPr="008905E3">
          <w:rPr>
            <w:rStyle w:val="Hyperlink"/>
            <w:rFonts w:cs="Arial"/>
            <w:i/>
            <w:iCs/>
            <w:caps/>
            <w:color w:val="auto"/>
          </w:rPr>
          <w:t>Rwanda Bar Association (RBA)</w:t>
        </w:r>
        <w:r w:rsidRPr="008905E3">
          <w:rPr>
            <w:rStyle w:val="Hyperlink"/>
            <w:rFonts w:cs="Arial"/>
            <w:iCs/>
            <w:caps/>
            <w:color w:val="auto"/>
          </w:rPr>
          <w:t xml:space="preserve"> : Barreau du Rwanda</w:t>
        </w:r>
      </w:hyperlink>
    </w:p>
    <w:p w:rsidR="00740BDE" w:rsidRPr="008905E3" w:rsidRDefault="00740BDE" w:rsidP="00FF746F">
      <w:pPr>
        <w:spacing w:after="240"/>
        <w:jc w:val="right"/>
      </w:pPr>
      <w:r w:rsidRPr="008905E3">
        <w:t>Avril 2014</w:t>
      </w:r>
    </w:p>
    <w:p w:rsidR="007701D7" w:rsidRPr="008905E3" w:rsidRDefault="007701D7" w:rsidP="00FF746F">
      <w:pPr>
        <w:pStyle w:val="Heading1"/>
        <w:rPr>
          <w:rFonts w:ascii="Times New Roman" w:hAnsi="Times New Roman"/>
          <w:lang w:val="fr-CA"/>
        </w:rPr>
      </w:pPr>
      <w:bookmarkStart w:id="690" w:name="_Toc485110967"/>
      <w:r w:rsidRPr="008905E3">
        <w:rPr>
          <w:rFonts w:ascii="Times New Roman" w:hAnsi="Times New Roman"/>
          <w:lang w:val="fr-CA"/>
        </w:rPr>
        <w:t>PERSONNIFICATION</w:t>
      </w:r>
      <w:r w:rsidR="001B5A73" w:rsidRPr="008905E3">
        <w:rPr>
          <w:rFonts w:ascii="Times New Roman" w:hAnsi="Times New Roman"/>
          <w:lang w:val="fr-CA"/>
        </w:rPr>
        <w:t>/ANIMISME</w:t>
      </w:r>
      <w:bookmarkEnd w:id="687"/>
      <w:bookmarkEnd w:id="688"/>
      <w:bookmarkEnd w:id="690"/>
    </w:p>
    <w:p w:rsidR="007701D7" w:rsidRPr="008905E3" w:rsidRDefault="007701D7" w:rsidP="00FF746F">
      <w:pPr>
        <w:spacing w:after="120"/>
      </w:pPr>
      <w:r w:rsidRPr="008905E3">
        <w:t>Veiller à ne pas « personnifier » les documents</w:t>
      </w:r>
      <w:r w:rsidR="003C70F7" w:rsidRPr="008905E3">
        <w:t xml:space="preserve"> et autres objets</w:t>
      </w:r>
      <w:r w:rsidRPr="008905E3">
        <w:t xml:space="preserve">. Par exemple, éviter : </w:t>
      </w:r>
      <w:r w:rsidR="003C70F7" w:rsidRPr="008905E3">
        <w:t>« </w:t>
      </w:r>
      <w:r w:rsidRPr="008905E3">
        <w:t>l</w:t>
      </w:r>
      <w:r w:rsidR="00201F56" w:rsidRPr="008905E3">
        <w:t>’</w:t>
      </w:r>
      <w:r w:rsidRPr="008905E3">
        <w:t>acte d</w:t>
      </w:r>
      <w:r w:rsidR="00201F56" w:rsidRPr="008905E3">
        <w:t>’</w:t>
      </w:r>
      <w:r w:rsidRPr="008905E3">
        <w:t>accusation allègue, dit, etc.</w:t>
      </w:r>
      <w:r w:rsidR="003C70F7" w:rsidRPr="008905E3">
        <w:t> »,</w:t>
      </w:r>
      <w:r w:rsidRPr="008905E3">
        <w:t xml:space="preserve"> car ces verbes ont une connotation psychologique. </w:t>
      </w:r>
    </w:p>
    <w:p w:rsidR="007701D7" w:rsidRPr="008905E3" w:rsidRDefault="007701D7" w:rsidP="00FF746F">
      <w:pPr>
        <w:keepNext/>
        <w:spacing w:after="120"/>
      </w:pPr>
      <w:r w:rsidRPr="008905E3">
        <w:t>Deux solutions</w:t>
      </w:r>
      <w:r w:rsidR="001B5A73" w:rsidRPr="008905E3">
        <w:t> </w:t>
      </w:r>
      <w:r w:rsidRPr="008905E3">
        <w:t xml:space="preserve">: soit employer des verbes plus neutres : </w:t>
      </w:r>
      <w:r w:rsidRPr="008905E3">
        <w:rPr>
          <w:b/>
        </w:rPr>
        <w:t>exposer</w:t>
      </w:r>
      <w:r w:rsidRPr="008905E3">
        <w:t xml:space="preserve">, </w:t>
      </w:r>
      <w:r w:rsidRPr="008905E3">
        <w:rPr>
          <w:b/>
        </w:rPr>
        <w:t>retracer</w:t>
      </w:r>
      <w:r w:rsidRPr="008905E3">
        <w:t xml:space="preserve">, </w:t>
      </w:r>
      <w:r w:rsidRPr="008905E3">
        <w:rPr>
          <w:b/>
        </w:rPr>
        <w:t>relater</w:t>
      </w:r>
      <w:r w:rsidRPr="008905E3">
        <w:t xml:space="preserve">..., soit utiliser la forme passive : </w:t>
      </w:r>
      <w:r w:rsidRPr="008905E3">
        <w:rPr>
          <w:b/>
        </w:rPr>
        <w:t>il est dit</w:t>
      </w:r>
      <w:r w:rsidRPr="008905E3">
        <w:t>/</w:t>
      </w:r>
      <w:r w:rsidRPr="008905E3">
        <w:rPr>
          <w:b/>
        </w:rPr>
        <w:t>allégué</w:t>
      </w:r>
      <w:r w:rsidR="003C70F7" w:rsidRPr="008905E3">
        <w:t>, etc</w:t>
      </w:r>
      <w:r w:rsidRPr="008905E3">
        <w:t>. dans l</w:t>
      </w:r>
      <w:r w:rsidR="00201F56" w:rsidRPr="008905E3">
        <w:t>’</w:t>
      </w:r>
      <w:r w:rsidRPr="008905E3">
        <w:t>acte d</w:t>
      </w:r>
      <w:r w:rsidR="00201F56" w:rsidRPr="008905E3">
        <w:t>’</w:t>
      </w:r>
      <w:r w:rsidRPr="008905E3">
        <w:t>accusation que...</w:t>
      </w:r>
    </w:p>
    <w:p w:rsidR="008E50B0" w:rsidRPr="008905E3" w:rsidRDefault="008E50B0" w:rsidP="00FF746F">
      <w:pPr>
        <w:keepNext/>
        <w:spacing w:after="120"/>
      </w:pPr>
      <w:r w:rsidRPr="008905E3">
        <w:rPr>
          <w:b/>
        </w:rPr>
        <w:t>VOIR</w:t>
      </w:r>
      <w:r w:rsidRPr="008905E3">
        <w:t xml:space="preserve"> </w:t>
      </w:r>
      <w:hyperlink w:anchor="_FORME_ACTIVE_et_FORME PASSIVE" w:history="1">
        <w:r w:rsidRPr="008905E3">
          <w:rPr>
            <w:rStyle w:val="Hyperlink"/>
            <w:snapToGrid w:val="0"/>
            <w:color w:val="auto"/>
          </w:rPr>
          <w:t>FORME ACTIVE et FORME PASSIVE</w:t>
        </w:r>
      </w:hyperlink>
    </w:p>
    <w:p w:rsidR="007701D7" w:rsidRPr="008905E3" w:rsidRDefault="007701D7" w:rsidP="00FF746F">
      <w:pPr>
        <w:widowControl w:val="0"/>
        <w:spacing w:after="240" w:line="240" w:lineRule="atLeast"/>
        <w:jc w:val="right"/>
      </w:pPr>
      <w:r w:rsidRPr="008905E3">
        <w:rPr>
          <w:snapToGrid w:val="0"/>
        </w:rPr>
        <w:t>Novembre</w:t>
      </w:r>
      <w:r w:rsidRPr="008905E3">
        <w:t xml:space="preserve"> 2006</w:t>
      </w:r>
    </w:p>
    <w:p w:rsidR="007701D7" w:rsidRPr="008905E3" w:rsidRDefault="007701D7" w:rsidP="00FF746F">
      <w:pPr>
        <w:pStyle w:val="Heading1"/>
        <w:rPr>
          <w:rFonts w:ascii="Times New Roman" w:hAnsi="Times New Roman"/>
          <w:i/>
          <w:iCs/>
        </w:rPr>
      </w:pPr>
      <w:bookmarkStart w:id="691" w:name="_Toc347414461"/>
      <w:bookmarkStart w:id="692" w:name="_Toc347911680"/>
      <w:bookmarkStart w:id="693" w:name="_Toc485110968"/>
      <w:r w:rsidRPr="008905E3">
        <w:rPr>
          <w:rFonts w:ascii="Times New Roman" w:hAnsi="Times New Roman"/>
          <w:i/>
          <w:iCs/>
        </w:rPr>
        <w:t xml:space="preserve">PHYSICALLY </w:t>
      </w:r>
      <w:r w:rsidR="00D3536B" w:rsidRPr="008905E3">
        <w:rPr>
          <w:rFonts w:ascii="Times New Roman" w:hAnsi="Times New Roman"/>
          <w:i/>
          <w:iCs/>
        </w:rPr>
        <w:t xml:space="preserve">(PERSONALLY) </w:t>
      </w:r>
      <w:r w:rsidRPr="008905E3">
        <w:rPr>
          <w:rFonts w:ascii="Times New Roman" w:hAnsi="Times New Roman"/>
          <w:i/>
          <w:iCs/>
        </w:rPr>
        <w:t>COMMITTED</w:t>
      </w:r>
      <w:bookmarkEnd w:id="691"/>
      <w:bookmarkEnd w:id="692"/>
      <w:bookmarkEnd w:id="693"/>
    </w:p>
    <w:p w:rsidR="007701D7" w:rsidRPr="008905E3" w:rsidRDefault="007701D7" w:rsidP="00FF746F">
      <w:pPr>
        <w:keepNext/>
        <w:spacing w:after="120"/>
      </w:pPr>
      <w:r w:rsidRPr="008905E3">
        <w:t>Dans les actes d</w:t>
      </w:r>
      <w:r w:rsidR="00201F56" w:rsidRPr="008905E3">
        <w:t>’</w:t>
      </w:r>
      <w:r w:rsidRPr="008905E3">
        <w:t>accusation, on rencontre souvent cette formulation pour laquelle on trouve diverses traductions (</w:t>
      </w:r>
      <w:r w:rsidR="004575B6" w:rsidRPr="008905E3">
        <w:t>« </w:t>
      </w:r>
      <w:r w:rsidRPr="008905E3">
        <w:t>a physiquement commis</w:t>
      </w:r>
      <w:r w:rsidR="004575B6" w:rsidRPr="008905E3">
        <w:t> »</w:t>
      </w:r>
      <w:r w:rsidRPr="008905E3">
        <w:t xml:space="preserve"> et, le plus souvent, </w:t>
      </w:r>
      <w:r w:rsidR="004575B6" w:rsidRPr="008905E3">
        <w:t>« </w:t>
      </w:r>
      <w:r w:rsidRPr="008905E3">
        <w:t xml:space="preserve">a </w:t>
      </w:r>
      <w:r w:rsidRPr="008905E3">
        <w:rPr>
          <w:b/>
        </w:rPr>
        <w:t>personnellement commis</w:t>
      </w:r>
      <w:r w:rsidR="004575B6" w:rsidRPr="008905E3">
        <w:t> »</w:t>
      </w:r>
      <w:r w:rsidRPr="008905E3">
        <w:t>).</w:t>
      </w:r>
    </w:p>
    <w:p w:rsidR="007701D7" w:rsidRPr="008905E3" w:rsidRDefault="007701D7" w:rsidP="00FF746F">
      <w:pPr>
        <w:spacing w:after="120"/>
      </w:pPr>
      <w:r w:rsidRPr="008905E3">
        <w:t xml:space="preserve">Il a été décidé de retenir la formulation </w:t>
      </w:r>
      <w:r w:rsidR="004575B6" w:rsidRPr="008905E3">
        <w:t>« </w:t>
      </w:r>
      <w:r w:rsidRPr="008905E3">
        <w:rPr>
          <w:b/>
        </w:rPr>
        <w:t>a matériellement commis</w:t>
      </w:r>
      <w:r w:rsidRPr="008905E3">
        <w:t xml:space="preserve"> l</w:t>
      </w:r>
      <w:r w:rsidR="00201F56" w:rsidRPr="008905E3">
        <w:t>’</w:t>
      </w:r>
      <w:r w:rsidRPr="008905E3">
        <w:t>infraction, le crime</w:t>
      </w:r>
      <w:r w:rsidR="004575B6" w:rsidRPr="008905E3">
        <w:t> »</w:t>
      </w:r>
      <w:r w:rsidRPr="008905E3">
        <w:t>.</w:t>
      </w:r>
    </w:p>
    <w:p w:rsidR="007701D7" w:rsidRPr="008905E3" w:rsidRDefault="007701D7" w:rsidP="00FF746F">
      <w:pPr>
        <w:keepNext/>
        <w:spacing w:after="120"/>
      </w:pPr>
      <w:r w:rsidRPr="008905E3">
        <w:t>Voici quelques exemples tirés de la 16</w:t>
      </w:r>
      <w:r w:rsidRPr="008905E3">
        <w:rPr>
          <w:vertAlign w:val="superscript"/>
        </w:rPr>
        <w:t>e</w:t>
      </w:r>
      <w:r w:rsidR="004575B6" w:rsidRPr="008905E3">
        <w:t> </w:t>
      </w:r>
      <w:r w:rsidRPr="008905E3">
        <w:t xml:space="preserve">édition du </w:t>
      </w:r>
      <w:r w:rsidRPr="008905E3">
        <w:rPr>
          <w:i/>
        </w:rPr>
        <w:t>D</w:t>
      </w:r>
      <w:r w:rsidR="004575B6" w:rsidRPr="008905E3">
        <w:rPr>
          <w:i/>
        </w:rPr>
        <w:t>roit pénal général</w:t>
      </w:r>
      <w:r w:rsidRPr="008905E3">
        <w:t xml:space="preserve"> (1977) de </w:t>
      </w:r>
      <w:r w:rsidRPr="008905E3">
        <w:rPr>
          <w:smallCaps/>
        </w:rPr>
        <w:t>Stéfani, Levasseur</w:t>
      </w:r>
      <w:r w:rsidR="004575B6" w:rsidRPr="008905E3">
        <w:t xml:space="preserve"> et</w:t>
      </w:r>
      <w:r w:rsidRPr="008905E3">
        <w:t xml:space="preserve"> </w:t>
      </w:r>
      <w:r w:rsidRPr="008905E3">
        <w:rPr>
          <w:smallCaps/>
        </w:rPr>
        <w:t>Bouloc</w:t>
      </w:r>
      <w:r w:rsidRPr="008905E3">
        <w:t> :</w:t>
      </w:r>
    </w:p>
    <w:p w:rsidR="007701D7" w:rsidRPr="008905E3" w:rsidRDefault="007701D7" w:rsidP="00FF746F">
      <w:pPr>
        <w:spacing w:after="120"/>
        <w:ind w:left="720"/>
      </w:pPr>
      <w:r w:rsidRPr="008905E3">
        <w:t>les personnes physiques qui ont matériellement commis l</w:t>
      </w:r>
      <w:r w:rsidR="00201F56" w:rsidRPr="008905E3">
        <w:t>’</w:t>
      </w:r>
      <w:r w:rsidRPr="008905E3">
        <w:t>infraction.</w:t>
      </w:r>
    </w:p>
    <w:p w:rsidR="007701D7" w:rsidRPr="008905E3" w:rsidRDefault="007701D7" w:rsidP="00FF746F">
      <w:pPr>
        <w:spacing w:after="120"/>
        <w:ind w:left="720"/>
      </w:pPr>
      <w:r w:rsidRPr="008905E3">
        <w:t>commettre matériellement l</w:t>
      </w:r>
      <w:r w:rsidR="00201F56" w:rsidRPr="008905E3">
        <w:t>’</w:t>
      </w:r>
      <w:r w:rsidRPr="008905E3">
        <w:t>infraction.</w:t>
      </w:r>
    </w:p>
    <w:p w:rsidR="007701D7" w:rsidRPr="008905E3" w:rsidRDefault="007701D7" w:rsidP="00FF746F">
      <w:pPr>
        <w:keepNext/>
        <w:spacing w:after="120"/>
      </w:pPr>
      <w:r w:rsidRPr="008905E3">
        <w:t>Dans les actes d</w:t>
      </w:r>
      <w:r w:rsidR="00201F56" w:rsidRPr="008905E3">
        <w:t>’</w:t>
      </w:r>
      <w:r w:rsidRPr="008905E3">
        <w:t xml:space="preserve">accusation, garder le verbe </w:t>
      </w:r>
      <w:r w:rsidRPr="008905E3">
        <w:rPr>
          <w:b/>
        </w:rPr>
        <w:t>commettre</w:t>
      </w:r>
      <w:r w:rsidRPr="008905E3">
        <w:t xml:space="preserve"> pour rendre </w:t>
      </w:r>
      <w:r w:rsidRPr="008905E3">
        <w:rPr>
          <w:i/>
        </w:rPr>
        <w:t>commit</w:t>
      </w:r>
      <w:r w:rsidRPr="008905E3">
        <w:t xml:space="preserve"> en raison des définitions qui y sont souvent données de ce terme. Ailleurs, on peut également utiliser </w:t>
      </w:r>
      <w:r w:rsidR="004575B6" w:rsidRPr="008905E3">
        <w:t>« </w:t>
      </w:r>
      <w:r w:rsidRPr="008905E3">
        <w:t>exécuter</w:t>
      </w:r>
      <w:r w:rsidR="004575B6" w:rsidRPr="008905E3">
        <w:t> »</w:t>
      </w:r>
      <w:r w:rsidRPr="008905E3">
        <w:t xml:space="preserve">, qui signifie </w:t>
      </w:r>
      <w:r w:rsidR="004575B6" w:rsidRPr="008905E3">
        <w:t>« </w:t>
      </w:r>
      <w:r w:rsidRPr="008905E3">
        <w:t>commettre matériellement</w:t>
      </w:r>
      <w:r w:rsidR="004575B6" w:rsidRPr="008905E3">
        <w:t> »</w:t>
      </w:r>
      <w:r w:rsidRPr="008905E3">
        <w:t xml:space="preserve"> (</w:t>
      </w:r>
      <w:r w:rsidRPr="008905E3">
        <w:rPr>
          <w:smallCaps/>
        </w:rPr>
        <w:t>L</w:t>
      </w:r>
      <w:r w:rsidR="004575B6" w:rsidRPr="008905E3">
        <w:rPr>
          <w:smallCaps/>
        </w:rPr>
        <w:t>e</w:t>
      </w:r>
      <w:r w:rsidRPr="008905E3">
        <w:rPr>
          <w:smallCaps/>
        </w:rPr>
        <w:t xml:space="preserve"> G</w:t>
      </w:r>
      <w:r w:rsidR="004575B6" w:rsidRPr="008905E3">
        <w:rPr>
          <w:smallCaps/>
        </w:rPr>
        <w:t>unehec</w:t>
      </w:r>
      <w:r w:rsidRPr="008905E3">
        <w:t>, par. 450 et les quatre phases du processus criminel</w:t>
      </w:r>
      <w:r w:rsidR="004575B6" w:rsidRPr="008905E3">
        <w:t> :</w:t>
      </w:r>
      <w:r w:rsidRPr="008905E3">
        <w:t xml:space="preserve"> résolution, préparation, exécution, consommation), </w:t>
      </w:r>
      <w:r w:rsidR="004575B6" w:rsidRPr="008905E3">
        <w:t>ou encore</w:t>
      </w:r>
      <w:r w:rsidRPr="008905E3">
        <w:t xml:space="preserve"> </w:t>
      </w:r>
      <w:r w:rsidRPr="008905E3">
        <w:rPr>
          <w:b/>
        </w:rPr>
        <w:t>perpétrer</w:t>
      </w:r>
      <w:r w:rsidRPr="008905E3">
        <w:t>.</w:t>
      </w:r>
    </w:p>
    <w:p w:rsidR="007701D7" w:rsidRPr="008905E3" w:rsidRDefault="007701D7" w:rsidP="00FF746F">
      <w:pPr>
        <w:widowControl w:val="0"/>
        <w:spacing w:after="240" w:line="240" w:lineRule="atLeast"/>
        <w:jc w:val="right"/>
      </w:pPr>
      <w:r w:rsidRPr="008905E3">
        <w:rPr>
          <w:snapToGrid w:val="0"/>
        </w:rPr>
        <w:t>Novembre</w:t>
      </w:r>
      <w:r w:rsidRPr="008905E3">
        <w:t xml:space="preserve"> 2006</w:t>
      </w:r>
    </w:p>
    <w:p w:rsidR="00081574" w:rsidRPr="008905E3" w:rsidRDefault="00081574" w:rsidP="00FF746F">
      <w:pPr>
        <w:pStyle w:val="Heading1"/>
        <w:rPr>
          <w:rFonts w:ascii="Times New Roman" w:hAnsi="Times New Roman"/>
          <w:i/>
          <w:iCs/>
        </w:rPr>
      </w:pPr>
      <w:bookmarkStart w:id="694" w:name="_Toc347414462"/>
      <w:bookmarkStart w:id="695" w:name="_Toc347911681"/>
      <w:bookmarkStart w:id="696" w:name="_Toc485110969"/>
      <w:r w:rsidRPr="008905E3">
        <w:rPr>
          <w:rFonts w:ascii="Times New Roman" w:hAnsi="Times New Roman"/>
          <w:i/>
          <w:iCs/>
        </w:rPr>
        <w:t>PLENARY SESSION</w:t>
      </w:r>
      <w:bookmarkEnd w:id="694"/>
      <w:bookmarkEnd w:id="695"/>
      <w:bookmarkEnd w:id="696"/>
    </w:p>
    <w:p w:rsidR="00081574" w:rsidRPr="008905E3" w:rsidRDefault="00081574" w:rsidP="00FF746F">
      <w:pPr>
        <w:spacing w:after="120"/>
      </w:pPr>
      <w:r w:rsidRPr="008905E3">
        <w:t xml:space="preserve">Si « session » a bien en français le sens de « séance », le terme désigne aussi la période durant laquelle siège une assemblée. Préférer </w:t>
      </w:r>
      <w:r w:rsidRPr="008905E3">
        <w:rPr>
          <w:b/>
        </w:rPr>
        <w:t>séance</w:t>
      </w:r>
      <w:r w:rsidRPr="008905E3">
        <w:t>.</w:t>
      </w:r>
    </w:p>
    <w:p w:rsidR="00081574" w:rsidRPr="008905E3" w:rsidRDefault="00081574" w:rsidP="00FF746F">
      <w:pPr>
        <w:spacing w:after="120"/>
      </w:pPr>
      <w:r w:rsidRPr="008905E3">
        <w:t xml:space="preserve">On parlera donc de </w:t>
      </w:r>
      <w:r w:rsidRPr="008905E3">
        <w:rPr>
          <w:b/>
        </w:rPr>
        <w:t>séance plénière</w:t>
      </w:r>
      <w:r w:rsidRPr="008905E3">
        <w:t xml:space="preserve"> (extraordinaire ou non).</w:t>
      </w:r>
    </w:p>
    <w:p w:rsidR="00081574" w:rsidRPr="008905E3" w:rsidRDefault="00081574" w:rsidP="00FF746F">
      <w:pPr>
        <w:spacing w:after="120"/>
      </w:pPr>
      <w:r w:rsidRPr="008905E3">
        <w:t xml:space="preserve">Pour </w:t>
      </w:r>
      <w:r w:rsidRPr="008905E3">
        <w:rPr>
          <w:b/>
          <w:i/>
        </w:rPr>
        <w:t>plenary</w:t>
      </w:r>
      <w:r w:rsidRPr="008905E3">
        <w:t xml:space="preserve">, employé seul, </w:t>
      </w:r>
      <w:r w:rsidR="00B35153" w:rsidRPr="008905E3">
        <w:t>il y a deux possibilités :</w:t>
      </w:r>
    </w:p>
    <w:p w:rsidR="00081574" w:rsidRPr="008905E3" w:rsidRDefault="00B35153" w:rsidP="00FF746F">
      <w:pPr>
        <w:spacing w:after="120"/>
      </w:pPr>
      <w:r w:rsidRPr="008905E3">
        <w:t xml:space="preserve">- </w:t>
      </w:r>
      <w:r w:rsidR="00081574" w:rsidRPr="008905E3">
        <w:t xml:space="preserve">soit </w:t>
      </w:r>
      <w:r w:rsidR="00081574" w:rsidRPr="008905E3">
        <w:rPr>
          <w:b/>
        </w:rPr>
        <w:t>la plénière</w:t>
      </w:r>
      <w:r w:rsidR="00081574" w:rsidRPr="008905E3">
        <w:t xml:space="preserve"> (c</w:t>
      </w:r>
      <w:r w:rsidR="00201F56" w:rsidRPr="008905E3">
        <w:t>’</w:t>
      </w:r>
      <w:r w:rsidR="00081574" w:rsidRPr="008905E3">
        <w:t>est-à-dire l</w:t>
      </w:r>
      <w:r w:rsidR="00201F56" w:rsidRPr="008905E3">
        <w:t>’</w:t>
      </w:r>
      <w:r w:rsidR="00081574" w:rsidRPr="008905E3">
        <w:t>« assemblée plénière ») a adopté […]</w:t>
      </w:r>
      <w:r w:rsidRPr="008905E3">
        <w:t>,</w:t>
      </w:r>
    </w:p>
    <w:p w:rsidR="00081574" w:rsidRPr="008905E3" w:rsidRDefault="00B35153" w:rsidP="00FF746F">
      <w:pPr>
        <w:keepNext/>
        <w:spacing w:after="240"/>
      </w:pPr>
      <w:r w:rsidRPr="008905E3">
        <w:t xml:space="preserve">- </w:t>
      </w:r>
      <w:r w:rsidR="00081574" w:rsidRPr="008905E3">
        <w:t xml:space="preserve">soit </w:t>
      </w:r>
      <w:r w:rsidR="00081574" w:rsidRPr="008905E3">
        <w:rPr>
          <w:b/>
        </w:rPr>
        <w:t>les juges réunis en assemblée plénière</w:t>
      </w:r>
      <w:r w:rsidR="00081574" w:rsidRPr="008905E3">
        <w:t xml:space="preserve"> ont adopté […]</w:t>
      </w:r>
      <w:r w:rsidRPr="008905E3">
        <w:t>.</w:t>
      </w:r>
    </w:p>
    <w:p w:rsidR="00081574" w:rsidRPr="008905E3" w:rsidRDefault="00081574" w:rsidP="00FF746F">
      <w:pPr>
        <w:widowControl w:val="0"/>
        <w:spacing w:after="240" w:line="240" w:lineRule="atLeast"/>
        <w:jc w:val="right"/>
      </w:pPr>
      <w:r w:rsidRPr="008905E3">
        <w:rPr>
          <w:snapToGrid w:val="0"/>
        </w:rPr>
        <w:t>Novembre</w:t>
      </w:r>
      <w:r w:rsidRPr="008905E3">
        <w:t xml:space="preserve"> 2006</w:t>
      </w:r>
    </w:p>
    <w:p w:rsidR="006E3834" w:rsidRPr="008905E3" w:rsidRDefault="006E3834" w:rsidP="006763FB">
      <w:pPr>
        <w:pStyle w:val="Heading1"/>
        <w:rPr>
          <w:rFonts w:ascii="Times New Roman" w:hAnsi="Times New Roman"/>
          <w:i/>
        </w:rPr>
      </w:pPr>
      <w:bookmarkStart w:id="697" w:name="_Toc347414463"/>
      <w:bookmarkStart w:id="698" w:name="_Toc347911682"/>
      <w:bookmarkStart w:id="699" w:name="_Toc485110970"/>
      <w:r w:rsidRPr="008905E3">
        <w:rPr>
          <w:rFonts w:ascii="Times New Roman" w:hAnsi="Times New Roman"/>
          <w:i/>
        </w:rPr>
        <w:t>POWER OF ATTORNEY FORM</w:t>
      </w:r>
      <w:bookmarkEnd w:id="699"/>
    </w:p>
    <w:p w:rsidR="006E3834" w:rsidRPr="008905E3" w:rsidRDefault="006E3834" w:rsidP="006763FB">
      <w:pPr>
        <w:spacing w:after="120"/>
        <w:rPr>
          <w:lang w:val="fr-CA"/>
        </w:rPr>
      </w:pPr>
      <w:r w:rsidRPr="008905E3">
        <w:rPr>
          <w:lang w:val="fr-CA"/>
        </w:rPr>
        <w:t>Mandat de représentation (en justice)</w:t>
      </w:r>
    </w:p>
    <w:p w:rsidR="005274B0" w:rsidRPr="008905E3" w:rsidRDefault="006E3834" w:rsidP="006763FB">
      <w:pPr>
        <w:spacing w:after="120"/>
        <w:rPr>
          <w:lang w:val="fr-CA"/>
        </w:rPr>
      </w:pPr>
      <w:r w:rsidRPr="008905E3">
        <w:rPr>
          <w:lang w:val="fr-CA"/>
        </w:rPr>
        <w:t>Le modèle à suivre se trouve à l</w:t>
      </w:r>
      <w:r w:rsidR="00201F56" w:rsidRPr="008905E3">
        <w:rPr>
          <w:lang w:val="fr-CA"/>
        </w:rPr>
        <w:t>’</w:t>
      </w:r>
      <w:r w:rsidRPr="008905E3">
        <w:rPr>
          <w:lang w:val="fr-CA"/>
        </w:rPr>
        <w:t>adresse suivante</w:t>
      </w:r>
      <w:r w:rsidR="005274B0" w:rsidRPr="008905E3">
        <w:rPr>
          <w:lang w:val="fr-CA"/>
        </w:rPr>
        <w:t> :</w:t>
      </w:r>
    </w:p>
    <w:p w:rsidR="006E3834" w:rsidRPr="008905E3" w:rsidRDefault="006E3834" w:rsidP="006763FB">
      <w:pPr>
        <w:keepNext/>
        <w:spacing w:after="240"/>
        <w:rPr>
          <w:lang w:val="fr-CA"/>
        </w:rPr>
      </w:pPr>
      <w:r w:rsidRPr="008905E3">
        <w:rPr>
          <w:lang w:val="fr-CA"/>
        </w:rPr>
        <w:t>T:\6-MÉCANISME RÉSIDUEL\3-DOCUMENTS DE RÉFÉRENCE\DIVERS\150304 Power of Attorney Form.doc</w:t>
      </w:r>
    </w:p>
    <w:p w:rsidR="006E3834" w:rsidRPr="008905E3" w:rsidRDefault="006E3834" w:rsidP="006763FB">
      <w:pPr>
        <w:widowControl w:val="0"/>
        <w:spacing w:after="240" w:line="240" w:lineRule="atLeast"/>
        <w:jc w:val="right"/>
        <w:rPr>
          <w:snapToGrid w:val="0"/>
        </w:rPr>
      </w:pPr>
      <w:r w:rsidRPr="008905E3">
        <w:rPr>
          <w:snapToGrid w:val="0"/>
        </w:rPr>
        <w:t>Mars 2015</w:t>
      </w:r>
    </w:p>
    <w:p w:rsidR="007701D7" w:rsidRPr="008905E3" w:rsidRDefault="007701D7" w:rsidP="00FF746F">
      <w:pPr>
        <w:pStyle w:val="Heading1"/>
        <w:rPr>
          <w:rFonts w:ascii="Times New Roman" w:hAnsi="Times New Roman"/>
          <w:lang w:val="fr-CA"/>
        </w:rPr>
      </w:pPr>
      <w:bookmarkStart w:id="700" w:name="_Toc485110971"/>
      <w:r w:rsidRPr="008905E3">
        <w:rPr>
          <w:rFonts w:ascii="Times New Roman" w:hAnsi="Times New Roman"/>
          <w:lang w:val="fr-CA"/>
        </w:rPr>
        <w:t>PRENDRE EN COMPTE</w:t>
      </w:r>
      <w:bookmarkEnd w:id="697"/>
      <w:bookmarkEnd w:id="698"/>
      <w:bookmarkEnd w:id="700"/>
    </w:p>
    <w:p w:rsidR="007701D7" w:rsidRPr="008905E3" w:rsidRDefault="007701D7" w:rsidP="00FF746F">
      <w:pPr>
        <w:keepNext/>
        <w:spacing w:after="120"/>
        <w:rPr>
          <w:lang w:val="fr-CA"/>
        </w:rPr>
      </w:pPr>
      <w:r w:rsidRPr="008905E3">
        <w:rPr>
          <w:lang w:val="fr-CA"/>
        </w:rPr>
        <w:t xml:space="preserve">Le tour </w:t>
      </w:r>
      <w:r w:rsidRPr="008905E3">
        <w:rPr>
          <w:b/>
          <w:lang w:val="fr-CA"/>
        </w:rPr>
        <w:t>prendre en compte</w:t>
      </w:r>
      <w:r w:rsidRPr="008905E3">
        <w:rPr>
          <w:lang w:val="fr-CA"/>
        </w:rPr>
        <w:t xml:space="preserve"> est maintenant admis. Cela dit, </w:t>
      </w:r>
      <w:r w:rsidRPr="008905E3">
        <w:rPr>
          <w:u w:val="single"/>
          <w:lang w:val="fr-CA"/>
        </w:rPr>
        <w:t>ne pas oublier</w:t>
      </w:r>
      <w:r w:rsidRPr="008905E3">
        <w:rPr>
          <w:lang w:val="fr-CA"/>
        </w:rPr>
        <w:t xml:space="preserve"> les tours plus traditionnels que sont </w:t>
      </w:r>
      <w:r w:rsidRPr="008905E3">
        <w:rPr>
          <w:b/>
          <w:lang w:val="fr-CA"/>
        </w:rPr>
        <w:t xml:space="preserve">tenir compte </w:t>
      </w:r>
      <w:r w:rsidRPr="008905E3">
        <w:rPr>
          <w:lang w:val="fr-CA"/>
        </w:rPr>
        <w:t xml:space="preserve">et </w:t>
      </w:r>
      <w:r w:rsidRPr="008905E3">
        <w:rPr>
          <w:b/>
          <w:lang w:val="fr-CA"/>
        </w:rPr>
        <w:t>prendre en considération</w:t>
      </w:r>
      <w:r w:rsidRPr="008905E3">
        <w:rPr>
          <w:lang w:val="fr-CA"/>
        </w:rPr>
        <w:t xml:space="preserve">. </w:t>
      </w:r>
    </w:p>
    <w:p w:rsidR="007701D7" w:rsidRPr="008905E3" w:rsidRDefault="007701D7" w:rsidP="00FF746F">
      <w:pPr>
        <w:widowControl w:val="0"/>
        <w:spacing w:after="240" w:line="240" w:lineRule="atLeast"/>
        <w:jc w:val="right"/>
      </w:pPr>
      <w:r w:rsidRPr="008905E3">
        <w:rPr>
          <w:snapToGrid w:val="0"/>
        </w:rPr>
        <w:t>Novembre</w:t>
      </w:r>
      <w:r w:rsidRPr="008905E3">
        <w:t xml:space="preserve"> 2007</w:t>
      </w:r>
    </w:p>
    <w:p w:rsidR="007701D7" w:rsidRPr="008905E3" w:rsidRDefault="007701D7" w:rsidP="00FF746F">
      <w:pPr>
        <w:pStyle w:val="Heading1"/>
        <w:rPr>
          <w:rFonts w:ascii="Times New Roman" w:hAnsi="Times New Roman"/>
          <w:lang w:val="fr-CA"/>
        </w:rPr>
      </w:pPr>
      <w:bookmarkStart w:id="701" w:name="_Toc347414464"/>
      <w:bookmarkStart w:id="702" w:name="_Toc347911683"/>
      <w:bookmarkStart w:id="703" w:name="_Toc485110972"/>
      <w:r w:rsidRPr="008905E3">
        <w:rPr>
          <w:rFonts w:ascii="Times New Roman" w:hAnsi="Times New Roman"/>
          <w:lang w:val="fr-CA"/>
        </w:rPr>
        <w:t>PREUVE</w:t>
      </w:r>
      <w:r w:rsidR="00232223" w:rsidRPr="008905E3">
        <w:rPr>
          <w:rFonts w:ascii="Times New Roman" w:hAnsi="Times New Roman"/>
          <w:lang w:val="fr-CA"/>
        </w:rPr>
        <w:t>(S)</w:t>
      </w:r>
      <w:bookmarkEnd w:id="701"/>
      <w:bookmarkEnd w:id="702"/>
      <w:bookmarkEnd w:id="703"/>
    </w:p>
    <w:p w:rsidR="00727F38" w:rsidRPr="008905E3" w:rsidRDefault="007701D7" w:rsidP="00FF746F">
      <w:pPr>
        <w:spacing w:after="240"/>
      </w:pPr>
      <w:bookmarkStart w:id="704" w:name="_Toc347414465"/>
      <w:r w:rsidRPr="008905E3">
        <w:rPr>
          <w:b/>
        </w:rPr>
        <w:t>VOIR</w:t>
      </w:r>
      <w:r w:rsidRPr="008905E3">
        <w:t xml:space="preserve"> </w:t>
      </w:r>
      <w:bookmarkEnd w:id="704"/>
      <w:r w:rsidR="00727F38" w:rsidRPr="008905E3">
        <w:rPr>
          <w:i/>
        </w:rPr>
        <w:fldChar w:fldCharType="begin"/>
      </w:r>
      <w:r w:rsidR="00727F38" w:rsidRPr="008905E3">
        <w:rPr>
          <w:i/>
        </w:rPr>
        <w:instrText xml:space="preserve"> HYPERLINK  \l "_EVIDENCE" </w:instrText>
      </w:r>
      <w:r w:rsidR="00F3392B" w:rsidRPr="008905E3">
        <w:rPr>
          <w:i/>
        </w:rPr>
      </w:r>
      <w:r w:rsidR="00727F38" w:rsidRPr="008905E3">
        <w:rPr>
          <w:i/>
        </w:rPr>
        <w:fldChar w:fldCharType="separate"/>
      </w:r>
      <w:r w:rsidR="00727F38" w:rsidRPr="008905E3">
        <w:rPr>
          <w:rStyle w:val="Hyperlink"/>
          <w:i/>
          <w:color w:val="auto"/>
        </w:rPr>
        <w:t>EVIDENCE</w:t>
      </w:r>
      <w:r w:rsidR="00727F38" w:rsidRPr="008905E3">
        <w:rPr>
          <w:i/>
        </w:rPr>
        <w:fldChar w:fldCharType="end"/>
      </w:r>
    </w:p>
    <w:p w:rsidR="007701D7" w:rsidRPr="008905E3" w:rsidRDefault="007701D7" w:rsidP="00FF746F">
      <w:pPr>
        <w:pStyle w:val="Heading1"/>
        <w:rPr>
          <w:rFonts w:ascii="Times New Roman" w:hAnsi="Times New Roman"/>
          <w:i/>
          <w:iCs/>
        </w:rPr>
      </w:pPr>
      <w:bookmarkStart w:id="705" w:name="_Toc347414466"/>
      <w:bookmarkStart w:id="706" w:name="_Toc347911684"/>
      <w:bookmarkStart w:id="707" w:name="_Toc485110973"/>
      <w:r w:rsidRPr="008905E3">
        <w:rPr>
          <w:rFonts w:ascii="Times New Roman" w:hAnsi="Times New Roman"/>
          <w:i/>
          <w:iCs/>
        </w:rPr>
        <w:t>PRINCIPLE OF CERTAINTY</w:t>
      </w:r>
      <w:bookmarkEnd w:id="705"/>
      <w:bookmarkEnd w:id="706"/>
      <w:bookmarkEnd w:id="707"/>
    </w:p>
    <w:p w:rsidR="00727F38" w:rsidRPr="008905E3" w:rsidRDefault="007701D7" w:rsidP="00FF746F">
      <w:pPr>
        <w:spacing w:after="240"/>
        <w:rPr>
          <w:i/>
        </w:rPr>
      </w:pPr>
      <w:bookmarkStart w:id="708" w:name="_Toc347414467"/>
      <w:r w:rsidRPr="008905E3">
        <w:rPr>
          <w:b/>
        </w:rPr>
        <w:t>VOIR</w:t>
      </w:r>
      <w:r w:rsidRPr="008905E3">
        <w:t xml:space="preserve"> </w:t>
      </w:r>
      <w:bookmarkEnd w:id="708"/>
      <w:r w:rsidR="00727F38" w:rsidRPr="008905E3">
        <w:rPr>
          <w:i/>
        </w:rPr>
        <w:fldChar w:fldCharType="begin"/>
      </w:r>
      <w:r w:rsidR="00727F38" w:rsidRPr="008905E3">
        <w:rPr>
          <w:i/>
        </w:rPr>
        <w:instrText xml:space="preserve"> HYPERLINK  \l "_CERTAINTY_PRINCIPLE_ou_PRINCIPLE OF" </w:instrText>
      </w:r>
      <w:r w:rsidR="00F3392B" w:rsidRPr="008905E3">
        <w:rPr>
          <w:i/>
        </w:rPr>
      </w:r>
      <w:r w:rsidR="00727F38" w:rsidRPr="008905E3">
        <w:rPr>
          <w:i/>
        </w:rPr>
        <w:fldChar w:fldCharType="separate"/>
      </w:r>
      <w:r w:rsidR="00727F38" w:rsidRPr="008905E3">
        <w:rPr>
          <w:rStyle w:val="Hyperlink"/>
          <w:i/>
          <w:color w:val="auto"/>
        </w:rPr>
        <w:t>CERTAINTY PRINCIPLE</w:t>
      </w:r>
      <w:r w:rsidR="00727F38" w:rsidRPr="008905E3">
        <w:rPr>
          <w:i/>
        </w:rPr>
        <w:fldChar w:fldCharType="end"/>
      </w:r>
    </w:p>
    <w:p w:rsidR="00DF2315" w:rsidRPr="008905E3" w:rsidRDefault="00DF2315" w:rsidP="00FF746F">
      <w:pPr>
        <w:pStyle w:val="Heading1"/>
        <w:rPr>
          <w:rFonts w:ascii="Times New Roman" w:hAnsi="Times New Roman"/>
        </w:rPr>
      </w:pPr>
      <w:bookmarkStart w:id="709" w:name="_Toc347414468"/>
      <w:bookmarkStart w:id="710" w:name="_Toc347911685"/>
      <w:bookmarkStart w:id="711" w:name="_Toc485110974"/>
      <w:r w:rsidRPr="008905E3">
        <w:rPr>
          <w:rFonts w:ascii="Times New Roman" w:hAnsi="Times New Roman"/>
        </w:rPr>
        <w:t>PRO BONO</w:t>
      </w:r>
      <w:bookmarkEnd w:id="711"/>
    </w:p>
    <w:p w:rsidR="00DF2315" w:rsidRPr="008905E3" w:rsidRDefault="00DF2315" w:rsidP="00FF746F">
      <w:pPr>
        <w:spacing w:after="120"/>
      </w:pPr>
      <w:r w:rsidRPr="008905E3">
        <w:t>Cette locution latine est souvent laissée telle quelle dans nos traductions alors qu</w:t>
      </w:r>
      <w:r w:rsidR="00201F56" w:rsidRPr="008905E3">
        <w:t>’</w:t>
      </w:r>
      <w:r w:rsidRPr="008905E3">
        <w:t>elle peut parfaitement se traduire par bénévole [conseil] Qui est exécuté sans obligation et à titre gracieux (</w:t>
      </w:r>
      <w:r w:rsidRPr="008905E3">
        <w:rPr>
          <w:i/>
        </w:rPr>
        <w:t>Le Grand Robert</w:t>
      </w:r>
      <w:r w:rsidRPr="008905E3">
        <w:t>) ou simplement à titre gracieux  [représentation], cette dernière solution mettant plutôt l</w:t>
      </w:r>
      <w:r w:rsidR="00201F56" w:rsidRPr="008905E3">
        <w:t>’</w:t>
      </w:r>
      <w:r w:rsidRPr="008905E3">
        <w:t>accent sur l</w:t>
      </w:r>
      <w:r w:rsidR="00201F56" w:rsidRPr="008905E3">
        <w:t>’</w:t>
      </w:r>
      <w:r w:rsidRPr="008905E3">
        <w:t>absence de rémunération du conseil.</w:t>
      </w:r>
    </w:p>
    <w:p w:rsidR="00DF2315" w:rsidRPr="008905E3" w:rsidRDefault="004367BC" w:rsidP="00FF746F">
      <w:pPr>
        <w:keepNext/>
        <w:spacing w:after="120"/>
      </w:pPr>
      <w:r w:rsidRPr="008905E3">
        <w:t>À</w:t>
      </w:r>
      <w:r w:rsidR="00DF2315" w:rsidRPr="008905E3">
        <w:t xml:space="preserve"> noter que dans ce contexte, bénévole signifie que l</w:t>
      </w:r>
      <w:r w:rsidR="00201F56" w:rsidRPr="008905E3">
        <w:t>’</w:t>
      </w:r>
      <w:r w:rsidR="00DF2315" w:rsidRPr="008905E3">
        <w:t>avocat (ou conseil) agit « pour le bien public » en mettant gratuitement et sans y être obligé ses compétences juridiques au service d</w:t>
      </w:r>
      <w:r w:rsidR="00201F56" w:rsidRPr="008905E3">
        <w:t>’</w:t>
      </w:r>
      <w:r w:rsidR="00DF2315" w:rsidRPr="008905E3">
        <w:t>autrui (en l</w:t>
      </w:r>
      <w:r w:rsidR="00201F56" w:rsidRPr="008905E3">
        <w:t>’</w:t>
      </w:r>
      <w:r w:rsidR="00DF2315" w:rsidRPr="008905E3">
        <w:t>occurrence, l</w:t>
      </w:r>
      <w:r w:rsidR="00201F56" w:rsidRPr="008905E3">
        <w:t>’</w:t>
      </w:r>
      <w:r w:rsidR="00DF2315" w:rsidRPr="008905E3">
        <w:t>accusé).</w:t>
      </w:r>
    </w:p>
    <w:p w:rsidR="00DF2315" w:rsidRPr="008905E3" w:rsidRDefault="00DF2315" w:rsidP="00FF746F">
      <w:pPr>
        <w:widowControl w:val="0"/>
        <w:spacing w:after="240" w:line="240" w:lineRule="atLeast"/>
        <w:jc w:val="right"/>
      </w:pPr>
      <w:r w:rsidRPr="008905E3">
        <w:rPr>
          <w:snapToGrid w:val="0"/>
        </w:rPr>
        <w:t>Juillet</w:t>
      </w:r>
      <w:r w:rsidRPr="008905E3">
        <w:t xml:space="preserve"> 2014</w:t>
      </w:r>
    </w:p>
    <w:p w:rsidR="007701D7" w:rsidRPr="008905E3" w:rsidRDefault="007701D7" w:rsidP="00FF746F">
      <w:pPr>
        <w:pStyle w:val="Heading1"/>
        <w:rPr>
          <w:rFonts w:ascii="Times New Roman" w:hAnsi="Times New Roman"/>
          <w:lang w:val="fr-CA"/>
        </w:rPr>
      </w:pPr>
      <w:bookmarkStart w:id="712" w:name="_Toc485110975"/>
      <w:r w:rsidRPr="008905E3">
        <w:rPr>
          <w:rFonts w:ascii="Times New Roman" w:hAnsi="Times New Roman"/>
          <w:lang w:val="fr-CA"/>
        </w:rPr>
        <w:t>PROCÉDURE ACCUSATOIRE/INQUISITOIRE</w:t>
      </w:r>
      <w:bookmarkEnd w:id="709"/>
      <w:bookmarkEnd w:id="710"/>
      <w:bookmarkEnd w:id="712"/>
    </w:p>
    <w:p w:rsidR="007701D7" w:rsidRPr="008905E3" w:rsidRDefault="007701D7" w:rsidP="00FF746F">
      <w:pPr>
        <w:keepNext/>
        <w:spacing w:after="120"/>
      </w:pPr>
      <w:r w:rsidRPr="008905E3">
        <w:t xml:space="preserve">On parle en français de procédure </w:t>
      </w:r>
      <w:r w:rsidRPr="008905E3">
        <w:rPr>
          <w:b/>
        </w:rPr>
        <w:t>accusatoire</w:t>
      </w:r>
      <w:r w:rsidRPr="008905E3">
        <w:t xml:space="preserve"> (</w:t>
      </w:r>
      <w:r w:rsidRPr="008905E3">
        <w:rPr>
          <w:i/>
        </w:rPr>
        <w:t>adversarial</w:t>
      </w:r>
      <w:r w:rsidRPr="008905E3">
        <w:t>)</w:t>
      </w:r>
      <w:r w:rsidR="008E50B0" w:rsidRPr="008905E3">
        <w:t>,</w:t>
      </w:r>
      <w:r w:rsidRPr="008905E3">
        <w:t xml:space="preserve"> par opposition à la procédure </w:t>
      </w:r>
      <w:r w:rsidRPr="008905E3">
        <w:rPr>
          <w:b/>
        </w:rPr>
        <w:t>inquisitoire</w:t>
      </w:r>
      <w:r w:rsidRPr="008905E3">
        <w:t xml:space="preserve"> (</w:t>
      </w:r>
      <w:r w:rsidRPr="008905E3">
        <w:rPr>
          <w:i/>
        </w:rPr>
        <w:t>inquisitorial</w:t>
      </w:r>
      <w:r w:rsidRPr="008905E3">
        <w:t>).</w:t>
      </w:r>
    </w:p>
    <w:p w:rsidR="007701D7" w:rsidRPr="008905E3" w:rsidRDefault="007701D7" w:rsidP="00FF746F">
      <w:pPr>
        <w:widowControl w:val="0"/>
        <w:spacing w:after="240" w:line="240" w:lineRule="atLeast"/>
        <w:jc w:val="right"/>
      </w:pPr>
      <w:r w:rsidRPr="008905E3">
        <w:rPr>
          <w:snapToGrid w:val="0"/>
        </w:rPr>
        <w:t>Novembre</w:t>
      </w:r>
      <w:r w:rsidRPr="008905E3">
        <w:t xml:space="preserve"> 2006</w:t>
      </w:r>
    </w:p>
    <w:p w:rsidR="007701D7" w:rsidRPr="008905E3" w:rsidRDefault="007701D7" w:rsidP="00FF746F">
      <w:pPr>
        <w:pStyle w:val="Heading1"/>
        <w:rPr>
          <w:rFonts w:ascii="Times New Roman" w:hAnsi="Times New Roman"/>
          <w:i/>
          <w:iCs/>
        </w:rPr>
      </w:pPr>
      <w:bookmarkStart w:id="713" w:name="_Toc347414469"/>
      <w:bookmarkStart w:id="714" w:name="_Toc347911686"/>
      <w:bookmarkStart w:id="715" w:name="_Toc485110976"/>
      <w:r w:rsidRPr="008905E3">
        <w:rPr>
          <w:rFonts w:ascii="Times New Roman" w:hAnsi="Times New Roman"/>
          <w:i/>
          <w:iCs/>
        </w:rPr>
        <w:t>PROOFING SUMMARY</w:t>
      </w:r>
      <w:bookmarkEnd w:id="713"/>
      <w:bookmarkEnd w:id="714"/>
      <w:bookmarkEnd w:id="715"/>
    </w:p>
    <w:p w:rsidR="007701D7" w:rsidRPr="008905E3" w:rsidRDefault="007701D7" w:rsidP="00FF746F">
      <w:pPr>
        <w:spacing w:after="120"/>
      </w:pPr>
      <w:bookmarkStart w:id="716" w:name="_Toc347414470"/>
      <w:r w:rsidRPr="008905E3">
        <w:rPr>
          <w:b/>
        </w:rPr>
        <w:t>Notes de récolement</w:t>
      </w:r>
      <w:r w:rsidR="004E2039" w:rsidRPr="008905E3">
        <w:t>.</w:t>
      </w:r>
      <w:bookmarkEnd w:id="716"/>
    </w:p>
    <w:p w:rsidR="007701D7" w:rsidRPr="008905E3" w:rsidRDefault="00927F27" w:rsidP="00FF746F">
      <w:pPr>
        <w:keepNext/>
        <w:spacing w:after="120"/>
      </w:pPr>
      <w:r w:rsidRPr="008905E3">
        <w:t>« </w:t>
      </w:r>
      <w:r w:rsidR="007701D7" w:rsidRPr="008905E3">
        <w:t>Récoler des témoins : leur relire la déposition qu</w:t>
      </w:r>
      <w:r w:rsidR="00201F56" w:rsidRPr="008905E3">
        <w:t>’</w:t>
      </w:r>
      <w:r w:rsidR="007701D7" w:rsidRPr="008905E3">
        <w:t>ils ont faite pour vérifier s</w:t>
      </w:r>
      <w:r w:rsidR="00201F56" w:rsidRPr="008905E3">
        <w:t>’</w:t>
      </w:r>
      <w:r w:rsidR="007701D7" w:rsidRPr="008905E3">
        <w:t>ils en maintiennent les termes</w:t>
      </w:r>
      <w:r w:rsidRPr="008905E3">
        <w:t> »</w:t>
      </w:r>
      <w:r w:rsidR="007701D7" w:rsidRPr="008905E3">
        <w:t xml:space="preserve"> (</w:t>
      </w:r>
      <w:r w:rsidR="007701D7" w:rsidRPr="008905E3">
        <w:rPr>
          <w:i/>
        </w:rPr>
        <w:t>G</w:t>
      </w:r>
      <w:r w:rsidR="00393BFE" w:rsidRPr="008905E3">
        <w:rPr>
          <w:i/>
        </w:rPr>
        <w:t>rand</w:t>
      </w:r>
      <w:r w:rsidR="007701D7" w:rsidRPr="008905E3">
        <w:rPr>
          <w:i/>
        </w:rPr>
        <w:t xml:space="preserve"> R</w:t>
      </w:r>
      <w:r w:rsidR="00393BFE" w:rsidRPr="008905E3">
        <w:rPr>
          <w:i/>
        </w:rPr>
        <w:t>obert</w:t>
      </w:r>
      <w:r w:rsidR="007701D7" w:rsidRPr="008905E3">
        <w:t>).</w:t>
      </w:r>
    </w:p>
    <w:p w:rsidR="007701D7" w:rsidRPr="008905E3" w:rsidRDefault="007701D7" w:rsidP="00FF746F">
      <w:pPr>
        <w:widowControl w:val="0"/>
        <w:spacing w:after="240" w:line="240" w:lineRule="atLeast"/>
        <w:jc w:val="right"/>
      </w:pPr>
      <w:r w:rsidRPr="008905E3">
        <w:rPr>
          <w:snapToGrid w:val="0"/>
        </w:rPr>
        <w:t>Novembre</w:t>
      </w:r>
      <w:r w:rsidRPr="008905E3">
        <w:t xml:space="preserve"> 2006</w:t>
      </w:r>
    </w:p>
    <w:p w:rsidR="007701D7" w:rsidRPr="008905E3" w:rsidRDefault="007701D7" w:rsidP="00FF746F">
      <w:pPr>
        <w:pStyle w:val="Heading1"/>
        <w:rPr>
          <w:rFonts w:ascii="Times New Roman" w:hAnsi="Times New Roman"/>
          <w:i/>
          <w:iCs/>
        </w:rPr>
      </w:pPr>
      <w:bookmarkStart w:id="717" w:name="_Toc347414471"/>
      <w:bookmarkStart w:id="718" w:name="_Toc347911687"/>
      <w:bookmarkStart w:id="719" w:name="_Toc485110977"/>
      <w:r w:rsidRPr="008905E3">
        <w:rPr>
          <w:rFonts w:ascii="Times New Roman" w:hAnsi="Times New Roman"/>
          <w:i/>
          <w:iCs/>
        </w:rPr>
        <w:t>PRO SE</w:t>
      </w:r>
      <w:bookmarkEnd w:id="717"/>
      <w:bookmarkEnd w:id="718"/>
      <w:bookmarkEnd w:id="719"/>
    </w:p>
    <w:p w:rsidR="007701D7" w:rsidRPr="008905E3" w:rsidRDefault="007701D7" w:rsidP="00FF746F">
      <w:pPr>
        <w:keepNext/>
        <w:autoSpaceDE w:val="0"/>
        <w:autoSpaceDN w:val="0"/>
        <w:adjustRightInd w:val="0"/>
        <w:spacing w:after="120"/>
      </w:pPr>
      <w:r w:rsidRPr="008905E3">
        <w:rPr>
          <w:u w:val="single"/>
        </w:rPr>
        <w:t>Sur la page de titre</w:t>
      </w:r>
      <w:r w:rsidRPr="008905E3">
        <w:t xml:space="preserve"> des décisions et ordonnances rendues dans une affaire où l</w:t>
      </w:r>
      <w:r w:rsidR="00201F56" w:rsidRPr="008905E3">
        <w:t>’</w:t>
      </w:r>
      <w:r w:rsidRPr="008905E3">
        <w:t>accusé assure lui-même sa défense, on conserve la locution latine « </w:t>
      </w:r>
      <w:r w:rsidRPr="008905E3">
        <w:rPr>
          <w:i/>
          <w:iCs/>
        </w:rPr>
        <w:t>pro se</w:t>
      </w:r>
      <w:r w:rsidRPr="008905E3">
        <w:t> » pour traduire « </w:t>
      </w:r>
      <w:r w:rsidRPr="008905E3">
        <w:rPr>
          <w:iCs/>
        </w:rPr>
        <w:t>Pro se</w:t>
      </w:r>
      <w:r w:rsidRPr="008905E3">
        <w:t xml:space="preserve"> </w:t>
      </w:r>
      <w:r w:rsidRPr="008905E3">
        <w:rPr>
          <w:i/>
        </w:rPr>
        <w:t>Accused</w:t>
      </w:r>
      <w:r w:rsidRPr="008905E3">
        <w:t> ».</w:t>
      </w:r>
    </w:p>
    <w:p w:rsidR="007701D7" w:rsidRPr="008905E3" w:rsidRDefault="007701D7" w:rsidP="00FF746F">
      <w:pPr>
        <w:autoSpaceDE w:val="0"/>
        <w:autoSpaceDN w:val="0"/>
        <w:adjustRightInd w:val="0"/>
        <w:spacing w:after="120"/>
      </w:pPr>
      <w:r w:rsidRPr="008905E3">
        <w:rPr>
          <w:bCs/>
        </w:rPr>
        <w:t>L</w:t>
      </w:r>
      <w:r w:rsidR="00201F56" w:rsidRPr="008905E3">
        <w:rPr>
          <w:bCs/>
        </w:rPr>
        <w:t>’</w:t>
      </w:r>
      <w:r w:rsidRPr="008905E3">
        <w:rPr>
          <w:bCs/>
        </w:rPr>
        <w:t xml:space="preserve">Accusé </w:t>
      </w:r>
      <w:r w:rsidRPr="008905E3">
        <w:rPr>
          <w:bCs/>
          <w:i/>
          <w:iCs/>
        </w:rPr>
        <w:t>pro se</w:t>
      </w:r>
      <w:r w:rsidRPr="008905E3">
        <w:t xml:space="preserve"> (voir par exemple, T:\1-ACCUSÉS\SESELJ IT-03-67\SESELJ IT</w:t>
      </w:r>
      <w:r w:rsidRPr="008905E3">
        <w:noBreakHyphen/>
        <w:t>03</w:t>
      </w:r>
      <w:r w:rsidRPr="008905E3">
        <w:noBreakHyphen/>
        <w:t>67</w:t>
      </w:r>
      <w:r w:rsidRPr="008905E3">
        <w:noBreakHyphen/>
        <w:t>R77.2\Décisions</w:t>
      </w:r>
      <w:r w:rsidR="00927F27" w:rsidRPr="008905E3">
        <w:t>\</w:t>
      </w:r>
      <w:r w:rsidRPr="008905E3">
        <w:t>091216 DA)</w:t>
      </w:r>
    </w:p>
    <w:p w:rsidR="007701D7" w:rsidRPr="008905E3" w:rsidRDefault="007701D7" w:rsidP="00FF746F">
      <w:pPr>
        <w:keepNext/>
        <w:spacing w:after="120"/>
      </w:pPr>
      <w:r w:rsidRPr="008905E3">
        <w:t>Dans le texte toutefois, cette locution sera rendue notamment par « assurant lui-même sa défense ».</w:t>
      </w:r>
    </w:p>
    <w:p w:rsidR="007701D7" w:rsidRPr="008905E3" w:rsidRDefault="007701D7" w:rsidP="00FF746F">
      <w:pPr>
        <w:widowControl w:val="0"/>
        <w:spacing w:after="240" w:line="240" w:lineRule="atLeast"/>
        <w:jc w:val="right"/>
      </w:pPr>
      <w:r w:rsidRPr="008905E3">
        <w:t>Mars 2010</w:t>
      </w:r>
    </w:p>
    <w:p w:rsidR="009940BD" w:rsidRPr="008905E3" w:rsidRDefault="008A689F" w:rsidP="00FF746F">
      <w:pPr>
        <w:pStyle w:val="Heading1"/>
        <w:rPr>
          <w:rFonts w:ascii="Times New Roman" w:hAnsi="Times New Roman"/>
          <w:i/>
          <w:iCs/>
          <w:caps/>
        </w:rPr>
      </w:pPr>
      <w:bookmarkStart w:id="720" w:name="_Toc347414472"/>
      <w:bookmarkStart w:id="721" w:name="_Toc347911688"/>
      <w:bookmarkStart w:id="722" w:name="_Toc485110978"/>
      <w:r w:rsidRPr="008905E3">
        <w:rPr>
          <w:rFonts w:ascii="Times New Roman" w:hAnsi="Times New Roman"/>
          <w:i/>
          <w:iCs/>
          <w:caps/>
        </w:rPr>
        <w:t xml:space="preserve">prosecute the matter itself </w:t>
      </w:r>
      <w:r w:rsidRPr="008905E3">
        <w:rPr>
          <w:rFonts w:ascii="Times New Roman" w:hAnsi="Times New Roman"/>
          <w:iCs/>
          <w:caps/>
        </w:rPr>
        <w:t xml:space="preserve">- article 77 d) </w:t>
      </w:r>
      <w:r w:rsidRPr="008905E3">
        <w:rPr>
          <w:rFonts w:ascii="Times New Roman" w:hAnsi="Times New Roman"/>
          <w:iCs/>
        </w:rPr>
        <w:t xml:space="preserve">ii) </w:t>
      </w:r>
      <w:r w:rsidRPr="008905E3">
        <w:rPr>
          <w:rFonts w:ascii="Times New Roman" w:hAnsi="Times New Roman"/>
          <w:iCs/>
          <w:caps/>
        </w:rPr>
        <w:t>du règlement</w:t>
      </w:r>
      <w:bookmarkEnd w:id="720"/>
      <w:bookmarkEnd w:id="721"/>
      <w:bookmarkEnd w:id="722"/>
    </w:p>
    <w:p w:rsidR="009940BD" w:rsidRPr="008905E3" w:rsidRDefault="00B0566E" w:rsidP="00FF746F">
      <w:pPr>
        <w:autoSpaceDE w:val="0"/>
        <w:autoSpaceDN w:val="0"/>
        <w:adjustRightInd w:val="0"/>
        <w:spacing w:after="240"/>
      </w:pPr>
      <w:r w:rsidRPr="008905E3">
        <w:t>Dans les affaires d</w:t>
      </w:r>
      <w:r w:rsidR="00201F56" w:rsidRPr="008905E3">
        <w:t>’</w:t>
      </w:r>
      <w:r w:rsidRPr="008905E3">
        <w:t>outrage, l</w:t>
      </w:r>
      <w:r w:rsidR="00201F56" w:rsidRPr="008905E3">
        <w:t>’</w:t>
      </w:r>
      <w:r w:rsidR="009940BD" w:rsidRPr="008905E3">
        <w:t xml:space="preserve">expression </w:t>
      </w:r>
      <w:r w:rsidR="009940BD" w:rsidRPr="008905E3">
        <w:rPr>
          <w:b/>
          <w:bCs/>
          <w:i/>
        </w:rPr>
        <w:t>prosecute the matter itself</w:t>
      </w:r>
      <w:r w:rsidR="00201F56" w:rsidRPr="008905E3">
        <w:rPr>
          <w:b/>
          <w:bCs/>
        </w:rPr>
        <w:t>’</w:t>
      </w:r>
      <w:r w:rsidR="00D26C04" w:rsidRPr="008905E3">
        <w:t xml:space="preserve"> </w:t>
      </w:r>
      <w:r w:rsidR="009940BD" w:rsidRPr="008905E3">
        <w:t>(article 77 D) ii)</w:t>
      </w:r>
      <w:r w:rsidR="00B454FC" w:rsidRPr="008905E3">
        <w:t>)</w:t>
      </w:r>
      <w:r w:rsidR="009940BD" w:rsidRPr="008905E3">
        <w:t>, qui correspond dans la ver</w:t>
      </w:r>
      <w:r w:rsidR="00B454FC" w:rsidRPr="008905E3">
        <w:t>sion française du Règlement à « </w:t>
      </w:r>
      <w:r w:rsidR="009940BD" w:rsidRPr="008905E3">
        <w:t>engager une procédure elle-même</w:t>
      </w:r>
      <w:r w:rsidR="00B454FC" w:rsidRPr="008905E3">
        <w:t> »</w:t>
      </w:r>
      <w:r w:rsidR="009940BD" w:rsidRPr="008905E3">
        <w:t>, a été traduite dans certains documents (</w:t>
      </w:r>
      <w:r w:rsidR="00C223E4" w:rsidRPr="008905E3">
        <w:rPr>
          <w:i/>
          <w:iCs/>
        </w:rPr>
        <w:t>Petrović</w:t>
      </w:r>
      <w:r w:rsidR="00316FB0" w:rsidRPr="008905E3">
        <w:rPr>
          <w:iCs/>
        </w:rPr>
        <w:t>,</w:t>
      </w:r>
      <w:r w:rsidR="00C223E4" w:rsidRPr="008905E3">
        <w:t xml:space="preserve"> </w:t>
      </w:r>
      <w:r w:rsidR="009940BD" w:rsidRPr="008905E3">
        <w:t>4 mai 2011</w:t>
      </w:r>
      <w:r w:rsidR="00316FB0" w:rsidRPr="008905E3">
        <w:t>,</w:t>
      </w:r>
      <w:r w:rsidR="009940BD" w:rsidRPr="008905E3">
        <w:t xml:space="preserve"> Ordonnance tenant lieu d</w:t>
      </w:r>
      <w:r w:rsidR="00201F56" w:rsidRPr="008905E3">
        <w:t>’</w:t>
      </w:r>
      <w:r w:rsidR="009940BD" w:rsidRPr="008905E3">
        <w:t>acte d</w:t>
      </w:r>
      <w:r w:rsidR="00201F56" w:rsidRPr="008905E3">
        <w:t>’</w:t>
      </w:r>
      <w:r w:rsidR="009940BD" w:rsidRPr="008905E3">
        <w:t>accusation</w:t>
      </w:r>
      <w:r w:rsidR="00316FB0" w:rsidRPr="008905E3">
        <w:t xml:space="preserve"> </w:t>
      </w:r>
      <w:r w:rsidR="009940BD" w:rsidRPr="008905E3">
        <w:t xml:space="preserve">; Jugement </w:t>
      </w:r>
      <w:r w:rsidR="009940BD" w:rsidRPr="008905E3">
        <w:rPr>
          <w:i/>
          <w:iCs/>
        </w:rPr>
        <w:t>Haradinaj</w:t>
      </w:r>
      <w:r w:rsidR="009940BD" w:rsidRPr="008905E3">
        <w:t>, par. 24</w:t>
      </w:r>
      <w:r w:rsidR="00316FB0" w:rsidRPr="008905E3">
        <w:t xml:space="preserve"> </w:t>
      </w:r>
      <w:r w:rsidR="009940BD" w:rsidRPr="008905E3">
        <w:t xml:space="preserve">; </w:t>
      </w:r>
      <w:r w:rsidR="00A94525" w:rsidRPr="008905E3">
        <w:rPr>
          <w:i/>
          <w:iCs/>
        </w:rPr>
        <w:t>Bulatović</w:t>
      </w:r>
      <w:r w:rsidR="009940BD" w:rsidRPr="008905E3">
        <w:rPr>
          <w:iCs/>
        </w:rPr>
        <w:t>,</w:t>
      </w:r>
      <w:r w:rsidR="00B454FC" w:rsidRPr="008905E3">
        <w:t xml:space="preserve"> 26 avril 2005, etc.) par « </w:t>
      </w:r>
      <w:r w:rsidR="009940BD" w:rsidRPr="008905E3">
        <w:t>exercer elle-même les poursuites</w:t>
      </w:r>
      <w:r w:rsidR="00B454FC" w:rsidRPr="008905E3">
        <w:t> »</w:t>
      </w:r>
      <w:r w:rsidR="009940BD" w:rsidRPr="008905E3">
        <w:t>.</w:t>
      </w:r>
    </w:p>
    <w:p w:rsidR="009940BD" w:rsidRPr="008905E3" w:rsidRDefault="009940BD" w:rsidP="00FF746F">
      <w:pPr>
        <w:autoSpaceDE w:val="0"/>
        <w:autoSpaceDN w:val="0"/>
        <w:adjustRightInd w:val="0"/>
        <w:spacing w:after="120"/>
      </w:pPr>
      <w:r w:rsidRPr="008905E3">
        <w:t>Pour mémoire, l</w:t>
      </w:r>
      <w:r w:rsidR="00201F56" w:rsidRPr="008905E3">
        <w:t>’</w:t>
      </w:r>
      <w:r w:rsidRPr="008905E3">
        <w:t>article 77 D) du R</w:t>
      </w:r>
      <w:r w:rsidR="00292882" w:rsidRPr="008905E3">
        <w:t xml:space="preserve">èglement (Rev 46 _ IT-032) est </w:t>
      </w:r>
      <w:r w:rsidRPr="008905E3">
        <w:t>ainsi formulé :</w:t>
      </w:r>
    </w:p>
    <w:p w:rsidR="009940BD" w:rsidRPr="008905E3" w:rsidRDefault="009940BD" w:rsidP="00FF746F">
      <w:pPr>
        <w:spacing w:after="120"/>
        <w:ind w:left="720"/>
        <w:rPr>
          <w:i/>
          <w:lang w:val="en-US"/>
        </w:rPr>
      </w:pPr>
      <w:r w:rsidRPr="008905E3">
        <w:rPr>
          <w:i/>
          <w:lang w:val="en-US"/>
        </w:rPr>
        <w:t>(D) If the Chamber considers that there are sufficient grounds to proceed against a person for contempt, the Chamber may:</w:t>
      </w:r>
    </w:p>
    <w:p w:rsidR="009940BD" w:rsidRPr="008905E3" w:rsidRDefault="009940BD" w:rsidP="00FF746F">
      <w:pPr>
        <w:spacing w:after="120"/>
        <w:ind w:left="720"/>
        <w:rPr>
          <w:i/>
          <w:lang w:val="en-US"/>
        </w:rPr>
      </w:pPr>
      <w:r w:rsidRPr="008905E3">
        <w:rPr>
          <w:i/>
          <w:lang w:val="en-US"/>
        </w:rPr>
        <w:t>(i) in circumstances described in paragraph (C) (i), direct the Prosecutor to prosecute the matter; or</w:t>
      </w:r>
    </w:p>
    <w:p w:rsidR="009940BD" w:rsidRPr="008905E3" w:rsidRDefault="009940BD" w:rsidP="00FF746F">
      <w:pPr>
        <w:spacing w:after="120"/>
        <w:ind w:left="720"/>
        <w:rPr>
          <w:i/>
          <w:lang w:val="en-US"/>
        </w:rPr>
      </w:pPr>
      <w:r w:rsidRPr="008905E3">
        <w:rPr>
          <w:i/>
          <w:lang w:val="en-US"/>
        </w:rPr>
        <w:t>(ii) in circumstances described in paragraph (C) (ii) or (iii), issue an order in lieu of an indictment and either direct amicus curiae to prosecute the matter or prosecute the matter</w:t>
      </w:r>
      <w:r w:rsidRPr="008905E3">
        <w:rPr>
          <w:b/>
          <w:bCs/>
          <w:i/>
          <w:lang w:val="en-US"/>
        </w:rPr>
        <w:t xml:space="preserve"> itself.</w:t>
      </w:r>
    </w:p>
    <w:p w:rsidR="009940BD" w:rsidRPr="008905E3" w:rsidRDefault="009940BD" w:rsidP="00FF746F">
      <w:pPr>
        <w:autoSpaceDE w:val="0"/>
        <w:autoSpaceDN w:val="0"/>
        <w:adjustRightInd w:val="0"/>
      </w:pPr>
      <w:r w:rsidRPr="008905E3">
        <w:t>Le traducteur reprendra la version française de l</w:t>
      </w:r>
      <w:r w:rsidR="00201F56" w:rsidRPr="008905E3">
        <w:t>’</w:t>
      </w:r>
      <w:r w:rsidRPr="008905E3">
        <w:t>article et t</w:t>
      </w:r>
      <w:r w:rsidR="003527FA" w:rsidRPr="008905E3">
        <w:t>raduira « </w:t>
      </w:r>
      <w:r w:rsidR="003527FA" w:rsidRPr="008905E3">
        <w:rPr>
          <w:i/>
        </w:rPr>
        <w:t>prosecute the matter itself </w:t>
      </w:r>
      <w:r w:rsidR="003527FA" w:rsidRPr="008905E3">
        <w:t>» par « </w:t>
      </w:r>
      <w:r w:rsidRPr="008905E3">
        <w:t>e</w:t>
      </w:r>
      <w:r w:rsidR="003527FA" w:rsidRPr="008905E3">
        <w:t>ngager une procédure elle-même »</w:t>
      </w:r>
      <w:r w:rsidRPr="008905E3">
        <w:t xml:space="preserve"> aux fins de l</w:t>
      </w:r>
      <w:r w:rsidR="00201F56" w:rsidRPr="008905E3">
        <w:t>’</w:t>
      </w:r>
      <w:r w:rsidRPr="008905E3">
        <w:t xml:space="preserve">article 77 D) ii) du Règlement. </w:t>
      </w:r>
    </w:p>
    <w:p w:rsidR="009940BD" w:rsidRPr="008905E3" w:rsidRDefault="002A6EA7" w:rsidP="00FF746F">
      <w:pPr>
        <w:keepNext/>
        <w:spacing w:after="120"/>
      </w:pPr>
      <w:bookmarkStart w:id="723" w:name="_Toc347414473"/>
      <w:r w:rsidRPr="008905E3">
        <w:t xml:space="preserve">À </w:t>
      </w:r>
      <w:r w:rsidR="003527FA" w:rsidRPr="008905E3">
        <w:t xml:space="preserve">noter que, </w:t>
      </w:r>
      <w:r w:rsidR="009940BD" w:rsidRPr="008905E3">
        <w:t>au paragraphe D) ii), c</w:t>
      </w:r>
      <w:r w:rsidR="00201F56" w:rsidRPr="008905E3">
        <w:t>’</w:t>
      </w:r>
      <w:r w:rsidR="009940BD" w:rsidRPr="008905E3">
        <w:t>est en pratique la Chambre qui ex</w:t>
      </w:r>
      <w:r w:rsidR="003527FA" w:rsidRPr="008905E3">
        <w:t>erce la poursuite lorsqu</w:t>
      </w:r>
      <w:r w:rsidR="00201F56" w:rsidRPr="008905E3">
        <w:t>’</w:t>
      </w:r>
      <w:r w:rsidR="003527FA" w:rsidRPr="008905E3">
        <w:t>elle « </w:t>
      </w:r>
      <w:r w:rsidR="009940BD" w:rsidRPr="008905E3">
        <w:t>engage une procédure elle-</w:t>
      </w:r>
      <w:r w:rsidR="003527FA" w:rsidRPr="008905E3">
        <w:t>même »</w:t>
      </w:r>
      <w:r w:rsidR="009940BD" w:rsidRPr="008905E3">
        <w:t xml:space="preserve"> puisqu</w:t>
      </w:r>
      <w:r w:rsidR="00201F56" w:rsidRPr="008905E3">
        <w:t>’</w:t>
      </w:r>
      <w:r w:rsidR="009940BD" w:rsidRPr="008905E3">
        <w:t>elle est à la fois autorité de poursuite et de jugement. Dans ce cas, la Chambre dresse l</w:t>
      </w:r>
      <w:r w:rsidR="00201F56" w:rsidRPr="008905E3">
        <w:t>’</w:t>
      </w:r>
      <w:r w:rsidR="009940BD" w:rsidRPr="008905E3">
        <w:t>acte d</w:t>
      </w:r>
      <w:r w:rsidR="00201F56" w:rsidRPr="008905E3">
        <w:t>’</w:t>
      </w:r>
      <w:r w:rsidR="009940BD" w:rsidRPr="008905E3">
        <w:t>accusation, verse les pièces au dossier et rend le jugement.</w:t>
      </w:r>
      <w:bookmarkEnd w:id="723"/>
    </w:p>
    <w:p w:rsidR="003527FA" w:rsidRPr="008905E3" w:rsidRDefault="003527FA" w:rsidP="00FF746F">
      <w:pPr>
        <w:widowControl w:val="0"/>
        <w:spacing w:after="240" w:line="240" w:lineRule="atLeast"/>
        <w:jc w:val="right"/>
      </w:pPr>
      <w:bookmarkStart w:id="724" w:name="_Toc347414474"/>
      <w:r w:rsidRPr="008905E3">
        <w:t>Mars 2012</w:t>
      </w:r>
      <w:bookmarkEnd w:id="724"/>
    </w:p>
    <w:p w:rsidR="007701D7" w:rsidRPr="008905E3" w:rsidRDefault="007701D7" w:rsidP="00FF746F">
      <w:pPr>
        <w:pStyle w:val="Heading1"/>
        <w:rPr>
          <w:rFonts w:ascii="Times New Roman" w:hAnsi="Times New Roman"/>
          <w:i/>
          <w:iCs/>
          <w:caps/>
        </w:rPr>
      </w:pPr>
      <w:bookmarkStart w:id="725" w:name="_Toc347414475"/>
      <w:bookmarkStart w:id="726" w:name="_Toc347911689"/>
      <w:bookmarkStart w:id="727" w:name="_Toc485110979"/>
      <w:r w:rsidRPr="008905E3">
        <w:rPr>
          <w:rFonts w:ascii="Times New Roman" w:hAnsi="Times New Roman"/>
          <w:i/>
          <w:iCs/>
          <w:caps/>
        </w:rPr>
        <w:t>PROXIMITY</w:t>
      </w:r>
      <w:bookmarkEnd w:id="725"/>
      <w:bookmarkEnd w:id="726"/>
      <w:bookmarkEnd w:id="727"/>
    </w:p>
    <w:p w:rsidR="007701D7" w:rsidRPr="008905E3" w:rsidRDefault="007701D7" w:rsidP="00FF746F">
      <w:pPr>
        <w:keepNext/>
        <w:spacing w:after="120"/>
      </w:pPr>
      <w:r w:rsidRPr="008905E3">
        <w:rPr>
          <w:b/>
        </w:rPr>
        <w:t>Lien étroit, rapport étroit</w:t>
      </w:r>
      <w:r w:rsidRPr="008905E3">
        <w:t xml:space="preserve"> (unissant l</w:t>
      </w:r>
      <w:r w:rsidR="00201F56" w:rsidRPr="008905E3">
        <w:t>’</w:t>
      </w:r>
      <w:r w:rsidRPr="008905E3">
        <w:t>accusé et le crime/les faits).</w:t>
      </w:r>
    </w:p>
    <w:p w:rsidR="007701D7" w:rsidRPr="008905E3" w:rsidRDefault="007701D7" w:rsidP="00FF746F">
      <w:pPr>
        <w:widowControl w:val="0"/>
        <w:spacing w:after="240" w:line="240" w:lineRule="atLeast"/>
        <w:jc w:val="right"/>
      </w:pPr>
      <w:r w:rsidRPr="008905E3">
        <w:t>Juillet 2007</w:t>
      </w:r>
    </w:p>
    <w:p w:rsidR="007819AF" w:rsidRPr="008905E3" w:rsidRDefault="007819AF" w:rsidP="00FF746F">
      <w:pPr>
        <w:pStyle w:val="Heading1"/>
        <w:rPr>
          <w:rFonts w:ascii="Times New Roman" w:hAnsi="Times New Roman"/>
          <w:i/>
          <w:iCs/>
          <w:caps/>
        </w:rPr>
      </w:pPr>
      <w:bookmarkStart w:id="728" w:name="_Toc347911690"/>
      <w:bookmarkStart w:id="729" w:name="_Toc485110980"/>
      <w:r w:rsidRPr="008905E3">
        <w:rPr>
          <w:rFonts w:ascii="Times New Roman" w:hAnsi="Times New Roman"/>
          <w:i/>
          <w:iCs/>
          <w:caps/>
        </w:rPr>
        <w:t>PUBLIC DOMAIN</w:t>
      </w:r>
      <w:bookmarkEnd w:id="729"/>
    </w:p>
    <w:p w:rsidR="007819AF" w:rsidRPr="008905E3" w:rsidRDefault="007819AF" w:rsidP="00FF746F">
      <w:pPr>
        <w:spacing w:after="120"/>
      </w:pPr>
      <w:r w:rsidRPr="008905E3">
        <w:t xml:space="preserve">Selon la définition donnée par </w:t>
      </w:r>
      <w:r w:rsidRPr="008905E3">
        <w:rPr>
          <w:i/>
        </w:rPr>
        <w:t>Le Grand Robert</w:t>
      </w:r>
      <w:r w:rsidRPr="008905E3">
        <w:t xml:space="preserve">, </w:t>
      </w:r>
      <w:r w:rsidR="0035056A" w:rsidRPr="008905E3">
        <w:t>« </w:t>
      </w:r>
      <w:r w:rsidRPr="008905E3">
        <w:t>domaine public</w:t>
      </w:r>
      <w:r w:rsidR="0035056A" w:rsidRPr="008905E3">
        <w:t> »</w:t>
      </w:r>
      <w:r w:rsidRPr="008905E3">
        <w:t xml:space="preserve"> désigne les biens qui par leur nature ou leur affectation ne sont pas susceptibles d</w:t>
      </w:r>
      <w:r w:rsidR="00201F56" w:rsidRPr="008905E3">
        <w:t>’</w:t>
      </w:r>
      <w:r w:rsidRPr="008905E3">
        <w:t>appropriation privée (cours d</w:t>
      </w:r>
      <w:r w:rsidR="00201F56" w:rsidRPr="008905E3">
        <w:t>’</w:t>
      </w:r>
      <w:r w:rsidRPr="008905E3">
        <w:t>eau, rivages, routes, voies ferrées, casernes, etc.)</w:t>
      </w:r>
      <w:r w:rsidR="0035056A" w:rsidRPr="008905E3">
        <w:t>.</w:t>
      </w:r>
    </w:p>
    <w:p w:rsidR="007819AF" w:rsidRPr="008905E3" w:rsidRDefault="007819AF" w:rsidP="00FF746F">
      <w:pPr>
        <w:spacing w:after="120"/>
      </w:pPr>
      <w:r w:rsidRPr="008905E3">
        <w:t>Cette expression a donc un sens bien précis et ne rend pas l</w:t>
      </w:r>
      <w:r w:rsidR="00201F56" w:rsidRPr="008905E3">
        <w:t>’</w:t>
      </w:r>
      <w:r w:rsidRPr="008905E3">
        <w:t>idée de publicité des informations (par opposition à ce qui est secret, confidentiel).</w:t>
      </w:r>
    </w:p>
    <w:p w:rsidR="007819AF" w:rsidRPr="008905E3" w:rsidRDefault="007819AF" w:rsidP="00FF746F">
      <w:pPr>
        <w:keepNext/>
        <w:spacing w:after="120"/>
      </w:pPr>
      <w:r w:rsidRPr="008905E3">
        <w:t>Il est donc recom</w:t>
      </w:r>
      <w:r w:rsidR="0035056A" w:rsidRPr="008905E3">
        <w:t>mandé de traduire, par exemple,</w:t>
      </w:r>
      <w:r w:rsidRPr="008905E3">
        <w:t xml:space="preserve"> </w:t>
      </w:r>
      <w:r w:rsidRPr="008905E3">
        <w:rPr>
          <w:i/>
        </w:rPr>
        <w:t>informatio</w:t>
      </w:r>
      <w:r w:rsidR="0035056A" w:rsidRPr="008905E3">
        <w:rPr>
          <w:i/>
        </w:rPr>
        <w:t>n already in the public domain</w:t>
      </w:r>
      <w:r w:rsidR="0035056A" w:rsidRPr="008905E3">
        <w:t xml:space="preserve"> </w:t>
      </w:r>
      <w:r w:rsidRPr="008905E3">
        <w:t xml:space="preserve">par </w:t>
      </w:r>
      <w:r w:rsidR="0035056A" w:rsidRPr="008905E3">
        <w:t>« </w:t>
      </w:r>
      <w:r w:rsidRPr="008905E3">
        <w:t>informations déjà publiques ou accessibles au public</w:t>
      </w:r>
      <w:r w:rsidR="0035056A" w:rsidRPr="008905E3">
        <w:t> »</w:t>
      </w:r>
      <w:r w:rsidRPr="008905E3">
        <w:t xml:space="preserve"> (et non par</w:t>
      </w:r>
      <w:r w:rsidR="0035056A" w:rsidRPr="008905E3">
        <w:t xml:space="preserve"> « </w:t>
      </w:r>
      <w:r w:rsidRPr="008905E3">
        <w:t>qui sont tombées dans le domaine public</w:t>
      </w:r>
      <w:r w:rsidR="0035056A" w:rsidRPr="008905E3">
        <w:t> »</w:t>
      </w:r>
      <w:r w:rsidRPr="008905E3">
        <w:t xml:space="preserve"> ou </w:t>
      </w:r>
      <w:r w:rsidR="0035056A" w:rsidRPr="008905E3">
        <w:t xml:space="preserve">« qui </w:t>
      </w:r>
      <w:r w:rsidRPr="008905E3">
        <w:t>appartiennent au domaine public</w:t>
      </w:r>
      <w:r w:rsidR="0035056A" w:rsidRPr="008905E3">
        <w:t> »</w:t>
      </w:r>
      <w:r w:rsidRPr="008905E3">
        <w:t>).</w:t>
      </w:r>
    </w:p>
    <w:p w:rsidR="007819AF" w:rsidRPr="008905E3" w:rsidRDefault="007819AF" w:rsidP="00FF746F">
      <w:pPr>
        <w:widowControl w:val="0"/>
        <w:spacing w:after="240" w:line="240" w:lineRule="atLeast"/>
        <w:jc w:val="right"/>
      </w:pPr>
      <w:r w:rsidRPr="008905E3">
        <w:t>Juillet 2014</w:t>
      </w:r>
    </w:p>
    <w:p w:rsidR="00775C38" w:rsidRPr="008905E3" w:rsidRDefault="00775C38" w:rsidP="00FF746F">
      <w:pPr>
        <w:pStyle w:val="Heading1"/>
        <w:rPr>
          <w:rFonts w:ascii="Times New Roman" w:hAnsi="Times New Roman"/>
          <w:i/>
          <w:iCs/>
          <w:caps/>
        </w:rPr>
      </w:pPr>
      <w:bookmarkStart w:id="730" w:name="_Toc485110981"/>
      <w:r w:rsidRPr="008905E3">
        <w:rPr>
          <w:rFonts w:ascii="Times New Roman" w:hAnsi="Times New Roman"/>
          <w:i/>
          <w:iCs/>
          <w:caps/>
        </w:rPr>
        <w:t>PUNISHABLE UNDER</w:t>
      </w:r>
      <w:bookmarkEnd w:id="728"/>
      <w:bookmarkEnd w:id="730"/>
    </w:p>
    <w:p w:rsidR="000F51DA" w:rsidRPr="008905E3" w:rsidRDefault="00775C38" w:rsidP="00FF746F">
      <w:pPr>
        <w:spacing w:after="120"/>
      </w:pPr>
      <w:r w:rsidRPr="008905E3">
        <w:t>Cette locution revient souvent dans nos textes pour renvoyer aux articles du Statut du Tribunal où sont énumérés les crimes justiciables de ce dernier. En français, plusieurs solutions sont possibles, mais il faut garder à l</w:t>
      </w:r>
      <w:r w:rsidR="00201F56" w:rsidRPr="008905E3">
        <w:t>’</w:t>
      </w:r>
      <w:r w:rsidRPr="008905E3">
        <w:t xml:space="preserve">esprit que </w:t>
      </w:r>
      <w:r w:rsidR="001013AF" w:rsidRPr="008905E3">
        <w:t>l</w:t>
      </w:r>
      <w:r w:rsidRPr="008905E3">
        <w:t xml:space="preserve">es articles </w:t>
      </w:r>
      <w:r w:rsidR="001013AF" w:rsidRPr="008905E3">
        <w:t>en question (2</w:t>
      </w:r>
      <w:r w:rsidR="003B2422" w:rsidRPr="008905E3">
        <w:t>, 3 et 5</w:t>
      </w:r>
      <w:r w:rsidR="001013AF" w:rsidRPr="008905E3">
        <w:t xml:space="preserve">) </w:t>
      </w:r>
      <w:r w:rsidRPr="008905E3">
        <w:t>ne sont pas des textes d</w:t>
      </w:r>
      <w:r w:rsidR="00201F56" w:rsidRPr="008905E3">
        <w:t>’</w:t>
      </w:r>
      <w:r w:rsidRPr="008905E3">
        <w:t>incrimination à proprement parler</w:t>
      </w:r>
      <w:r w:rsidR="006E563C" w:rsidRPr="008905E3">
        <w:t xml:space="preserve"> (seul l</w:t>
      </w:r>
      <w:r w:rsidR="00201F56" w:rsidRPr="008905E3">
        <w:t>’</w:t>
      </w:r>
      <w:r w:rsidR="006E563C" w:rsidRPr="008905E3">
        <w:t>article </w:t>
      </w:r>
      <w:r w:rsidR="001013AF" w:rsidRPr="008905E3">
        <w:t>4</w:t>
      </w:r>
      <w:r w:rsidR="006E563C" w:rsidRPr="008905E3">
        <w:t xml:space="preserve"> définit comme tel le crime de génocide)</w:t>
      </w:r>
      <w:r w:rsidRPr="008905E3">
        <w:t>. En effet, ils ne font que donner au Tribunal — et encore</w:t>
      </w:r>
      <w:r w:rsidR="00C30F65" w:rsidRPr="008905E3">
        <w:t>,</w:t>
      </w:r>
      <w:r w:rsidRPr="008905E3">
        <w:t xml:space="preserve"> seulement dans le cadre du conflit en ex</w:t>
      </w:r>
      <w:r w:rsidRPr="008905E3">
        <w:noBreakHyphen/>
        <w:t xml:space="preserve">Yougoslavie — compétence pour connaître de crimes qui sont en fait définis ailleurs (Conventions de Genève, lois et coutumes de la guerre, etc.). </w:t>
      </w:r>
    </w:p>
    <w:p w:rsidR="000F51DA" w:rsidRPr="008905E3" w:rsidRDefault="000F51DA" w:rsidP="00FF746F">
      <w:pPr>
        <w:spacing w:after="120"/>
      </w:pPr>
      <w:r w:rsidRPr="008905E3">
        <w:t>La solution la plus proche de l</w:t>
      </w:r>
      <w:r w:rsidR="00201F56" w:rsidRPr="008905E3">
        <w:t>’</w:t>
      </w:r>
      <w:r w:rsidRPr="008905E3">
        <w:t>anglais consisterait à parler de crimes « </w:t>
      </w:r>
      <w:r w:rsidRPr="008905E3">
        <w:rPr>
          <w:b/>
        </w:rPr>
        <w:t>punissables au titre/aux termes/en vertu de</w:t>
      </w:r>
      <w:r w:rsidRPr="008905E3">
        <w:t xml:space="preserve"> l</w:t>
      </w:r>
      <w:r w:rsidR="00201F56" w:rsidRPr="008905E3">
        <w:t>’</w:t>
      </w:r>
      <w:r w:rsidRPr="008905E3">
        <w:t>article X du Statut », mais on pourrait tout aussi bien dire de ces crimes qu</w:t>
      </w:r>
      <w:r w:rsidR="00201F56" w:rsidRPr="008905E3">
        <w:t>’</w:t>
      </w:r>
      <w:r w:rsidRPr="008905E3">
        <w:t>ils sont « </w:t>
      </w:r>
      <w:r w:rsidRPr="008905E3">
        <w:rPr>
          <w:b/>
        </w:rPr>
        <w:t>visés</w:t>
      </w:r>
      <w:r w:rsidRPr="008905E3">
        <w:t xml:space="preserve"> ou </w:t>
      </w:r>
      <w:r w:rsidRPr="008905E3">
        <w:rPr>
          <w:b/>
        </w:rPr>
        <w:t>énumérés à (par)</w:t>
      </w:r>
      <w:r w:rsidRPr="008905E3">
        <w:t xml:space="preserve"> l</w:t>
      </w:r>
      <w:r w:rsidR="00201F56" w:rsidRPr="008905E3">
        <w:t>’</w:t>
      </w:r>
      <w:r w:rsidRPr="008905E3">
        <w:t>article X du Statut ».</w:t>
      </w:r>
    </w:p>
    <w:p w:rsidR="00775C38" w:rsidRPr="008905E3" w:rsidRDefault="000F51DA" w:rsidP="00FF746F">
      <w:pPr>
        <w:spacing w:after="120"/>
      </w:pPr>
      <w:r w:rsidRPr="008905E3">
        <w:t xml:space="preserve">Remarque : </w:t>
      </w:r>
      <w:r w:rsidR="00F05B82" w:rsidRPr="008905E3">
        <w:t>L</w:t>
      </w:r>
      <w:r w:rsidR="00201F56" w:rsidRPr="008905E3">
        <w:t>’</w:t>
      </w:r>
      <w:r w:rsidR="00F05B82" w:rsidRPr="008905E3">
        <w:t xml:space="preserve">emploi de « sanctionné par » </w:t>
      </w:r>
      <w:r w:rsidRPr="008905E3">
        <w:t xml:space="preserve">pour traduire </w:t>
      </w:r>
      <w:r w:rsidRPr="008905E3">
        <w:rPr>
          <w:i/>
        </w:rPr>
        <w:t>punishable under</w:t>
      </w:r>
      <w:r w:rsidRPr="008905E3">
        <w:t xml:space="preserve"> </w:t>
      </w:r>
      <w:r w:rsidR="00F05B82" w:rsidRPr="008905E3">
        <w:t>prête</w:t>
      </w:r>
      <w:r w:rsidR="003B2422" w:rsidRPr="008905E3">
        <w:t xml:space="preserve"> </w:t>
      </w:r>
      <w:r w:rsidR="00F05B82" w:rsidRPr="008905E3">
        <w:t>à la critique</w:t>
      </w:r>
      <w:r w:rsidR="00775C38" w:rsidRPr="008905E3">
        <w:t>, puisque</w:t>
      </w:r>
      <w:r w:rsidR="001013AF" w:rsidRPr="008905E3">
        <w:t>, en droit pénal, on tend à réserver l</w:t>
      </w:r>
      <w:r w:rsidR="00201F56" w:rsidRPr="008905E3">
        <w:t>’</w:t>
      </w:r>
      <w:r w:rsidR="001013AF" w:rsidRPr="008905E3">
        <w:t>emploi du verbe</w:t>
      </w:r>
      <w:r w:rsidR="00775C38" w:rsidRPr="008905E3">
        <w:t xml:space="preserve"> « sanctionner » </w:t>
      </w:r>
      <w:r w:rsidR="001013AF" w:rsidRPr="008905E3">
        <w:t>au texte qui définit le crime et fixe la peine applicable</w:t>
      </w:r>
      <w:r w:rsidR="00775C38" w:rsidRPr="008905E3">
        <w:t>.</w:t>
      </w:r>
      <w:r w:rsidR="001013AF" w:rsidRPr="008905E3">
        <w:t xml:space="preserve"> Or les articles en question sont tout au plus attributifs de compétence pour des crimes qui sont « sanctionnés » ailleurs.</w:t>
      </w:r>
    </w:p>
    <w:p w:rsidR="00691660" w:rsidRPr="008905E3" w:rsidRDefault="00691660" w:rsidP="00FF746F">
      <w:pPr>
        <w:spacing w:after="120"/>
      </w:pPr>
      <w:r w:rsidRPr="008905E3">
        <w:t>Dire que l</w:t>
      </w:r>
      <w:r w:rsidR="00201F56" w:rsidRPr="008905E3">
        <w:t>’</w:t>
      </w:r>
      <w:r w:rsidRPr="008905E3">
        <w:t>« assassinat est punissable aux termes de l</w:t>
      </w:r>
      <w:r w:rsidR="00201F56" w:rsidRPr="008905E3">
        <w:t>’</w:t>
      </w:r>
      <w:r w:rsidRPr="008905E3">
        <w:t>article 5 du Statut » est donc tout à fait correct, et préférable à « sanctionné par l</w:t>
      </w:r>
      <w:r w:rsidR="00201F56" w:rsidRPr="008905E3">
        <w:t>’</w:t>
      </w:r>
      <w:r w:rsidRPr="008905E3">
        <w:t>article 5 du Statut ».</w:t>
      </w:r>
    </w:p>
    <w:p w:rsidR="00F05B82" w:rsidRPr="008905E3" w:rsidRDefault="00F05B82" w:rsidP="00FF746F">
      <w:pPr>
        <w:keepNext/>
        <w:spacing w:after="120"/>
      </w:pPr>
      <w:r w:rsidRPr="008905E3">
        <w:rPr>
          <w:b/>
        </w:rPr>
        <w:t>VOIR</w:t>
      </w:r>
      <w:r w:rsidR="001013AF" w:rsidRPr="008905E3">
        <w:rPr>
          <w:b/>
        </w:rPr>
        <w:t xml:space="preserve"> AUSSI</w:t>
      </w:r>
      <w:r w:rsidRPr="008905E3">
        <w:t xml:space="preserve"> </w:t>
      </w:r>
      <w:hyperlink w:anchor="_TOMBANT_SOUS_LE_COUP DE…" w:history="1">
        <w:r w:rsidR="001013AF" w:rsidRPr="008905E3">
          <w:rPr>
            <w:rStyle w:val="Hyperlink"/>
            <w:color w:val="auto"/>
          </w:rPr>
          <w:t>TOMBANT SOUS LE COUP DE…</w:t>
        </w:r>
      </w:hyperlink>
    </w:p>
    <w:p w:rsidR="005726DE" w:rsidRPr="008905E3" w:rsidRDefault="005726DE" w:rsidP="00FF746F">
      <w:pPr>
        <w:jc w:val="right"/>
      </w:pPr>
      <w:r w:rsidRPr="008905E3">
        <w:t>Janvier 2012</w:t>
      </w:r>
    </w:p>
    <w:p w:rsidR="000133C6" w:rsidRPr="008905E3" w:rsidRDefault="000133C6" w:rsidP="00FF746F">
      <w:pPr>
        <w:pStyle w:val="Heading1"/>
        <w:rPr>
          <w:rFonts w:ascii="Times New Roman" w:hAnsi="Times New Roman"/>
          <w:lang w:val="fr-CA"/>
        </w:rPr>
      </w:pPr>
      <w:bookmarkStart w:id="731" w:name="_Toc347911691"/>
      <w:bookmarkStart w:id="732" w:name="_Toc485110982"/>
      <w:r w:rsidRPr="008905E3">
        <w:rPr>
          <w:rFonts w:ascii="Times New Roman" w:hAnsi="Times New Roman"/>
          <w:lang w:val="fr-CA"/>
        </w:rPr>
        <w:t>RAISONS HUMANITAIRES</w:t>
      </w:r>
      <w:bookmarkEnd w:id="731"/>
      <w:bookmarkEnd w:id="732"/>
    </w:p>
    <w:p w:rsidR="000133C6" w:rsidRPr="008905E3" w:rsidRDefault="000133C6" w:rsidP="00FF746F">
      <w:pPr>
        <w:autoSpaceDE w:val="0"/>
        <w:autoSpaceDN w:val="0"/>
        <w:adjustRightInd w:val="0"/>
        <w:spacing w:after="240"/>
        <w:rPr>
          <w:b/>
        </w:rPr>
      </w:pPr>
      <w:r w:rsidRPr="008905E3">
        <w:rPr>
          <w:b/>
        </w:rPr>
        <w:t>Suite à l</w:t>
      </w:r>
      <w:r w:rsidR="00201F56" w:rsidRPr="008905E3">
        <w:rPr>
          <w:b/>
        </w:rPr>
        <w:t>’</w:t>
      </w:r>
      <w:r w:rsidRPr="008905E3">
        <w:rPr>
          <w:b/>
        </w:rPr>
        <w:t>adoption, le 20 octobre 2011, par les juges du Tribunal d</w:t>
      </w:r>
      <w:r w:rsidR="00201F56" w:rsidRPr="008905E3">
        <w:rPr>
          <w:b/>
        </w:rPr>
        <w:t>’</w:t>
      </w:r>
      <w:r w:rsidRPr="008905E3">
        <w:rPr>
          <w:b/>
        </w:rPr>
        <w:t>une version modifiée de l</w:t>
      </w:r>
      <w:r w:rsidR="00201F56" w:rsidRPr="008905E3">
        <w:rPr>
          <w:b/>
        </w:rPr>
        <w:t>’</w:t>
      </w:r>
      <w:r w:rsidRPr="008905E3">
        <w:rPr>
          <w:b/>
        </w:rPr>
        <w:t>article 65 B) du Règlement, l</w:t>
      </w:r>
      <w:r w:rsidR="00201F56" w:rsidRPr="008905E3">
        <w:rPr>
          <w:b/>
        </w:rPr>
        <w:t>’</w:t>
      </w:r>
      <w:r w:rsidRPr="008905E3">
        <w:rPr>
          <w:b/>
        </w:rPr>
        <w:t>expression « </w:t>
      </w:r>
      <w:r w:rsidRPr="008905E3">
        <w:rPr>
          <w:b/>
          <w:i/>
        </w:rPr>
        <w:t>humanitarian reasons</w:t>
      </w:r>
      <w:r w:rsidRPr="008905E3">
        <w:rPr>
          <w:b/>
        </w:rPr>
        <w:t> » sera traduite en français par « raisons humanitaires ».</w:t>
      </w:r>
    </w:p>
    <w:p w:rsidR="000133C6" w:rsidRPr="008905E3" w:rsidRDefault="000133C6" w:rsidP="00FF746F">
      <w:pPr>
        <w:autoSpaceDE w:val="0"/>
        <w:autoSpaceDN w:val="0"/>
        <w:adjustRightInd w:val="0"/>
        <w:spacing w:after="240"/>
      </w:pPr>
      <w:r w:rsidRPr="008905E3">
        <w:t>Jusqu</w:t>
      </w:r>
      <w:r w:rsidR="00201F56" w:rsidRPr="008905E3">
        <w:t>’</w:t>
      </w:r>
      <w:r w:rsidRPr="008905E3">
        <w:t>à maintenant, nous avions privilégié le terme « raison d</w:t>
      </w:r>
      <w:r w:rsidR="00201F56" w:rsidRPr="008905E3">
        <w:t>’</w:t>
      </w:r>
      <w:r w:rsidRPr="008905E3">
        <w:t>humanité » parce que, s</w:t>
      </w:r>
      <w:r w:rsidR="00201F56" w:rsidRPr="008905E3">
        <w:t>’</w:t>
      </w:r>
      <w:r w:rsidRPr="008905E3">
        <w:t>il est juste que le terme « raisons humanitaires » est de nos jours utilisé couramment, il n</w:t>
      </w:r>
      <w:r w:rsidR="00201F56" w:rsidRPr="008905E3">
        <w:t>’</w:t>
      </w:r>
      <w:r w:rsidRPr="008905E3">
        <w:t>en reste pas moins que c</w:t>
      </w:r>
      <w:r w:rsidR="00201F56" w:rsidRPr="008905E3">
        <w:t>’</w:t>
      </w:r>
      <w:r w:rsidRPr="008905E3">
        <w:t xml:space="preserve">est le premier terme qui figure dans les Conventions de Genève et les textes internationaux officiels en la matière. Plus récemment, on le trouve dans la </w:t>
      </w:r>
      <w:r w:rsidRPr="008905E3">
        <w:rPr>
          <w:iCs/>
        </w:rPr>
        <w:t>Proposition de loi visant à mieux prendre en compte les demandes des malades en fin de vie exprimant une volonté de mourir</w:t>
      </w:r>
      <w:r w:rsidRPr="008905E3">
        <w:t xml:space="preserve">, enregistrée le 5 novembre 2009 à la </w:t>
      </w:r>
      <w:r w:rsidR="00233592" w:rsidRPr="008905E3">
        <w:t>p</w:t>
      </w:r>
      <w:r w:rsidRPr="008905E3">
        <w:t>résidence de l</w:t>
      </w:r>
      <w:r w:rsidR="00201F56" w:rsidRPr="008905E3">
        <w:t>’</w:t>
      </w:r>
      <w:r w:rsidRPr="008905E3">
        <w:t>Assemblée nationale française.</w:t>
      </w:r>
    </w:p>
    <w:p w:rsidR="000133C6" w:rsidRPr="008905E3" w:rsidRDefault="000133C6" w:rsidP="00FF746F">
      <w:pPr>
        <w:autoSpaceDE w:val="0"/>
        <w:autoSpaceDN w:val="0"/>
        <w:adjustRightInd w:val="0"/>
        <w:spacing w:after="240"/>
      </w:pPr>
      <w:r w:rsidRPr="008905E3">
        <w:t>La raison en est que, en français, le mot « humanitaire » désigne proprement ce qui « vise au bien de l</w:t>
      </w:r>
      <w:r w:rsidR="00201F56" w:rsidRPr="008905E3">
        <w:t>’</w:t>
      </w:r>
      <w:r w:rsidRPr="008905E3">
        <w:t>humanité » (</w:t>
      </w:r>
      <w:r w:rsidRPr="008905E3">
        <w:rPr>
          <w:i/>
        </w:rPr>
        <w:t>Robert</w:t>
      </w:r>
      <w:r w:rsidRPr="008905E3">
        <w:t>), et non ce qui vise au bien d</w:t>
      </w:r>
      <w:r w:rsidR="00201F56" w:rsidRPr="008905E3">
        <w:t>’</w:t>
      </w:r>
      <w:r w:rsidRPr="008905E3">
        <w:t>un individu. En revanche, le terme « d</w:t>
      </w:r>
      <w:r w:rsidR="00201F56" w:rsidRPr="008905E3">
        <w:t>’</w:t>
      </w:r>
      <w:r w:rsidRPr="008905E3">
        <w:t>humanité » se rapporte à la bienveillance envers son prochain, à la compassion pour les malheurs d</w:t>
      </w:r>
      <w:r w:rsidR="00201F56" w:rsidRPr="008905E3">
        <w:t>’</w:t>
      </w:r>
      <w:r w:rsidRPr="008905E3">
        <w:t>autrui.</w:t>
      </w:r>
    </w:p>
    <w:p w:rsidR="000133C6" w:rsidRPr="008905E3" w:rsidRDefault="000133C6" w:rsidP="00FF746F">
      <w:pPr>
        <w:autoSpaceDE w:val="0"/>
        <w:autoSpaceDN w:val="0"/>
        <w:adjustRightInd w:val="0"/>
        <w:spacing w:after="240"/>
        <w:rPr>
          <w:lang w:val="fr-CA"/>
        </w:rPr>
      </w:pPr>
      <w:r w:rsidRPr="008905E3">
        <w:rPr>
          <w:lang w:val="fr-CA"/>
        </w:rPr>
        <w:t>Quoi qu</w:t>
      </w:r>
      <w:r w:rsidR="00201F56" w:rsidRPr="008905E3">
        <w:rPr>
          <w:lang w:val="fr-CA"/>
        </w:rPr>
        <w:t>’</w:t>
      </w:r>
      <w:r w:rsidRPr="008905E3">
        <w:rPr>
          <w:lang w:val="fr-CA"/>
        </w:rPr>
        <w:t>il en soit, la modification du Règlement est venue mettre un terme à la discussion.</w:t>
      </w:r>
    </w:p>
    <w:p w:rsidR="000133C6" w:rsidRPr="008905E3" w:rsidRDefault="000133C6" w:rsidP="00FF746F">
      <w:pPr>
        <w:keepNext/>
        <w:spacing w:after="120"/>
      </w:pPr>
      <w:r w:rsidRPr="008905E3">
        <w:rPr>
          <w:b/>
        </w:rPr>
        <w:t>Toutefois, lorsque l</w:t>
      </w:r>
      <w:r w:rsidR="00201F56" w:rsidRPr="008905E3">
        <w:rPr>
          <w:b/>
        </w:rPr>
        <w:t>’</w:t>
      </w:r>
      <w:r w:rsidRPr="008905E3">
        <w:rPr>
          <w:b/>
        </w:rPr>
        <w:t>original anglais renvoie à une décision du Tribunal dont la traduction ou l</w:t>
      </w:r>
      <w:r w:rsidR="00201F56" w:rsidRPr="008905E3">
        <w:rPr>
          <w:b/>
        </w:rPr>
        <w:t>’</w:t>
      </w:r>
      <w:r w:rsidRPr="008905E3">
        <w:rPr>
          <w:b/>
        </w:rPr>
        <w:t>original en français utilise l</w:t>
      </w:r>
      <w:r w:rsidR="00201F56" w:rsidRPr="008905E3">
        <w:rPr>
          <w:b/>
        </w:rPr>
        <w:t>’</w:t>
      </w:r>
      <w:r w:rsidRPr="008905E3">
        <w:rPr>
          <w:b/>
        </w:rPr>
        <w:t>expression « raison d</w:t>
      </w:r>
      <w:r w:rsidR="00201F56" w:rsidRPr="008905E3">
        <w:rPr>
          <w:b/>
        </w:rPr>
        <w:t>’</w:t>
      </w:r>
      <w:r w:rsidRPr="008905E3">
        <w:rPr>
          <w:b/>
        </w:rPr>
        <w:t>humanité », il n</w:t>
      </w:r>
      <w:r w:rsidR="00201F56" w:rsidRPr="008905E3">
        <w:rPr>
          <w:b/>
        </w:rPr>
        <w:t>’</w:t>
      </w:r>
      <w:r w:rsidRPr="008905E3">
        <w:rPr>
          <w:b/>
        </w:rPr>
        <w:t>y a pas lieu de corriger la citation, le terme restant correct.</w:t>
      </w:r>
      <w:r w:rsidRPr="008905E3">
        <w:t xml:space="preserve"> Voir, à titre d</w:t>
      </w:r>
      <w:r w:rsidR="00201F56" w:rsidRPr="008905E3">
        <w:t>’</w:t>
      </w:r>
      <w:r w:rsidRPr="008905E3">
        <w:t xml:space="preserve">exemple, le paragraphe 24 de la </w:t>
      </w:r>
      <w:r w:rsidRPr="008905E3">
        <w:rPr>
          <w:lang w:val="fr-CA"/>
        </w:rPr>
        <w:t>Demande de Slobodan Praljak aux fins de mise en liberté provisoire</w:t>
      </w:r>
      <w:r w:rsidRPr="008905E3">
        <w:t xml:space="preserve">, confidentiel et </w:t>
      </w:r>
      <w:r w:rsidRPr="008905E3">
        <w:rPr>
          <w:i/>
        </w:rPr>
        <w:t>ex parte</w:t>
      </w:r>
      <w:r w:rsidRPr="008905E3">
        <w:t>, 2 novembre 2011</w:t>
      </w:r>
      <w:r w:rsidR="00233592" w:rsidRPr="008905E3">
        <w:t>.</w:t>
      </w:r>
    </w:p>
    <w:p w:rsidR="000133C6" w:rsidRPr="008905E3" w:rsidRDefault="000133C6" w:rsidP="00FF746F">
      <w:pPr>
        <w:autoSpaceDE w:val="0"/>
        <w:autoSpaceDN w:val="0"/>
        <w:adjustRightInd w:val="0"/>
        <w:spacing w:after="240"/>
        <w:ind w:left="720" w:hanging="720"/>
        <w:jc w:val="right"/>
        <w:rPr>
          <w:bCs/>
        </w:rPr>
      </w:pPr>
      <w:r w:rsidRPr="008905E3">
        <w:rPr>
          <w:bCs/>
        </w:rPr>
        <w:t>10 novembre 2011</w:t>
      </w:r>
    </w:p>
    <w:p w:rsidR="007701D7" w:rsidRPr="008905E3" w:rsidRDefault="007701D7" w:rsidP="00FF746F">
      <w:pPr>
        <w:pStyle w:val="Heading1"/>
        <w:rPr>
          <w:rFonts w:ascii="Times New Roman" w:hAnsi="Times New Roman"/>
          <w:i/>
          <w:iCs/>
          <w:caps/>
        </w:rPr>
      </w:pPr>
      <w:bookmarkStart w:id="733" w:name="_Toc347414476"/>
      <w:bookmarkStart w:id="734" w:name="_Toc347911692"/>
      <w:bookmarkStart w:id="735" w:name="_Toc485110983"/>
      <w:r w:rsidRPr="008905E3">
        <w:rPr>
          <w:rFonts w:ascii="Times New Roman" w:hAnsi="Times New Roman"/>
          <w:i/>
          <w:iCs/>
          <w:caps/>
        </w:rPr>
        <w:t>REBUTTAL</w:t>
      </w:r>
      <w:bookmarkEnd w:id="733"/>
      <w:bookmarkEnd w:id="734"/>
      <w:bookmarkEnd w:id="735"/>
    </w:p>
    <w:p w:rsidR="007701D7" w:rsidRPr="008905E3" w:rsidRDefault="007701D7" w:rsidP="00FF746F">
      <w:pPr>
        <w:keepNext/>
        <w:keepLines/>
        <w:spacing w:after="120"/>
      </w:pPr>
      <w:r w:rsidRPr="008905E3">
        <w:t xml:space="preserve">Plusieurs traductions </w:t>
      </w:r>
      <w:r w:rsidR="00B273B9" w:rsidRPr="008905E3">
        <w:t xml:space="preserve">sont possibles </w:t>
      </w:r>
      <w:r w:rsidRPr="008905E3">
        <w:t>selon le contexte :</w:t>
      </w:r>
    </w:p>
    <w:p w:rsidR="007701D7" w:rsidRPr="008905E3" w:rsidRDefault="007701D7" w:rsidP="00FF746F">
      <w:pPr>
        <w:keepNext/>
        <w:keepLines/>
        <w:spacing w:after="120"/>
      </w:pPr>
      <w:r w:rsidRPr="008905E3">
        <w:t xml:space="preserve">- </w:t>
      </w:r>
      <w:r w:rsidRPr="008905E3">
        <w:rPr>
          <w:i/>
        </w:rPr>
        <w:t>evidence in rebuttal </w:t>
      </w:r>
      <w:r w:rsidRPr="008905E3">
        <w:t>:</w:t>
      </w:r>
      <w:r w:rsidRPr="008905E3">
        <w:rPr>
          <w:b/>
        </w:rPr>
        <w:t xml:space="preserve"> la réplique</w:t>
      </w:r>
      <w:r w:rsidRPr="008905E3">
        <w:t xml:space="preserve"> (</w:t>
      </w:r>
      <w:r w:rsidR="005E6BA9" w:rsidRPr="008905E3">
        <w:t>art</w:t>
      </w:r>
      <w:r w:rsidR="007B0C31" w:rsidRPr="008905E3">
        <w:t>icle</w:t>
      </w:r>
      <w:r w:rsidR="005E6BA9" w:rsidRPr="008905E3">
        <w:t xml:space="preserve"> 85 A) iii) </w:t>
      </w:r>
      <w:r w:rsidR="007B0C31" w:rsidRPr="008905E3">
        <w:t>du Règlement</w:t>
      </w:r>
      <w:r w:rsidR="005E6BA9" w:rsidRPr="008905E3">
        <w:t xml:space="preserve"> ; </w:t>
      </w:r>
      <w:r w:rsidRPr="008905E3">
        <w:t>l</w:t>
      </w:r>
      <w:r w:rsidR="00201F56" w:rsidRPr="008905E3">
        <w:t>’</w:t>
      </w:r>
      <w:r w:rsidRPr="008905E3">
        <w:t>une des étapes du procès)</w:t>
      </w:r>
      <w:r w:rsidR="005E6BA9" w:rsidRPr="008905E3">
        <w:t> ;</w:t>
      </w:r>
    </w:p>
    <w:p w:rsidR="007701D7" w:rsidRPr="008905E3" w:rsidRDefault="007701D7" w:rsidP="00FF746F">
      <w:pPr>
        <w:spacing w:after="120"/>
      </w:pPr>
      <w:r w:rsidRPr="008905E3">
        <w:t xml:space="preserve">- </w:t>
      </w:r>
      <w:r w:rsidRPr="008905E3">
        <w:rPr>
          <w:i/>
        </w:rPr>
        <w:t>rebuttal material</w:t>
      </w:r>
      <w:r w:rsidRPr="008905E3">
        <w:t> :</w:t>
      </w:r>
      <w:r w:rsidRPr="008905E3">
        <w:rPr>
          <w:b/>
        </w:rPr>
        <w:t xml:space="preserve"> moyen de preuve en réfutation</w:t>
      </w:r>
      <w:r w:rsidR="005E6BA9" w:rsidRPr="008905E3">
        <w:t xml:space="preserve"> (art</w:t>
      </w:r>
      <w:r w:rsidR="007B0C31" w:rsidRPr="008905E3">
        <w:t>icle</w:t>
      </w:r>
      <w:r w:rsidR="005E6BA9" w:rsidRPr="008905E3">
        <w:t xml:space="preserve"> 115 A) </w:t>
      </w:r>
      <w:r w:rsidR="007B0C31" w:rsidRPr="008905E3">
        <w:t>du Règlement</w:t>
      </w:r>
      <w:r w:rsidR="005E6BA9" w:rsidRPr="008905E3">
        <w:t>) ;</w:t>
      </w:r>
    </w:p>
    <w:p w:rsidR="007701D7" w:rsidRPr="008905E3" w:rsidRDefault="007701D7" w:rsidP="00FF746F">
      <w:pPr>
        <w:spacing w:after="120"/>
      </w:pPr>
      <w:r w:rsidRPr="008905E3">
        <w:t xml:space="preserve">- </w:t>
      </w:r>
      <w:r w:rsidRPr="008905E3">
        <w:rPr>
          <w:i/>
        </w:rPr>
        <w:t>to call in rebuttal</w:t>
      </w:r>
      <w:r w:rsidRPr="008905E3">
        <w:t> :</w:t>
      </w:r>
      <w:r w:rsidRPr="008905E3">
        <w:rPr>
          <w:b/>
        </w:rPr>
        <w:t xml:space="preserve"> appeler un témoin pour réfuter un moyen</w:t>
      </w:r>
      <w:r w:rsidR="005E6BA9" w:rsidRPr="008905E3">
        <w:t xml:space="preserve"> (art</w:t>
      </w:r>
      <w:r w:rsidR="007B0C31" w:rsidRPr="008905E3">
        <w:t>icle</w:t>
      </w:r>
      <w:r w:rsidR="005E6BA9" w:rsidRPr="008905E3">
        <w:t xml:space="preserve"> 67 A ii) </w:t>
      </w:r>
      <w:r w:rsidR="007B0C31" w:rsidRPr="008905E3">
        <w:t>du Règlement</w:t>
      </w:r>
      <w:r w:rsidR="005E6BA9" w:rsidRPr="008905E3">
        <w:t>) ;</w:t>
      </w:r>
    </w:p>
    <w:p w:rsidR="007701D7" w:rsidRPr="008905E3" w:rsidRDefault="007701D7" w:rsidP="00FF746F">
      <w:pPr>
        <w:keepNext/>
        <w:spacing w:after="120"/>
      </w:pPr>
      <w:r w:rsidRPr="008905E3">
        <w:t xml:space="preserve">- </w:t>
      </w:r>
      <w:r w:rsidRPr="008905E3">
        <w:rPr>
          <w:i/>
        </w:rPr>
        <w:t>in rebuttal</w:t>
      </w:r>
      <w:r w:rsidR="009E1B9F" w:rsidRPr="008905E3">
        <w:t xml:space="preserve"> : </w:t>
      </w:r>
      <w:r w:rsidRPr="008905E3">
        <w:rPr>
          <w:b/>
        </w:rPr>
        <w:t>en réfutation</w:t>
      </w:r>
      <w:r w:rsidR="005E6BA9" w:rsidRPr="008905E3">
        <w:t>.</w:t>
      </w:r>
    </w:p>
    <w:p w:rsidR="007701D7" w:rsidRPr="008905E3" w:rsidRDefault="007701D7" w:rsidP="00FF746F">
      <w:pPr>
        <w:autoSpaceDE w:val="0"/>
        <w:autoSpaceDN w:val="0"/>
        <w:adjustRightInd w:val="0"/>
        <w:spacing w:after="240"/>
        <w:ind w:left="720" w:hanging="720"/>
        <w:jc w:val="right"/>
      </w:pPr>
      <w:r w:rsidRPr="008905E3">
        <w:rPr>
          <w:bCs/>
        </w:rPr>
        <w:t>Juillet</w:t>
      </w:r>
      <w:r w:rsidRPr="008905E3">
        <w:t xml:space="preserve"> 2007</w:t>
      </w:r>
    </w:p>
    <w:p w:rsidR="007701D7" w:rsidRPr="008905E3" w:rsidRDefault="007701D7" w:rsidP="00FF746F">
      <w:pPr>
        <w:pStyle w:val="Heading1"/>
        <w:rPr>
          <w:rFonts w:ascii="Times New Roman" w:hAnsi="Times New Roman"/>
          <w:lang w:val="fr-CA"/>
        </w:rPr>
      </w:pPr>
      <w:bookmarkStart w:id="736" w:name="_Toc347414477"/>
      <w:bookmarkStart w:id="737" w:name="_Toc347911693"/>
      <w:bookmarkStart w:id="738" w:name="_RECEVABILITÉ_et_ADMISSIBILITÉ"/>
      <w:bookmarkStart w:id="739" w:name="_Toc485110984"/>
      <w:bookmarkEnd w:id="738"/>
      <w:r w:rsidRPr="008905E3">
        <w:rPr>
          <w:rFonts w:ascii="Times New Roman" w:hAnsi="Times New Roman"/>
          <w:lang w:val="fr-CA"/>
        </w:rPr>
        <w:t>RECEVABILITÉ et ADMISSIBILITÉ</w:t>
      </w:r>
      <w:bookmarkEnd w:id="736"/>
      <w:bookmarkEnd w:id="737"/>
      <w:bookmarkEnd w:id="739"/>
    </w:p>
    <w:p w:rsidR="007701D7" w:rsidRPr="008905E3" w:rsidRDefault="00E6688A" w:rsidP="00FF746F">
      <w:pPr>
        <w:spacing w:after="120"/>
      </w:pPr>
      <w:bookmarkStart w:id="740" w:name="_Toc347414478"/>
      <w:r w:rsidRPr="008905E3">
        <w:t>Ces deux notions doivent être distinguées car elles relèvent de contextes tout à fait différents.</w:t>
      </w:r>
      <w:r w:rsidR="00E438CF" w:rsidRPr="008905E3">
        <w:rPr>
          <w:u w:val="single"/>
        </w:rPr>
        <w:t xml:space="preserve"> </w:t>
      </w:r>
      <w:r w:rsidR="007701D7" w:rsidRPr="008905E3">
        <w:rPr>
          <w:u w:val="single"/>
        </w:rPr>
        <w:t>En principe</w:t>
      </w:r>
      <w:r w:rsidR="007701D7" w:rsidRPr="008905E3">
        <w:t xml:space="preserve">, on parle de </w:t>
      </w:r>
      <w:r w:rsidRPr="008905E3">
        <w:t>« </w:t>
      </w:r>
      <w:r w:rsidR="007701D7" w:rsidRPr="008905E3">
        <w:t>recevabilité</w:t>
      </w:r>
      <w:r w:rsidRPr="008905E3">
        <w:t> »</w:t>
      </w:r>
      <w:r w:rsidR="007701D7" w:rsidRPr="008905E3">
        <w:t xml:space="preserve"> pour une action, une </w:t>
      </w:r>
      <w:r w:rsidRPr="008905E3">
        <w:t>écriture ou</w:t>
      </w:r>
      <w:r w:rsidR="007701D7" w:rsidRPr="008905E3">
        <w:t xml:space="preserve"> un recours</w:t>
      </w:r>
      <w:r w:rsidRPr="008905E3">
        <w:t>,</w:t>
      </w:r>
      <w:r w:rsidR="007701D7" w:rsidRPr="008905E3">
        <w:t xml:space="preserve"> et d</w:t>
      </w:r>
      <w:r w:rsidR="00201F56" w:rsidRPr="008905E3">
        <w:t>’</w:t>
      </w:r>
      <w:r w:rsidR="00B273B9" w:rsidRPr="008905E3">
        <w:t>« </w:t>
      </w:r>
      <w:r w:rsidR="007701D7" w:rsidRPr="008905E3">
        <w:t>admissibilité</w:t>
      </w:r>
      <w:r w:rsidR="00B273B9" w:rsidRPr="008905E3">
        <w:t> »</w:t>
      </w:r>
      <w:r w:rsidR="007701D7" w:rsidRPr="008905E3">
        <w:t xml:space="preserve"> pour les moyens de preuve.</w:t>
      </w:r>
      <w:bookmarkEnd w:id="740"/>
      <w:r w:rsidR="007701D7" w:rsidRPr="008905E3">
        <w:t xml:space="preserve"> </w:t>
      </w:r>
    </w:p>
    <w:p w:rsidR="007701D7" w:rsidRPr="008905E3" w:rsidRDefault="007701D7" w:rsidP="00FF746F">
      <w:pPr>
        <w:spacing w:after="120"/>
        <w:ind w:left="720"/>
      </w:pPr>
      <w:r w:rsidRPr="008905E3">
        <w:rPr>
          <w:u w:val="single"/>
        </w:rPr>
        <w:t>Recevabilité</w:t>
      </w:r>
      <w:r w:rsidRPr="008905E3">
        <w:t xml:space="preserve"> : </w:t>
      </w:r>
      <w:r w:rsidRPr="008905E3">
        <w:rPr>
          <w:b/>
        </w:rPr>
        <w:t>1.</w:t>
      </w:r>
      <w:r w:rsidRPr="008905E3">
        <w:t xml:space="preserve"> Caractère d</w:t>
      </w:r>
      <w:r w:rsidR="00201F56" w:rsidRPr="008905E3">
        <w:t>’</w:t>
      </w:r>
      <w:r w:rsidRPr="008905E3">
        <w:t>un recours ou d</w:t>
      </w:r>
      <w:r w:rsidR="00201F56" w:rsidRPr="008905E3">
        <w:t>’</w:t>
      </w:r>
      <w:r w:rsidRPr="008905E3">
        <w:t>une proposition qui remplit les conditions préalables exigées pour que l</w:t>
      </w:r>
      <w:r w:rsidR="00201F56" w:rsidRPr="008905E3">
        <w:t>’</w:t>
      </w:r>
      <w:r w:rsidRPr="008905E3">
        <w:t>organe saisi puisse passer à l</w:t>
      </w:r>
      <w:r w:rsidR="00201F56" w:rsidRPr="008905E3">
        <w:t>’</w:t>
      </w:r>
      <w:r w:rsidRPr="008905E3">
        <w:t>examen du fond en vue de discuter, adopter ou rejeter</w:t>
      </w:r>
      <w:r w:rsidR="00B66176" w:rsidRPr="008905E3">
        <w:t xml:space="preserve"> [</w:t>
      </w:r>
      <w:r w:rsidRPr="008905E3">
        <w:t>…</w:t>
      </w:r>
      <w:r w:rsidR="00B66176" w:rsidRPr="008905E3">
        <w:t>]</w:t>
      </w:r>
      <w:r w:rsidRPr="008905E3">
        <w:t xml:space="preserve"> </w:t>
      </w:r>
      <w:r w:rsidRPr="008905E3">
        <w:rPr>
          <w:b/>
        </w:rPr>
        <w:t>2.</w:t>
      </w:r>
      <w:r w:rsidRPr="008905E3">
        <w:t xml:space="preserve"> Plus spéc., caractère reconnu à une demande en justice lorsqu</w:t>
      </w:r>
      <w:r w:rsidR="00201F56" w:rsidRPr="008905E3">
        <w:t>’</w:t>
      </w:r>
      <w:r w:rsidRPr="008905E3">
        <w:t>elle mérite d</w:t>
      </w:r>
      <w:r w:rsidR="00201F56" w:rsidRPr="008905E3">
        <w:t>’</w:t>
      </w:r>
      <w:r w:rsidRPr="008905E3">
        <w:t>être examinée au fond (sauf à être ensuite déclarée mal fondée) et qui naît lorsque</w:t>
      </w:r>
      <w:r w:rsidR="00B273B9" w:rsidRPr="008905E3">
        <w:t>,</w:t>
      </w:r>
      <w:r w:rsidRPr="008905E3">
        <w:t xml:space="preserve"> les conditions de l</w:t>
      </w:r>
      <w:r w:rsidR="00201F56" w:rsidRPr="008905E3">
        <w:t>’</w:t>
      </w:r>
      <w:r w:rsidRPr="008905E3">
        <w:t>action étant réunies, la demande qui l</w:t>
      </w:r>
      <w:r w:rsidR="00201F56" w:rsidRPr="008905E3">
        <w:t>’</w:t>
      </w:r>
      <w:r w:rsidRPr="008905E3">
        <w:t>exerce ne se heurte à aucune fin de non-recevoir (</w:t>
      </w:r>
      <w:r w:rsidR="008237D7" w:rsidRPr="008905E3">
        <w:rPr>
          <w:snapToGrid w:val="0"/>
        </w:rPr>
        <w:t xml:space="preserve">G. </w:t>
      </w:r>
      <w:r w:rsidR="008237D7" w:rsidRPr="008905E3">
        <w:t>C</w:t>
      </w:r>
      <w:r w:rsidR="008237D7" w:rsidRPr="008905E3">
        <w:rPr>
          <w:smallCaps/>
        </w:rPr>
        <w:t>ornu,</w:t>
      </w:r>
      <w:r w:rsidR="008237D7" w:rsidRPr="008905E3">
        <w:rPr>
          <w:i/>
          <w:snapToGrid w:val="0"/>
        </w:rPr>
        <w:t xml:space="preserve"> </w:t>
      </w:r>
      <w:r w:rsidR="00B756FE" w:rsidRPr="008905E3">
        <w:rPr>
          <w:i/>
          <w:snapToGrid w:val="0"/>
        </w:rPr>
        <w:t>Vocabulaire juridique</w:t>
      </w:r>
      <w:r w:rsidRPr="008905E3">
        <w:t>)</w:t>
      </w:r>
      <w:r w:rsidR="00B66176" w:rsidRPr="008905E3">
        <w:t>.</w:t>
      </w:r>
    </w:p>
    <w:p w:rsidR="007701D7" w:rsidRPr="008905E3" w:rsidRDefault="007701D7" w:rsidP="00FF746F">
      <w:pPr>
        <w:spacing w:after="120"/>
        <w:ind w:left="720"/>
      </w:pPr>
      <w:r w:rsidRPr="008905E3">
        <w:rPr>
          <w:u w:val="single"/>
        </w:rPr>
        <w:t>Admissibilité</w:t>
      </w:r>
      <w:r w:rsidRPr="008905E3">
        <w:t xml:space="preserve"> : </w:t>
      </w:r>
      <w:r w:rsidRPr="008905E3">
        <w:rPr>
          <w:b/>
        </w:rPr>
        <w:t>1.</w:t>
      </w:r>
      <w:r w:rsidRPr="008905E3">
        <w:t xml:space="preserve"> (pour un mode de preuve)</w:t>
      </w:r>
      <w:r w:rsidR="00B273B9" w:rsidRPr="008905E3">
        <w:t> </w:t>
      </w:r>
      <w:r w:rsidRPr="008905E3">
        <w:t>: vocation à être pris en considération comme élément de preuve (</w:t>
      </w:r>
      <w:r w:rsidR="008237D7" w:rsidRPr="008905E3">
        <w:rPr>
          <w:snapToGrid w:val="0"/>
        </w:rPr>
        <w:t xml:space="preserve">G. </w:t>
      </w:r>
      <w:r w:rsidR="008237D7" w:rsidRPr="008905E3">
        <w:t>C</w:t>
      </w:r>
      <w:r w:rsidR="008237D7" w:rsidRPr="008905E3">
        <w:rPr>
          <w:smallCaps/>
        </w:rPr>
        <w:t>ornu,</w:t>
      </w:r>
      <w:r w:rsidR="008237D7" w:rsidRPr="008905E3">
        <w:rPr>
          <w:i/>
          <w:snapToGrid w:val="0"/>
        </w:rPr>
        <w:t xml:space="preserve"> Vocabulaire juridique</w:t>
      </w:r>
      <w:r w:rsidRPr="008905E3">
        <w:t>)</w:t>
      </w:r>
      <w:r w:rsidR="00B66176" w:rsidRPr="008905E3">
        <w:t>.</w:t>
      </w:r>
    </w:p>
    <w:p w:rsidR="00D3536B" w:rsidRPr="008905E3" w:rsidRDefault="00D3536B" w:rsidP="00FF746F">
      <w:pPr>
        <w:keepNext/>
        <w:spacing w:after="120"/>
      </w:pPr>
      <w:r w:rsidRPr="008905E3">
        <w:t>La version française de l</w:t>
      </w:r>
      <w:r w:rsidR="00201F56" w:rsidRPr="008905E3">
        <w:t>’</w:t>
      </w:r>
      <w:r w:rsidRPr="008905E3">
        <w:t xml:space="preserve">article 89 C) </w:t>
      </w:r>
      <w:r w:rsidR="00FA2F38" w:rsidRPr="008905E3">
        <w:t>du Règlement</w:t>
      </w:r>
      <w:r w:rsidRPr="008905E3">
        <w:t xml:space="preserve"> est ainsi libellée :</w:t>
      </w:r>
    </w:p>
    <w:p w:rsidR="00D3536B" w:rsidRPr="008905E3" w:rsidRDefault="00D3536B" w:rsidP="00FF746F">
      <w:pPr>
        <w:spacing w:after="120"/>
        <w:ind w:left="720"/>
      </w:pPr>
      <w:r w:rsidRPr="008905E3">
        <w:t xml:space="preserve">La Chambre peut </w:t>
      </w:r>
      <w:r w:rsidRPr="008905E3">
        <w:rPr>
          <w:u w:val="single"/>
        </w:rPr>
        <w:t>recevoir</w:t>
      </w:r>
      <w:r w:rsidRPr="008905E3">
        <w:t xml:space="preserve"> tout élément de preuve pertinent qu</w:t>
      </w:r>
      <w:r w:rsidR="00201F56" w:rsidRPr="008905E3">
        <w:t>’</w:t>
      </w:r>
      <w:r w:rsidR="00B716CC" w:rsidRPr="008905E3">
        <w:t xml:space="preserve">elle </w:t>
      </w:r>
      <w:r w:rsidRPr="008905E3">
        <w:t>estime avoir valeur probante</w:t>
      </w:r>
      <w:r w:rsidR="00E74540" w:rsidRPr="008905E3">
        <w:t>.</w:t>
      </w:r>
      <w:r w:rsidR="00C54974" w:rsidRPr="008905E3">
        <w:t xml:space="preserve"> [Non souligné dans l</w:t>
      </w:r>
      <w:r w:rsidR="00201F56" w:rsidRPr="008905E3">
        <w:t>’</w:t>
      </w:r>
      <w:r w:rsidR="00437616" w:rsidRPr="008905E3">
        <w:t>original</w:t>
      </w:r>
      <w:r w:rsidR="00C54974" w:rsidRPr="008905E3">
        <w:t>]</w:t>
      </w:r>
    </w:p>
    <w:p w:rsidR="00E74540" w:rsidRPr="008905E3" w:rsidRDefault="00E74540" w:rsidP="00FF746F">
      <w:pPr>
        <w:keepNext/>
        <w:spacing w:after="120"/>
      </w:pPr>
      <w:r w:rsidRPr="008905E3">
        <w:t xml:space="preserve">Sauf citation expresse, on préférera </w:t>
      </w:r>
      <w:r w:rsidRPr="008905E3">
        <w:rPr>
          <w:b/>
        </w:rPr>
        <w:t>admettre</w:t>
      </w:r>
      <w:r w:rsidRPr="008905E3">
        <w:t xml:space="preserve">. </w:t>
      </w:r>
    </w:p>
    <w:p w:rsidR="007701D7" w:rsidRPr="008905E3" w:rsidRDefault="007701D7" w:rsidP="00FF746F">
      <w:pPr>
        <w:autoSpaceDE w:val="0"/>
        <w:autoSpaceDN w:val="0"/>
        <w:adjustRightInd w:val="0"/>
        <w:spacing w:after="240"/>
        <w:ind w:left="720" w:hanging="720"/>
        <w:jc w:val="right"/>
      </w:pPr>
      <w:r w:rsidRPr="008905E3">
        <w:rPr>
          <w:bCs/>
        </w:rPr>
        <w:t>Novembre</w:t>
      </w:r>
      <w:r w:rsidRPr="008905E3">
        <w:t xml:space="preserve"> 2006</w:t>
      </w:r>
    </w:p>
    <w:p w:rsidR="007701D7" w:rsidRPr="008905E3" w:rsidRDefault="007701D7" w:rsidP="00FF746F">
      <w:pPr>
        <w:pStyle w:val="Heading1"/>
        <w:rPr>
          <w:rFonts w:ascii="Times New Roman" w:hAnsi="Times New Roman"/>
          <w:i/>
          <w:iCs/>
          <w:caps/>
        </w:rPr>
      </w:pPr>
      <w:bookmarkStart w:id="741" w:name="_Toc347414479"/>
      <w:bookmarkStart w:id="742" w:name="_Toc347911694"/>
      <w:bookmarkStart w:id="743" w:name="_Toc485110985"/>
      <w:r w:rsidRPr="008905E3">
        <w:rPr>
          <w:rFonts w:ascii="Times New Roman" w:hAnsi="Times New Roman"/>
          <w:i/>
          <w:iCs/>
          <w:caps/>
        </w:rPr>
        <w:t>RECORDER</w:t>
      </w:r>
      <w:bookmarkEnd w:id="741"/>
      <w:bookmarkEnd w:id="742"/>
      <w:bookmarkEnd w:id="743"/>
    </w:p>
    <w:p w:rsidR="007701D7" w:rsidRPr="008905E3" w:rsidRDefault="003A08FF" w:rsidP="00FF746F">
      <w:pPr>
        <w:keepNext/>
        <w:spacing w:after="120"/>
      </w:pPr>
      <w:r w:rsidRPr="008905E3">
        <w:t>G</w:t>
      </w:r>
      <w:r w:rsidR="007701D7" w:rsidRPr="008905E3">
        <w:t xml:space="preserve">énéralement traduit simplement par </w:t>
      </w:r>
      <w:r w:rsidR="007701D7" w:rsidRPr="008905E3">
        <w:rPr>
          <w:b/>
        </w:rPr>
        <w:t>juge</w:t>
      </w:r>
      <w:r w:rsidR="007701D7" w:rsidRPr="008905E3">
        <w:t xml:space="preserve">. </w:t>
      </w:r>
    </w:p>
    <w:p w:rsidR="007701D7" w:rsidRPr="008905E3" w:rsidRDefault="007701D7" w:rsidP="00FF746F">
      <w:pPr>
        <w:keepNext/>
        <w:spacing w:after="120"/>
        <w:rPr>
          <w:lang w:val="en-US"/>
        </w:rPr>
      </w:pPr>
      <w:r w:rsidRPr="008905E3">
        <w:rPr>
          <w:lang w:val="en-US"/>
        </w:rPr>
        <w:t xml:space="preserve">Le </w:t>
      </w:r>
      <w:r w:rsidRPr="008905E3">
        <w:rPr>
          <w:i/>
          <w:lang w:val="en-US"/>
        </w:rPr>
        <w:t>recorder</w:t>
      </w:r>
      <w:r w:rsidRPr="008905E3">
        <w:rPr>
          <w:lang w:val="en-US"/>
        </w:rPr>
        <w:t xml:space="preserve"> est : </w:t>
      </w:r>
    </w:p>
    <w:p w:rsidR="007701D7" w:rsidRPr="008905E3" w:rsidRDefault="007701D7" w:rsidP="00FF746F">
      <w:pPr>
        <w:autoSpaceDE w:val="0"/>
        <w:autoSpaceDN w:val="0"/>
        <w:adjustRightInd w:val="0"/>
        <w:spacing w:after="120"/>
        <w:ind w:left="720"/>
        <w:rPr>
          <w:lang w:val="en-US"/>
        </w:rPr>
      </w:pPr>
      <w:r w:rsidRPr="008905E3">
        <w:rPr>
          <w:bCs/>
          <w:i/>
          <w:lang w:val="en-US"/>
        </w:rPr>
        <w:t>1. a.</w:t>
      </w:r>
      <w:r w:rsidRPr="008905E3">
        <w:rPr>
          <w:i/>
          <w:lang w:val="en-US"/>
        </w:rPr>
        <w:t xml:space="preserve"> Formerly, a certain magistrate or judge having criminal and civil jurisdiction in a city or borough. </w:t>
      </w:r>
      <w:r w:rsidRPr="008905E3">
        <w:rPr>
          <w:bCs/>
          <w:i/>
          <w:lang w:val="en-US"/>
        </w:rPr>
        <w:t>Now, in England and Wales, a barrister or solicitor appointed as a part-time judge presiding esp. over certain Crown Courts</w:t>
      </w:r>
      <w:r w:rsidRPr="008905E3">
        <w:rPr>
          <w:i/>
          <w:lang w:val="en-US"/>
        </w:rPr>
        <w:t xml:space="preserve">. </w:t>
      </w:r>
      <w:r w:rsidRPr="008905E3">
        <w:rPr>
          <w:lang w:val="en-US"/>
        </w:rPr>
        <w:t>(</w:t>
      </w:r>
      <w:r w:rsidRPr="008905E3">
        <w:rPr>
          <w:i/>
          <w:lang w:val="en-US"/>
        </w:rPr>
        <w:t>O</w:t>
      </w:r>
      <w:r w:rsidR="00B273B9" w:rsidRPr="008905E3">
        <w:rPr>
          <w:i/>
          <w:lang w:val="en-US"/>
        </w:rPr>
        <w:t>xford</w:t>
      </w:r>
      <w:r w:rsidRPr="008905E3">
        <w:rPr>
          <w:i/>
          <w:lang w:val="en-US"/>
        </w:rPr>
        <w:t xml:space="preserve"> E</w:t>
      </w:r>
      <w:r w:rsidR="00B273B9" w:rsidRPr="008905E3">
        <w:rPr>
          <w:i/>
          <w:lang w:val="en-US"/>
        </w:rPr>
        <w:t>nglish</w:t>
      </w:r>
      <w:r w:rsidRPr="008905E3">
        <w:rPr>
          <w:i/>
          <w:lang w:val="en-US"/>
        </w:rPr>
        <w:t xml:space="preserve"> D</w:t>
      </w:r>
      <w:r w:rsidR="00B273B9" w:rsidRPr="008905E3">
        <w:rPr>
          <w:i/>
          <w:lang w:val="en-US"/>
        </w:rPr>
        <w:t>ictionary</w:t>
      </w:r>
      <w:r w:rsidRPr="008905E3">
        <w:rPr>
          <w:lang w:val="en-US"/>
        </w:rPr>
        <w:t>)</w:t>
      </w:r>
    </w:p>
    <w:p w:rsidR="007701D7" w:rsidRPr="008905E3" w:rsidRDefault="007701D7" w:rsidP="00FF746F">
      <w:pPr>
        <w:keepNext/>
        <w:autoSpaceDE w:val="0"/>
        <w:autoSpaceDN w:val="0"/>
        <w:adjustRightInd w:val="0"/>
        <w:spacing w:after="120"/>
        <w:ind w:left="720"/>
        <w:rPr>
          <w:i/>
        </w:rPr>
      </w:pPr>
      <w:r w:rsidRPr="008905E3">
        <w:rPr>
          <w:i/>
          <w:lang w:val="en-US"/>
        </w:rPr>
        <w:t xml:space="preserve">A municipal judge with the criminal jurisdiction of a magistrate or a police judge and sometimes also with limited civil jurisdiction. </w:t>
      </w:r>
      <w:r w:rsidRPr="008905E3">
        <w:t>(</w:t>
      </w:r>
      <w:r w:rsidRPr="008905E3">
        <w:rPr>
          <w:i/>
        </w:rPr>
        <w:t>B</w:t>
      </w:r>
      <w:r w:rsidR="00B273B9" w:rsidRPr="008905E3">
        <w:rPr>
          <w:i/>
        </w:rPr>
        <w:t>lack</w:t>
      </w:r>
      <w:r w:rsidR="00201F56" w:rsidRPr="008905E3">
        <w:rPr>
          <w:i/>
        </w:rPr>
        <w:t>’</w:t>
      </w:r>
      <w:r w:rsidR="00B273B9" w:rsidRPr="008905E3">
        <w:rPr>
          <w:i/>
        </w:rPr>
        <w:t xml:space="preserve">s </w:t>
      </w:r>
      <w:r w:rsidRPr="008905E3">
        <w:rPr>
          <w:i/>
        </w:rPr>
        <w:t>L</w:t>
      </w:r>
      <w:r w:rsidR="00B273B9" w:rsidRPr="008905E3">
        <w:rPr>
          <w:i/>
        </w:rPr>
        <w:t>aw</w:t>
      </w:r>
      <w:r w:rsidRPr="008905E3">
        <w:rPr>
          <w:i/>
        </w:rPr>
        <w:t xml:space="preserve"> D</w:t>
      </w:r>
      <w:r w:rsidR="00B273B9" w:rsidRPr="008905E3">
        <w:rPr>
          <w:i/>
        </w:rPr>
        <w:t>ictionary</w:t>
      </w:r>
      <w:r w:rsidRPr="008905E3">
        <w:t>)</w:t>
      </w:r>
    </w:p>
    <w:p w:rsidR="007701D7" w:rsidRPr="008905E3" w:rsidRDefault="007701D7" w:rsidP="00FF746F">
      <w:pPr>
        <w:autoSpaceDE w:val="0"/>
        <w:autoSpaceDN w:val="0"/>
        <w:adjustRightInd w:val="0"/>
        <w:spacing w:after="240"/>
        <w:ind w:left="720" w:hanging="720"/>
        <w:jc w:val="right"/>
      </w:pPr>
      <w:r w:rsidRPr="008905E3">
        <w:rPr>
          <w:bCs/>
        </w:rPr>
        <w:t>Juillet</w:t>
      </w:r>
      <w:r w:rsidRPr="008905E3">
        <w:t xml:space="preserve"> 2007</w:t>
      </w:r>
    </w:p>
    <w:p w:rsidR="00B3639F" w:rsidRPr="008905E3" w:rsidRDefault="00B3639F" w:rsidP="00FF746F">
      <w:pPr>
        <w:pStyle w:val="Heading1"/>
        <w:rPr>
          <w:rFonts w:ascii="Times New Roman" w:hAnsi="Times New Roman"/>
          <w:i/>
          <w:iCs/>
          <w:caps/>
        </w:rPr>
      </w:pPr>
      <w:bookmarkStart w:id="744" w:name="_Toc347911695"/>
      <w:bookmarkStart w:id="745" w:name="_Toc485110986"/>
      <w:r w:rsidRPr="008905E3">
        <w:rPr>
          <w:rFonts w:ascii="Times New Roman" w:hAnsi="Times New Roman"/>
          <w:i/>
          <w:iCs/>
          <w:caps/>
        </w:rPr>
        <w:t>REDACTED</w:t>
      </w:r>
      <w:bookmarkEnd w:id="744"/>
      <w:bookmarkEnd w:id="745"/>
    </w:p>
    <w:p w:rsidR="00727F38" w:rsidRPr="008905E3" w:rsidRDefault="005726DE" w:rsidP="00FF746F">
      <w:pPr>
        <w:spacing w:after="240"/>
      </w:pPr>
      <w:r w:rsidRPr="008905E3">
        <w:rPr>
          <w:b/>
        </w:rPr>
        <w:t>Voir</w:t>
      </w:r>
      <w:r w:rsidRPr="008905E3">
        <w:t xml:space="preserve"> </w:t>
      </w:r>
      <w:hyperlink w:anchor="_EXPURGER" w:history="1">
        <w:r w:rsidR="00727F38" w:rsidRPr="008905E3">
          <w:rPr>
            <w:rStyle w:val="Hyperlink"/>
            <w:color w:val="auto"/>
          </w:rPr>
          <w:t>EXPURGER</w:t>
        </w:r>
      </w:hyperlink>
    </w:p>
    <w:p w:rsidR="00EA21AB" w:rsidRPr="008905E3" w:rsidRDefault="00EA21AB" w:rsidP="00FF746F">
      <w:pPr>
        <w:pStyle w:val="Heading1"/>
        <w:rPr>
          <w:rFonts w:ascii="Times New Roman" w:hAnsi="Times New Roman"/>
          <w:lang w:val="fr-CA"/>
        </w:rPr>
      </w:pPr>
      <w:bookmarkStart w:id="746" w:name="_Toc347911697"/>
      <w:bookmarkStart w:id="747" w:name="_Toc485110987"/>
      <w:r w:rsidRPr="008905E3">
        <w:rPr>
          <w:rFonts w:ascii="Times New Roman" w:hAnsi="Times New Roman"/>
          <w:lang w:val="fr-CA"/>
        </w:rPr>
        <w:t>RÉPÉTITION INCORRECTE</w:t>
      </w:r>
      <w:bookmarkEnd w:id="747"/>
    </w:p>
    <w:p w:rsidR="00EA21AB" w:rsidRPr="008905E3" w:rsidRDefault="00EA21AB" w:rsidP="00FF746F">
      <w:pPr>
        <w:spacing w:after="240"/>
      </w:pPr>
      <w:r w:rsidRPr="008905E3">
        <w:t>« L</w:t>
      </w:r>
      <w:r w:rsidR="00201F56" w:rsidRPr="008905E3">
        <w:t>’</w:t>
      </w:r>
      <w:r w:rsidRPr="008905E3">
        <w:t>accusé soutient que le Greffe a fait erreur en incluant dans les ressources de &lt;l</w:t>
      </w:r>
      <w:r w:rsidR="00201F56" w:rsidRPr="008905E3">
        <w:t>’</w:t>
      </w:r>
      <w:r w:rsidRPr="008905E3">
        <w:t xml:space="preserve">accusé&gt; les </w:t>
      </w:r>
      <w:r w:rsidRPr="008905E3">
        <w:rPr>
          <w:noProof/>
        </w:rPr>
        <w:t xml:space="preserve">prestations </w:t>
      </w:r>
      <w:r w:rsidRPr="008905E3">
        <w:t>versées... »</w:t>
      </w:r>
    </w:p>
    <w:p w:rsidR="00EA21AB" w:rsidRPr="008905E3" w:rsidRDefault="00EA21AB" w:rsidP="00FF746F">
      <w:pPr>
        <w:spacing w:after="240"/>
      </w:pPr>
      <w:r w:rsidRPr="008905E3">
        <w:t>L</w:t>
      </w:r>
      <w:r w:rsidR="00201F56" w:rsidRPr="008905E3">
        <w:t>’</w:t>
      </w:r>
      <w:r w:rsidRPr="008905E3">
        <w:t>aversion qu</w:t>
      </w:r>
      <w:r w:rsidR="00201F56" w:rsidRPr="008905E3">
        <w:t>’</w:t>
      </w:r>
      <w:r w:rsidRPr="008905E3">
        <w:t>éprouve l</w:t>
      </w:r>
      <w:r w:rsidR="00201F56" w:rsidRPr="008905E3">
        <w:t>’</w:t>
      </w:r>
      <w:r w:rsidRPr="008905E3">
        <w:t>anglais moderne pour les pronoms personnels et les possessifs (du fait qu</w:t>
      </w:r>
      <w:r w:rsidR="00201F56" w:rsidRPr="008905E3">
        <w:t>’</w:t>
      </w:r>
      <w:r w:rsidRPr="008905E3">
        <w:t>ils marquent le sexe du sujet) l</w:t>
      </w:r>
      <w:r w:rsidR="00201F56" w:rsidRPr="008905E3">
        <w:t>’</w:t>
      </w:r>
      <w:r w:rsidRPr="008905E3">
        <w:t>amène à des répétitions qui ne peuvent être suivies en français. Lorsqu</w:t>
      </w:r>
      <w:r w:rsidR="00201F56" w:rsidRPr="008905E3">
        <w:t>’</w:t>
      </w:r>
      <w:r w:rsidRPr="008905E3">
        <w:t>elle peut être évitée, la répétition constitue en français une faute de style, sinon de grammaire.</w:t>
      </w:r>
    </w:p>
    <w:p w:rsidR="00EA21AB" w:rsidRPr="008905E3" w:rsidRDefault="00EA21AB" w:rsidP="00FF746F">
      <w:pPr>
        <w:spacing w:after="120"/>
      </w:pPr>
      <w:r w:rsidRPr="008905E3">
        <w:t>« L</w:t>
      </w:r>
      <w:r w:rsidR="00201F56" w:rsidRPr="008905E3">
        <w:t>’</w:t>
      </w:r>
      <w:r w:rsidRPr="008905E3">
        <w:t xml:space="preserve">accusé soutient que le Greffe a fait erreur en incluant dans </w:t>
      </w:r>
      <w:r w:rsidRPr="008905E3">
        <w:rPr>
          <w:b/>
        </w:rPr>
        <w:t>ses</w:t>
      </w:r>
      <w:r w:rsidRPr="008905E3">
        <w:t xml:space="preserve"> ressources les </w:t>
      </w:r>
      <w:r w:rsidRPr="008905E3">
        <w:rPr>
          <w:noProof/>
        </w:rPr>
        <w:t xml:space="preserve">prestations </w:t>
      </w:r>
      <w:r w:rsidRPr="008905E3">
        <w:t>versées... »</w:t>
      </w:r>
    </w:p>
    <w:p w:rsidR="00EA21AB" w:rsidRPr="008905E3" w:rsidRDefault="00EA21AB" w:rsidP="00FF746F">
      <w:pPr>
        <w:spacing w:after="240"/>
        <w:jc w:val="right"/>
      </w:pPr>
      <w:r w:rsidRPr="008905E3">
        <w:t>Janvier 2014</w:t>
      </w:r>
    </w:p>
    <w:p w:rsidR="0016289E" w:rsidRPr="008905E3" w:rsidRDefault="0016289E" w:rsidP="00FF746F">
      <w:pPr>
        <w:pStyle w:val="Heading1"/>
        <w:rPr>
          <w:rFonts w:ascii="Times New Roman" w:hAnsi="Times New Roman"/>
          <w:lang w:val="fr-CA"/>
        </w:rPr>
      </w:pPr>
      <w:bookmarkStart w:id="748" w:name="_Toc485110988"/>
      <w:r w:rsidRPr="008905E3">
        <w:rPr>
          <w:rFonts w:ascii="Times New Roman" w:hAnsi="Times New Roman"/>
          <w:lang w:val="fr-CA"/>
        </w:rPr>
        <w:t>RÉPONDRE</w:t>
      </w:r>
      <w:bookmarkEnd w:id="746"/>
      <w:bookmarkEnd w:id="748"/>
    </w:p>
    <w:p w:rsidR="0016289E" w:rsidRPr="008905E3" w:rsidRDefault="0016289E" w:rsidP="00FF746F">
      <w:pPr>
        <w:keepNext/>
        <w:keepLines/>
        <w:spacing w:after="120"/>
        <w:rPr>
          <w:lang w:val="fr-CA"/>
        </w:rPr>
      </w:pPr>
      <w:r w:rsidRPr="008905E3">
        <w:rPr>
          <w:lang w:val="fr-CA"/>
        </w:rPr>
        <w:t>Si l</w:t>
      </w:r>
      <w:r w:rsidR="00201F56" w:rsidRPr="008905E3">
        <w:rPr>
          <w:lang w:val="fr-CA"/>
        </w:rPr>
        <w:t>’</w:t>
      </w:r>
      <w:r w:rsidRPr="008905E3">
        <w:rPr>
          <w:lang w:val="fr-CA"/>
        </w:rPr>
        <w:t xml:space="preserve">on doit répondre </w:t>
      </w:r>
      <w:r w:rsidRPr="008905E3">
        <w:rPr>
          <w:b/>
          <w:u w:val="single"/>
          <w:lang w:val="fr-CA"/>
        </w:rPr>
        <w:t>de</w:t>
      </w:r>
      <w:r w:rsidRPr="008905E3">
        <w:rPr>
          <w:lang w:val="fr-CA"/>
        </w:rPr>
        <w:t xml:space="preserve"> sa conduite, </w:t>
      </w:r>
      <w:r w:rsidRPr="008905E3">
        <w:rPr>
          <w:b/>
          <w:u w:val="single"/>
          <w:lang w:val="fr-CA"/>
        </w:rPr>
        <w:t>de</w:t>
      </w:r>
      <w:r w:rsidRPr="008905E3">
        <w:rPr>
          <w:lang w:val="fr-CA"/>
        </w:rPr>
        <w:t xml:space="preserve"> ses actes, </w:t>
      </w:r>
      <w:r w:rsidRPr="008905E3">
        <w:rPr>
          <w:b/>
          <w:u w:val="single"/>
          <w:lang w:val="fr-CA"/>
        </w:rPr>
        <w:t>de</w:t>
      </w:r>
      <w:r w:rsidRPr="008905E3">
        <w:rPr>
          <w:lang w:val="fr-CA"/>
        </w:rPr>
        <w:t xml:space="preserve"> ses crimes (au sens d</w:t>
      </w:r>
      <w:r w:rsidR="00201F56" w:rsidRPr="008905E3">
        <w:rPr>
          <w:lang w:val="fr-CA"/>
        </w:rPr>
        <w:t>’</w:t>
      </w:r>
      <w:r w:rsidRPr="008905E3">
        <w:rPr>
          <w:lang w:val="fr-CA"/>
        </w:rPr>
        <w:t>« en rendre compte »), etc., les dictionnaires sont formels : au sens d</w:t>
      </w:r>
      <w:r w:rsidR="00201F56" w:rsidRPr="008905E3">
        <w:rPr>
          <w:lang w:val="fr-CA"/>
        </w:rPr>
        <w:t>’</w:t>
      </w:r>
      <w:r w:rsidRPr="008905E3">
        <w:rPr>
          <w:lang w:val="fr-CA"/>
        </w:rPr>
        <w:t>« opposer une réponse, une défense, contre-attaquer »</w:t>
      </w:r>
      <w:r w:rsidR="009C61E9" w:rsidRPr="008905E3">
        <w:rPr>
          <w:lang w:val="fr-CA"/>
        </w:rPr>
        <w:t>,</w:t>
      </w:r>
      <w:r w:rsidRPr="008905E3">
        <w:rPr>
          <w:lang w:val="fr-CA"/>
        </w:rPr>
        <w:t xml:space="preserve"> le verbe </w:t>
      </w:r>
      <w:r w:rsidRPr="008905E3">
        <w:rPr>
          <w:b/>
          <w:lang w:val="fr-CA"/>
        </w:rPr>
        <w:t>répondre</w:t>
      </w:r>
      <w:r w:rsidRPr="008905E3">
        <w:rPr>
          <w:lang w:val="fr-CA"/>
        </w:rPr>
        <w:t xml:space="preserve"> se construit avec la préposition </w:t>
      </w:r>
      <w:r w:rsidRPr="008905E3">
        <w:rPr>
          <w:b/>
          <w:lang w:val="fr-CA"/>
        </w:rPr>
        <w:t>à</w:t>
      </w:r>
      <w:r w:rsidRPr="008905E3">
        <w:rPr>
          <w:lang w:val="fr-CA"/>
        </w:rPr>
        <w:t xml:space="preserve"> : on répond </w:t>
      </w:r>
      <w:r w:rsidRPr="008905E3">
        <w:rPr>
          <w:b/>
          <w:u w:val="single"/>
          <w:lang w:val="fr-CA"/>
        </w:rPr>
        <w:t>à</w:t>
      </w:r>
      <w:r w:rsidRPr="008905E3">
        <w:rPr>
          <w:lang w:val="fr-CA"/>
        </w:rPr>
        <w:t xml:space="preserve"> des accusations.</w:t>
      </w:r>
    </w:p>
    <w:p w:rsidR="003F5641" w:rsidRPr="008905E3" w:rsidRDefault="005726DE" w:rsidP="00FF746F">
      <w:pPr>
        <w:autoSpaceDE w:val="0"/>
        <w:autoSpaceDN w:val="0"/>
        <w:adjustRightInd w:val="0"/>
        <w:spacing w:after="240"/>
        <w:ind w:left="720" w:hanging="720"/>
        <w:jc w:val="right"/>
        <w:rPr>
          <w:lang w:val="fr-CA"/>
        </w:rPr>
      </w:pPr>
      <w:r w:rsidRPr="008905E3">
        <w:rPr>
          <w:bCs/>
        </w:rPr>
        <w:t>Janvier</w:t>
      </w:r>
      <w:r w:rsidRPr="008905E3">
        <w:rPr>
          <w:lang w:val="fr-CA"/>
        </w:rPr>
        <w:t xml:space="preserve"> </w:t>
      </w:r>
      <w:r w:rsidR="003F5641" w:rsidRPr="008905E3">
        <w:rPr>
          <w:lang w:val="fr-CA"/>
        </w:rPr>
        <w:t>2012</w:t>
      </w:r>
    </w:p>
    <w:p w:rsidR="006B1624" w:rsidRPr="008905E3" w:rsidRDefault="00E2788C" w:rsidP="00FF746F">
      <w:pPr>
        <w:pStyle w:val="Heading1"/>
        <w:rPr>
          <w:rFonts w:ascii="Times New Roman" w:hAnsi="Times New Roman"/>
          <w:i/>
          <w:iCs/>
          <w:caps/>
        </w:rPr>
      </w:pPr>
      <w:bookmarkStart w:id="749" w:name="_Toc347911698"/>
      <w:bookmarkStart w:id="750" w:name="_REPORT_(to)"/>
      <w:bookmarkStart w:id="751" w:name="_Toc485110989"/>
      <w:bookmarkEnd w:id="750"/>
      <w:r w:rsidRPr="008905E3">
        <w:rPr>
          <w:rFonts w:ascii="Times New Roman" w:hAnsi="Times New Roman"/>
          <w:i/>
          <w:iCs/>
          <w:caps/>
        </w:rPr>
        <w:t>REPORT (</w:t>
      </w:r>
      <w:r w:rsidRPr="008905E3">
        <w:rPr>
          <w:rFonts w:ascii="Times New Roman" w:hAnsi="Times New Roman"/>
          <w:i/>
          <w:iCs/>
        </w:rPr>
        <w:t>to</w:t>
      </w:r>
      <w:r w:rsidR="006B1624" w:rsidRPr="008905E3">
        <w:rPr>
          <w:rFonts w:ascii="Times New Roman" w:hAnsi="Times New Roman"/>
          <w:i/>
          <w:iCs/>
          <w:caps/>
        </w:rPr>
        <w:t>)</w:t>
      </w:r>
      <w:bookmarkEnd w:id="749"/>
      <w:bookmarkEnd w:id="751"/>
    </w:p>
    <w:p w:rsidR="006B1624" w:rsidRPr="008905E3" w:rsidRDefault="006B1624" w:rsidP="00FF746F">
      <w:pPr>
        <w:keepNext/>
        <w:keepLines/>
        <w:spacing w:after="120"/>
        <w:rPr>
          <w:lang w:val="fr-CA"/>
        </w:rPr>
      </w:pPr>
      <w:r w:rsidRPr="008905E3">
        <w:rPr>
          <w:lang w:val="fr-CA"/>
        </w:rPr>
        <w:t>Plusieurs solutions sont possibles. Il peut s</w:t>
      </w:r>
      <w:r w:rsidR="00201F56" w:rsidRPr="008905E3">
        <w:rPr>
          <w:lang w:val="fr-CA"/>
        </w:rPr>
        <w:t>’</w:t>
      </w:r>
      <w:r w:rsidRPr="008905E3">
        <w:rPr>
          <w:lang w:val="fr-CA"/>
        </w:rPr>
        <w:t xml:space="preserve">agir de </w:t>
      </w:r>
      <w:r w:rsidRPr="008905E3">
        <w:rPr>
          <w:b/>
          <w:lang w:val="fr-CA"/>
        </w:rPr>
        <w:t>présenter un</w:t>
      </w:r>
      <w:r w:rsidR="00775CE4" w:rsidRPr="008905E3">
        <w:rPr>
          <w:b/>
          <w:lang w:val="fr-CA"/>
        </w:rPr>
        <w:t>/</w:t>
      </w:r>
      <w:r w:rsidRPr="008905E3">
        <w:rPr>
          <w:b/>
          <w:lang w:val="fr-CA"/>
        </w:rPr>
        <w:t>des rapport</w:t>
      </w:r>
      <w:r w:rsidR="00775CE4" w:rsidRPr="008905E3">
        <w:rPr>
          <w:b/>
          <w:lang w:val="fr-CA"/>
        </w:rPr>
        <w:t>(</w:t>
      </w:r>
      <w:r w:rsidRPr="008905E3">
        <w:rPr>
          <w:b/>
          <w:lang w:val="fr-CA"/>
        </w:rPr>
        <w:t>s</w:t>
      </w:r>
      <w:r w:rsidR="00775CE4" w:rsidRPr="008905E3">
        <w:rPr>
          <w:b/>
          <w:lang w:val="fr-CA"/>
        </w:rPr>
        <w:t>)</w:t>
      </w:r>
      <w:r w:rsidRPr="008905E3">
        <w:rPr>
          <w:lang w:val="fr-CA"/>
        </w:rPr>
        <w:t xml:space="preserve"> ou, plus généralement, de </w:t>
      </w:r>
      <w:r w:rsidRPr="008905E3">
        <w:rPr>
          <w:b/>
          <w:lang w:val="fr-CA"/>
        </w:rPr>
        <w:t>faire rapport</w:t>
      </w:r>
      <w:r w:rsidRPr="008905E3">
        <w:rPr>
          <w:lang w:val="fr-CA"/>
        </w:rPr>
        <w:t xml:space="preserve"> ou encore, tout simplement, de </w:t>
      </w:r>
      <w:r w:rsidRPr="008905E3">
        <w:rPr>
          <w:b/>
          <w:lang w:val="fr-CA"/>
        </w:rPr>
        <w:t>rapporter</w:t>
      </w:r>
      <w:r w:rsidRPr="008905E3">
        <w:rPr>
          <w:lang w:val="fr-CA"/>
        </w:rPr>
        <w:t xml:space="preserve"> (un fait/que…). Dans ce contexte, </w:t>
      </w:r>
      <w:r w:rsidR="00775CE4" w:rsidRPr="008905E3">
        <w:rPr>
          <w:i/>
          <w:lang w:val="fr-CA"/>
        </w:rPr>
        <w:t>r</w:t>
      </w:r>
      <w:r w:rsidRPr="008905E3">
        <w:rPr>
          <w:i/>
          <w:lang w:val="fr-CA"/>
        </w:rPr>
        <w:t xml:space="preserve">eporting </w:t>
      </w:r>
      <w:r w:rsidR="00775CE4" w:rsidRPr="008905E3">
        <w:rPr>
          <w:i/>
          <w:lang w:val="fr-CA"/>
        </w:rPr>
        <w:t>system</w:t>
      </w:r>
      <w:r w:rsidR="00775CE4" w:rsidRPr="008905E3">
        <w:rPr>
          <w:lang w:val="fr-CA"/>
        </w:rPr>
        <w:t xml:space="preserve"> </w:t>
      </w:r>
      <w:r w:rsidRPr="008905E3">
        <w:rPr>
          <w:lang w:val="fr-CA"/>
        </w:rPr>
        <w:t xml:space="preserve">se rend par </w:t>
      </w:r>
      <w:r w:rsidRPr="008905E3">
        <w:rPr>
          <w:b/>
          <w:lang w:val="fr-CA"/>
        </w:rPr>
        <w:t>système de transmission de l</w:t>
      </w:r>
      <w:r w:rsidR="00201F56" w:rsidRPr="008905E3">
        <w:rPr>
          <w:b/>
          <w:lang w:val="fr-CA"/>
        </w:rPr>
        <w:t>’</w:t>
      </w:r>
      <w:r w:rsidRPr="008905E3">
        <w:rPr>
          <w:b/>
          <w:lang w:val="fr-CA"/>
        </w:rPr>
        <w:t>information</w:t>
      </w:r>
      <w:r w:rsidRPr="008905E3">
        <w:rPr>
          <w:lang w:val="fr-CA"/>
        </w:rPr>
        <w:t xml:space="preserve">. Par ailleurs, il ne faut pas oublier que la locution anglaise </w:t>
      </w:r>
      <w:r w:rsidRPr="008905E3">
        <w:rPr>
          <w:i/>
          <w:lang w:val="fr-CA"/>
        </w:rPr>
        <w:t>to report to</w:t>
      </w:r>
      <w:r w:rsidRPr="008905E3">
        <w:rPr>
          <w:lang w:val="fr-CA"/>
        </w:rPr>
        <w:t xml:space="preserve"> peut aussi n</w:t>
      </w:r>
      <w:r w:rsidR="00201F56" w:rsidRPr="008905E3">
        <w:rPr>
          <w:lang w:val="fr-CA"/>
        </w:rPr>
        <w:t>’</w:t>
      </w:r>
      <w:r w:rsidRPr="008905E3">
        <w:rPr>
          <w:lang w:val="fr-CA"/>
        </w:rPr>
        <w:t>exprimer qu</w:t>
      </w:r>
      <w:r w:rsidR="00201F56" w:rsidRPr="008905E3">
        <w:rPr>
          <w:lang w:val="fr-CA"/>
        </w:rPr>
        <w:t>’</w:t>
      </w:r>
      <w:r w:rsidRPr="008905E3">
        <w:rPr>
          <w:lang w:val="fr-CA"/>
        </w:rPr>
        <w:t xml:space="preserve">un simple lien hiérarchique : </w:t>
      </w:r>
      <w:r w:rsidRPr="008905E3">
        <w:rPr>
          <w:i/>
          <w:lang w:val="fr-CA"/>
        </w:rPr>
        <w:t>to be formally responsible to a person (without implication of reports being submitted)</w:t>
      </w:r>
      <w:r w:rsidRPr="008905E3">
        <w:rPr>
          <w:lang w:val="fr-CA"/>
        </w:rPr>
        <w:t xml:space="preserve"> (</w:t>
      </w:r>
      <w:r w:rsidRPr="008905E3">
        <w:rPr>
          <w:smallCaps/>
          <w:lang w:val="fr-CA"/>
        </w:rPr>
        <w:t>Oxford</w:t>
      </w:r>
      <w:r w:rsidRPr="008905E3">
        <w:rPr>
          <w:lang w:val="fr-CA"/>
        </w:rPr>
        <w:t xml:space="preserve">). La question est donc de savoir si des rapports sont effectivement soumis. Dans le doute, on peut dire tout simplement que X </w:t>
      </w:r>
      <w:r w:rsidRPr="008905E3">
        <w:rPr>
          <w:b/>
          <w:lang w:val="fr-CA"/>
        </w:rPr>
        <w:t>relève de</w:t>
      </w:r>
      <w:r w:rsidRPr="008905E3">
        <w:rPr>
          <w:lang w:val="fr-CA"/>
        </w:rPr>
        <w:t xml:space="preserve"> Y, lui </w:t>
      </w:r>
      <w:r w:rsidRPr="008905E3">
        <w:rPr>
          <w:b/>
          <w:lang w:val="fr-CA"/>
        </w:rPr>
        <w:t>est subordonné</w:t>
      </w:r>
      <w:r w:rsidRPr="008905E3">
        <w:rPr>
          <w:lang w:val="fr-CA"/>
        </w:rPr>
        <w:t>, etc.</w:t>
      </w:r>
    </w:p>
    <w:p w:rsidR="006B1624" w:rsidRPr="008905E3" w:rsidRDefault="005726DE" w:rsidP="00FF746F">
      <w:pPr>
        <w:autoSpaceDE w:val="0"/>
        <w:autoSpaceDN w:val="0"/>
        <w:adjustRightInd w:val="0"/>
        <w:spacing w:after="240"/>
        <w:ind w:left="720" w:hanging="720"/>
        <w:jc w:val="right"/>
        <w:rPr>
          <w:lang w:val="fr-CA"/>
        </w:rPr>
      </w:pPr>
      <w:r w:rsidRPr="008905E3">
        <w:rPr>
          <w:bCs/>
        </w:rPr>
        <w:t>Janvier</w:t>
      </w:r>
      <w:r w:rsidRPr="008905E3">
        <w:rPr>
          <w:lang w:val="fr-CA"/>
        </w:rPr>
        <w:t xml:space="preserve"> </w:t>
      </w:r>
      <w:r w:rsidR="003F5641" w:rsidRPr="008905E3">
        <w:rPr>
          <w:lang w:val="fr-CA"/>
        </w:rPr>
        <w:t>2012</w:t>
      </w:r>
    </w:p>
    <w:p w:rsidR="0007649A" w:rsidRPr="008905E3" w:rsidRDefault="00A1223E" w:rsidP="00FF746F">
      <w:pPr>
        <w:pStyle w:val="Heading1"/>
        <w:rPr>
          <w:rFonts w:ascii="Times New Roman" w:hAnsi="Times New Roman"/>
          <w:iCs/>
          <w:caps/>
        </w:rPr>
      </w:pPr>
      <w:bookmarkStart w:id="752" w:name="_Rwanda_Bar_Association_(RBA) : Barr"/>
      <w:bookmarkStart w:id="753" w:name="_Toc485110990"/>
      <w:bookmarkEnd w:id="752"/>
      <w:r w:rsidRPr="008905E3">
        <w:rPr>
          <w:rFonts w:ascii="Times New Roman" w:hAnsi="Times New Roman"/>
          <w:i/>
          <w:iCs/>
          <w:caps/>
        </w:rPr>
        <w:t xml:space="preserve">Rwanda Bar Association (RBA) </w:t>
      </w:r>
      <w:r w:rsidRPr="008905E3">
        <w:rPr>
          <w:rFonts w:ascii="Times New Roman" w:hAnsi="Times New Roman"/>
          <w:iCs/>
          <w:caps/>
        </w:rPr>
        <w:t>: Barreau du Rwanda</w:t>
      </w:r>
      <w:bookmarkEnd w:id="753"/>
    </w:p>
    <w:p w:rsidR="00A1223E" w:rsidRPr="008905E3" w:rsidRDefault="00A1223E" w:rsidP="00FF746F">
      <w:pPr>
        <w:spacing w:after="120"/>
      </w:pPr>
      <w:r w:rsidRPr="008905E3">
        <w:t xml:space="preserve"> (voir http://rwandabar.org.rw)</w:t>
      </w:r>
    </w:p>
    <w:p w:rsidR="00A1223E" w:rsidRPr="008905E3" w:rsidRDefault="00A1223E" w:rsidP="00FF746F">
      <w:pPr>
        <w:spacing w:after="120"/>
      </w:pPr>
      <w:r w:rsidRPr="008905E3">
        <w:t>Même si l</w:t>
      </w:r>
      <w:r w:rsidR="00201F56" w:rsidRPr="008905E3">
        <w:t>’</w:t>
      </w:r>
      <w:r w:rsidRPr="008905E3">
        <w:t>on rencontre l</w:t>
      </w:r>
      <w:r w:rsidR="00201F56" w:rsidRPr="008905E3">
        <w:t>’</w:t>
      </w:r>
      <w:r w:rsidRPr="008905E3">
        <w:t xml:space="preserve">appellation </w:t>
      </w:r>
      <w:r w:rsidR="00842FED" w:rsidRPr="008905E3">
        <w:t>« </w:t>
      </w:r>
      <w:r w:rsidRPr="008905E3">
        <w:t>ordre des avocats</w:t>
      </w:r>
      <w:r w:rsidR="00842FED" w:rsidRPr="008905E3">
        <w:t> »</w:t>
      </w:r>
      <w:r w:rsidRPr="008905E3">
        <w:t xml:space="preserve"> (</w:t>
      </w:r>
      <w:r w:rsidR="00842FED" w:rsidRPr="008905E3">
        <w:t>comme dans l</w:t>
      </w:r>
      <w:r w:rsidR="00201F56" w:rsidRPr="008905E3">
        <w:t>’</w:t>
      </w:r>
      <w:r w:rsidR="00842FED" w:rsidRPr="008905E3">
        <w:t>intitulé de la Loi </w:t>
      </w:r>
      <w:r w:rsidRPr="008905E3">
        <w:t>n</w:t>
      </w:r>
      <w:r w:rsidRPr="008905E3">
        <w:rPr>
          <w:vertAlign w:val="superscript"/>
        </w:rPr>
        <w:t>o</w:t>
      </w:r>
      <w:r w:rsidR="00842FED" w:rsidRPr="008905E3">
        <w:t> </w:t>
      </w:r>
      <w:r w:rsidRPr="008905E3">
        <w:t>83/2013 du 11 septembre 2013 portant création de l</w:t>
      </w:r>
      <w:r w:rsidR="00201F56" w:rsidRPr="008905E3">
        <w:t>’</w:t>
      </w:r>
      <w:r w:rsidRPr="008905E3">
        <w:t>Ordre des avocats au Rwanda</w:t>
      </w:r>
      <w:r w:rsidR="00842FED" w:rsidRPr="008905E3">
        <w:t xml:space="preserve"> -</w:t>
      </w:r>
      <w:r w:rsidRPr="008905E3">
        <w:t xml:space="preserve">  </w:t>
      </w:r>
      <w:r w:rsidRPr="008905E3">
        <w:rPr>
          <w:i/>
          <w:iCs/>
        </w:rPr>
        <w:t>Law No. 83/2013 of 11 September 2013 establishing the Bar Association in Rwanda</w:t>
      </w:r>
      <w:r w:rsidRPr="008905E3">
        <w:t>)</w:t>
      </w:r>
      <w:r w:rsidR="00842FED" w:rsidRPr="008905E3">
        <w:t>,</w:t>
      </w:r>
      <w:r w:rsidRPr="008905E3">
        <w:t xml:space="preserve"> pour une question d</w:t>
      </w:r>
      <w:r w:rsidR="00201F56" w:rsidRPr="008905E3">
        <w:t>’</w:t>
      </w:r>
      <w:r w:rsidRPr="008905E3">
        <w:t>harmonisation, il est recommandé de traduire par l</w:t>
      </w:r>
      <w:r w:rsidR="00201F56" w:rsidRPr="008905E3">
        <w:t>’</w:t>
      </w:r>
      <w:r w:rsidRPr="008905E3">
        <w:t>appellation française consacrée sur le site</w:t>
      </w:r>
      <w:r w:rsidR="00842FED" w:rsidRPr="008905E3">
        <w:t xml:space="preserve"> : </w:t>
      </w:r>
      <w:r w:rsidRPr="008905E3">
        <w:rPr>
          <w:b/>
        </w:rPr>
        <w:t xml:space="preserve">Barreau </w:t>
      </w:r>
      <w:r w:rsidR="00842FED" w:rsidRPr="008905E3">
        <w:rPr>
          <w:b/>
        </w:rPr>
        <w:t>du Rwanda</w:t>
      </w:r>
      <w:r w:rsidR="00F33748" w:rsidRPr="008905E3">
        <w:rPr>
          <w:b/>
        </w:rPr>
        <w:t xml:space="preserve"> </w:t>
      </w:r>
      <w:r w:rsidR="00F33748" w:rsidRPr="008905E3">
        <w:t>(notez la majuscule à Barreau)</w:t>
      </w:r>
      <w:r w:rsidRPr="008905E3">
        <w:t xml:space="preserve">. </w:t>
      </w:r>
    </w:p>
    <w:p w:rsidR="00A1223E" w:rsidRPr="008905E3" w:rsidRDefault="00A1223E" w:rsidP="00FF746F">
      <w:pPr>
        <w:spacing w:after="120"/>
        <w:rPr>
          <w:b/>
          <w:bCs/>
        </w:rPr>
      </w:pPr>
      <w:r w:rsidRPr="008905E3">
        <w:rPr>
          <w:b/>
          <w:bCs/>
          <w:i/>
        </w:rPr>
        <w:t>Commissioner General of Rwandan Correctional Service</w:t>
      </w:r>
      <w:r w:rsidRPr="008905E3">
        <w:rPr>
          <w:b/>
          <w:bCs/>
        </w:rPr>
        <w:t xml:space="preserve"> : Commissaire général des Se</w:t>
      </w:r>
      <w:r w:rsidR="007576EB" w:rsidRPr="008905E3">
        <w:rPr>
          <w:b/>
          <w:bCs/>
        </w:rPr>
        <w:t>r</w:t>
      </w:r>
      <w:r w:rsidRPr="008905E3">
        <w:rPr>
          <w:b/>
          <w:bCs/>
        </w:rPr>
        <w:t>vices pénitentiaires au Rwanda</w:t>
      </w:r>
    </w:p>
    <w:p w:rsidR="00A1223E" w:rsidRPr="008905E3" w:rsidRDefault="00A1223E" w:rsidP="00FF746F">
      <w:pPr>
        <w:spacing w:after="120"/>
      </w:pPr>
      <w:r w:rsidRPr="008905E3">
        <w:rPr>
          <w:b/>
          <w:bCs/>
          <w:i/>
        </w:rPr>
        <w:t>Permanent Secretary of/at the Ministry of Justice</w:t>
      </w:r>
      <w:r w:rsidRPr="008905E3">
        <w:rPr>
          <w:b/>
          <w:bCs/>
        </w:rPr>
        <w:t xml:space="preserve"> : Secrétaire permanent au Ministère de la justice</w:t>
      </w:r>
      <w:r w:rsidRPr="008905E3">
        <w:t xml:space="preserve"> (Pascal Ruganintwali)</w:t>
      </w:r>
    </w:p>
    <w:p w:rsidR="00A1223E" w:rsidRPr="008905E3" w:rsidRDefault="00A1223E" w:rsidP="00FF746F">
      <w:pPr>
        <w:spacing w:after="120"/>
      </w:pPr>
      <w:r w:rsidRPr="008905E3">
        <w:t xml:space="preserve">Ces traductions utilisées notamment dans les affaires </w:t>
      </w:r>
      <w:r w:rsidRPr="008905E3">
        <w:rPr>
          <w:i/>
          <w:iCs/>
        </w:rPr>
        <w:t>Munyagishari</w:t>
      </w:r>
      <w:r w:rsidRPr="008905E3">
        <w:t xml:space="preserve"> et </w:t>
      </w:r>
      <w:r w:rsidRPr="008905E3">
        <w:rPr>
          <w:i/>
          <w:iCs/>
        </w:rPr>
        <w:t>Uwinkindi</w:t>
      </w:r>
      <w:r w:rsidRPr="008905E3">
        <w:t xml:space="preserve"> s</w:t>
      </w:r>
      <w:r w:rsidR="00201F56" w:rsidRPr="008905E3">
        <w:t>’</w:t>
      </w:r>
      <w:r w:rsidRPr="008905E3">
        <w:t>appuient sur un mémoire d</w:t>
      </w:r>
      <w:r w:rsidR="00201F56" w:rsidRPr="008905E3">
        <w:t>’</w:t>
      </w:r>
      <w:r w:rsidRPr="008905E3">
        <w:rPr>
          <w:i/>
          <w:iCs/>
        </w:rPr>
        <w:t>amicus curiae</w:t>
      </w:r>
      <w:r w:rsidRPr="008905E3">
        <w:t xml:space="preserve"> de la République du Rwanda présenté devant le TPIR lors de la procédure de renvoi (</w:t>
      </w:r>
      <w:r w:rsidRPr="008905E3">
        <w:rPr>
          <w:i/>
          <w:iCs/>
        </w:rPr>
        <w:t>Le Procureur c. Munyagishari</w:t>
      </w:r>
      <w:r w:rsidRPr="008905E3">
        <w:t>, affaire n</w:t>
      </w:r>
      <w:r w:rsidR="00842FED" w:rsidRPr="008905E3">
        <w:rPr>
          <w:vertAlign w:val="superscript"/>
        </w:rPr>
        <w:t>o</w:t>
      </w:r>
      <w:r w:rsidRPr="008905E3">
        <w:t xml:space="preserve"> ICTR-2005-89-I, Mémoire d</w:t>
      </w:r>
      <w:r w:rsidR="00201F56" w:rsidRPr="008905E3">
        <w:t>’</w:t>
      </w:r>
      <w:r w:rsidRPr="008905E3">
        <w:rPr>
          <w:i/>
          <w:iCs/>
        </w:rPr>
        <w:t xml:space="preserve">amicus curiae </w:t>
      </w:r>
      <w:r w:rsidRPr="008905E3">
        <w:t xml:space="preserve">de la République du Rwanda, 19 janvier 2012, version française, p. 53 et suivantes, consultable </w:t>
      </w:r>
      <w:r w:rsidR="00842FED" w:rsidRPr="008905E3">
        <w:t>dans</w:t>
      </w:r>
      <w:r w:rsidRPr="008905E3">
        <w:t xml:space="preserve"> T:\6-MÉCANISM</w:t>
      </w:r>
      <w:r w:rsidR="00842FED" w:rsidRPr="008905E3">
        <w:t>E RÉSIDUEL\1-ACCUSÉS\ MICT</w:t>
      </w:r>
      <w:r w:rsidR="00842FED" w:rsidRPr="008905E3">
        <w:noBreakHyphen/>
        <w:t>12</w:t>
      </w:r>
      <w:r w:rsidR="00842FED" w:rsidRPr="008905E3">
        <w:noBreakHyphen/>
        <w:t>20 </w:t>
      </w:r>
      <w:r w:rsidRPr="008905E3">
        <w:t>11_bis\Références utiles\ICTR-05-89-0031  MUNYAGISHARI - BRIEF FOR THE REPUBLIC OF RWANDA AS AMICUS CURIAE_eng-fre.pdf)</w:t>
      </w:r>
    </w:p>
    <w:p w:rsidR="00A1223E" w:rsidRPr="008905E3" w:rsidRDefault="00F33748" w:rsidP="00FF746F">
      <w:pPr>
        <w:keepNext/>
        <w:keepLines/>
        <w:spacing w:after="120"/>
      </w:pPr>
      <w:r w:rsidRPr="008905E3">
        <w:t>Notez</w:t>
      </w:r>
      <w:r w:rsidR="00842FED" w:rsidRPr="008905E3">
        <w:t xml:space="preserve"> également la majuscule à </w:t>
      </w:r>
      <w:r w:rsidR="00842FED" w:rsidRPr="008905E3">
        <w:rPr>
          <w:b/>
        </w:rPr>
        <w:t>C</w:t>
      </w:r>
      <w:r w:rsidR="00842FED" w:rsidRPr="008905E3">
        <w:t xml:space="preserve">ommissaire et </w:t>
      </w:r>
      <w:r w:rsidR="00842FED" w:rsidRPr="008905E3">
        <w:rPr>
          <w:b/>
        </w:rPr>
        <w:t>S</w:t>
      </w:r>
      <w:r w:rsidR="00A1223E" w:rsidRPr="008905E3">
        <w:t>ecrétaire. Pour plus d</w:t>
      </w:r>
      <w:r w:rsidR="00201F56" w:rsidRPr="008905E3">
        <w:t>’</w:t>
      </w:r>
      <w:r w:rsidR="00A1223E" w:rsidRPr="008905E3">
        <w:t>explications, voir Traitement des textes f</w:t>
      </w:r>
      <w:r w:rsidR="008B771A" w:rsidRPr="008905E3">
        <w:t>rançais à l</w:t>
      </w:r>
      <w:r w:rsidR="00201F56" w:rsidRPr="008905E3">
        <w:t>’</w:t>
      </w:r>
      <w:r w:rsidR="008B771A" w:rsidRPr="008905E3">
        <w:t>ONU, p.26 et 117.</w:t>
      </w:r>
    </w:p>
    <w:p w:rsidR="00842FED" w:rsidRPr="008905E3" w:rsidRDefault="00842FED" w:rsidP="00FF746F">
      <w:pPr>
        <w:autoSpaceDE w:val="0"/>
        <w:autoSpaceDN w:val="0"/>
        <w:adjustRightInd w:val="0"/>
        <w:spacing w:after="240"/>
        <w:ind w:left="720" w:hanging="720"/>
        <w:jc w:val="right"/>
        <w:rPr>
          <w:bCs/>
        </w:rPr>
      </w:pPr>
      <w:r w:rsidRPr="008905E3">
        <w:rPr>
          <w:bCs/>
        </w:rPr>
        <w:t>Avril 2014</w:t>
      </w:r>
    </w:p>
    <w:p w:rsidR="00C269FA" w:rsidRPr="008905E3" w:rsidRDefault="00C269FA" w:rsidP="00FF746F">
      <w:pPr>
        <w:pStyle w:val="Heading1"/>
        <w:rPr>
          <w:rFonts w:ascii="Times New Roman" w:hAnsi="Times New Roman"/>
          <w:i/>
          <w:iCs/>
          <w:caps/>
        </w:rPr>
      </w:pPr>
      <w:bookmarkStart w:id="754" w:name="_Toc485110991"/>
      <w:r w:rsidRPr="008905E3">
        <w:rPr>
          <w:rFonts w:ascii="Times New Roman" w:hAnsi="Times New Roman"/>
          <w:i/>
          <w:iCs/>
          <w:caps/>
        </w:rPr>
        <w:t>RWANDAN JUDICIARY</w:t>
      </w:r>
      <w:bookmarkEnd w:id="754"/>
    </w:p>
    <w:p w:rsidR="00860AB3" w:rsidRPr="008905E3" w:rsidRDefault="00C269FA" w:rsidP="00FF746F">
      <w:pPr>
        <w:spacing w:after="120"/>
      </w:pPr>
      <w:r w:rsidRPr="008905E3">
        <w:t xml:space="preserve">La traduction de « </w:t>
      </w:r>
      <w:r w:rsidRPr="008905E3">
        <w:rPr>
          <w:i/>
        </w:rPr>
        <w:t>Rwandan judiciary</w:t>
      </w:r>
      <w:r w:rsidRPr="008905E3">
        <w:t xml:space="preserve"> » par « juridictions rwandaises » dans les précédents rapports de suivi des affaires renvoyées au Rwanda est discutable. En effet, ces affaires sont jugées par la Haute Cour du Rwanda – une juridiction, et non plusieurs. </w:t>
      </w:r>
    </w:p>
    <w:p w:rsidR="00860AB3" w:rsidRPr="008905E3" w:rsidRDefault="00C269FA" w:rsidP="00FF746F">
      <w:pPr>
        <w:spacing w:after="120"/>
      </w:pPr>
      <w:r w:rsidRPr="008905E3">
        <w:rPr>
          <w:i/>
        </w:rPr>
        <w:t>Judiciary</w:t>
      </w:r>
      <w:r w:rsidRPr="008905E3">
        <w:t xml:space="preserve"> se traduit, selon le contexte, par</w:t>
      </w:r>
      <w:r w:rsidR="00860AB3" w:rsidRPr="008905E3">
        <w:t xml:space="preserve"> : </w:t>
      </w:r>
      <w:r w:rsidRPr="008905E3">
        <w:t xml:space="preserve">pouvoir judiciaire, magistrat ou magistrature, juge(s), juridiction, etc. </w:t>
      </w:r>
    </w:p>
    <w:p w:rsidR="00C269FA" w:rsidRPr="008905E3" w:rsidRDefault="00C269FA" w:rsidP="00FF746F">
      <w:pPr>
        <w:spacing w:after="120"/>
      </w:pPr>
      <w:r w:rsidRPr="008905E3">
        <w:t xml:space="preserve">Dans le contexte des affaires renvoyées à la Haute Cour du Rwanda, </w:t>
      </w:r>
      <w:r w:rsidRPr="008905E3">
        <w:rPr>
          <w:i/>
        </w:rPr>
        <w:t>Rwanda judiciary</w:t>
      </w:r>
      <w:r w:rsidRPr="008905E3">
        <w:t xml:space="preserve"> désigne les juges de la Haute Cour. La traduction de « </w:t>
      </w:r>
      <w:r w:rsidRPr="008905E3">
        <w:rPr>
          <w:i/>
        </w:rPr>
        <w:t>Rwandan judiciary</w:t>
      </w:r>
      <w:r w:rsidRPr="008905E3">
        <w:t xml:space="preserve"> » par « jurid</w:t>
      </w:r>
      <w:r w:rsidR="00860AB3" w:rsidRPr="008905E3">
        <w:t>ictions rwandaises »</w:t>
      </w:r>
      <w:r w:rsidRPr="008905E3">
        <w:t xml:space="preserve"> a donc été remplacée par « autorités judicaires rwandaises ».</w:t>
      </w:r>
    </w:p>
    <w:p w:rsidR="00C269FA" w:rsidRPr="008905E3" w:rsidRDefault="00C269FA" w:rsidP="00FF746F">
      <w:pPr>
        <w:spacing w:after="120"/>
        <w:jc w:val="right"/>
      </w:pPr>
      <w:r w:rsidRPr="008905E3">
        <w:t>Juillet 2014</w:t>
      </w:r>
    </w:p>
    <w:p w:rsidR="005A55B5" w:rsidRPr="008905E3" w:rsidRDefault="005A55B5" w:rsidP="00FF746F">
      <w:pPr>
        <w:pStyle w:val="Heading1"/>
        <w:rPr>
          <w:rFonts w:ascii="Times New Roman" w:hAnsi="Times New Roman"/>
          <w:i/>
          <w:lang w:val="fr-CA"/>
        </w:rPr>
      </w:pPr>
      <w:bookmarkStart w:id="755" w:name="_Toc347414482"/>
      <w:bookmarkStart w:id="756" w:name="_Toc347911699"/>
      <w:bookmarkStart w:id="757" w:name="_Toc485110992"/>
      <w:r w:rsidRPr="008905E3">
        <w:rPr>
          <w:rFonts w:ascii="Times New Roman" w:hAnsi="Times New Roman"/>
          <w:i/>
          <w:lang w:val="fr-CA"/>
        </w:rPr>
        <w:t>SAFE HOUSE</w:t>
      </w:r>
      <w:bookmarkEnd w:id="757"/>
    </w:p>
    <w:p w:rsidR="005A55B5" w:rsidRPr="008905E3" w:rsidRDefault="005A55B5" w:rsidP="00FF746F">
      <w:pPr>
        <w:autoSpaceDE w:val="0"/>
        <w:autoSpaceDN w:val="0"/>
        <w:adjustRightInd w:val="0"/>
      </w:pPr>
      <w:r w:rsidRPr="008905E3">
        <w:t xml:space="preserve">Se traduit par </w:t>
      </w:r>
      <w:r w:rsidRPr="008905E3">
        <w:rPr>
          <w:b/>
        </w:rPr>
        <w:t>résidence sécurisée</w:t>
      </w:r>
      <w:r w:rsidRPr="008905E3">
        <w:t>, en particulier lorsque l</w:t>
      </w:r>
      <w:r w:rsidR="00201F56" w:rsidRPr="008905E3">
        <w:t>’</w:t>
      </w:r>
      <w:r w:rsidRPr="008905E3">
        <w:t>expression désigne l</w:t>
      </w:r>
      <w:r w:rsidR="00201F56" w:rsidRPr="008905E3">
        <w:t>’</w:t>
      </w:r>
      <w:r w:rsidRPr="008905E3">
        <w:t>endroit où se trouvent les anciens accusés du TPIR qui ont été acquittés et libérés à Arusha. Cette recommandation s</w:t>
      </w:r>
      <w:r w:rsidR="00201F56" w:rsidRPr="008905E3">
        <w:t>’</w:t>
      </w:r>
      <w:r w:rsidRPr="008905E3">
        <w:t>appuie sur la traduction de ce terme dans les documents du TPIR.</w:t>
      </w:r>
    </w:p>
    <w:p w:rsidR="005A55B5" w:rsidRPr="008905E3" w:rsidRDefault="005A55B5" w:rsidP="00FF746F">
      <w:pPr>
        <w:keepNext/>
        <w:keepLines/>
        <w:spacing w:after="120"/>
      </w:pPr>
      <w:r w:rsidRPr="008905E3">
        <w:t>Nota bene : Dans la lettre accompagnant le formulaire de coordonnées aux fins de notification de documents judiciaires déposés devant le Mécanisme pour les Tribunaux pénaux internationaux, la traduction est suivie exceptionnellement de l</w:t>
      </w:r>
      <w:r w:rsidR="00201F56" w:rsidRPr="008905E3">
        <w:t>’</w:t>
      </w:r>
      <w:r w:rsidRPr="008905E3">
        <w:t>anglais entre parenthèses (</w:t>
      </w:r>
      <w:r w:rsidRPr="008905E3">
        <w:rPr>
          <w:i/>
        </w:rPr>
        <w:t>safe house</w:t>
      </w:r>
      <w:r w:rsidRPr="008905E3">
        <w:t>) conformément aux instructions du demandeur.</w:t>
      </w:r>
    </w:p>
    <w:p w:rsidR="005A55B5" w:rsidRPr="008905E3" w:rsidRDefault="005A55B5" w:rsidP="00FF746F">
      <w:pPr>
        <w:autoSpaceDE w:val="0"/>
        <w:autoSpaceDN w:val="0"/>
        <w:adjustRightInd w:val="0"/>
        <w:spacing w:after="240"/>
        <w:ind w:left="720" w:hanging="720"/>
        <w:jc w:val="right"/>
        <w:rPr>
          <w:bCs/>
        </w:rPr>
      </w:pPr>
      <w:r w:rsidRPr="008905E3">
        <w:rPr>
          <w:bCs/>
        </w:rPr>
        <w:t>Juin 2014</w:t>
      </w:r>
    </w:p>
    <w:p w:rsidR="007701D7" w:rsidRPr="008905E3" w:rsidRDefault="007701D7" w:rsidP="00FF746F">
      <w:pPr>
        <w:pStyle w:val="Heading1"/>
        <w:rPr>
          <w:rFonts w:ascii="Times New Roman" w:hAnsi="Times New Roman"/>
          <w:lang w:val="fr-CA"/>
        </w:rPr>
      </w:pPr>
      <w:bookmarkStart w:id="758" w:name="_Toc485110993"/>
      <w:r w:rsidRPr="008905E3">
        <w:rPr>
          <w:rFonts w:ascii="Times New Roman" w:hAnsi="Times New Roman"/>
          <w:lang w:val="fr-CA"/>
        </w:rPr>
        <w:t>SANCTION</w:t>
      </w:r>
      <w:bookmarkEnd w:id="755"/>
      <w:bookmarkEnd w:id="756"/>
      <w:bookmarkEnd w:id="758"/>
    </w:p>
    <w:p w:rsidR="007701D7" w:rsidRPr="008905E3" w:rsidRDefault="007701D7" w:rsidP="00FF746F">
      <w:pPr>
        <w:spacing w:after="120"/>
      </w:pPr>
      <w:r w:rsidRPr="008905E3">
        <w:t xml:space="preserve">En français, le terme a le plus souvent le sens de </w:t>
      </w:r>
      <w:r w:rsidRPr="008905E3">
        <w:rPr>
          <w:b/>
        </w:rPr>
        <w:t>peine</w:t>
      </w:r>
      <w:r w:rsidRPr="008905E3">
        <w:t xml:space="preserve"> (matérielle ou morale), </w:t>
      </w:r>
      <w:r w:rsidRPr="008905E3">
        <w:rPr>
          <w:b/>
        </w:rPr>
        <w:t>punition</w:t>
      </w:r>
      <w:r w:rsidRPr="008905E3">
        <w:t>, etc. Mais il signifie aussi </w:t>
      </w:r>
      <w:r w:rsidR="006A181F" w:rsidRPr="008905E3">
        <w:t xml:space="preserve">(le </w:t>
      </w:r>
      <w:r w:rsidR="006A181F" w:rsidRPr="008905E3">
        <w:rPr>
          <w:i/>
        </w:rPr>
        <w:t>Grand Robert</w:t>
      </w:r>
      <w:r w:rsidR="006A181F" w:rsidRPr="008905E3">
        <w:t xml:space="preserve">) </w:t>
      </w:r>
      <w:r w:rsidRPr="008905E3">
        <w:t>:</w:t>
      </w:r>
    </w:p>
    <w:p w:rsidR="007701D7" w:rsidRPr="008905E3" w:rsidRDefault="007701D7" w:rsidP="00FF746F">
      <w:pPr>
        <w:spacing w:after="120"/>
      </w:pPr>
      <w:r w:rsidRPr="008905E3">
        <w:t xml:space="preserve">• </w:t>
      </w:r>
      <w:r w:rsidRPr="008905E3">
        <w:rPr>
          <w:b/>
        </w:rPr>
        <w:t>approbation</w:t>
      </w:r>
      <w:r w:rsidRPr="008905E3">
        <w:t xml:space="preserve">, </w:t>
      </w:r>
      <w:r w:rsidRPr="008905E3">
        <w:rPr>
          <w:b/>
        </w:rPr>
        <w:t>confirmation</w:t>
      </w:r>
      <w:r w:rsidRPr="008905E3">
        <w:t xml:space="preserve">, </w:t>
      </w:r>
      <w:r w:rsidRPr="008905E3">
        <w:rPr>
          <w:b/>
        </w:rPr>
        <w:t>consécration</w:t>
      </w:r>
      <w:r w:rsidRPr="008905E3">
        <w:t xml:space="preserve">, </w:t>
      </w:r>
      <w:r w:rsidRPr="008905E3">
        <w:rPr>
          <w:b/>
        </w:rPr>
        <w:t>ratification</w:t>
      </w:r>
      <w:r w:rsidRPr="008905E3">
        <w:t xml:space="preserve">. </w:t>
      </w:r>
      <w:r w:rsidRPr="008905E3">
        <w:rPr>
          <w:i/>
        </w:rPr>
        <w:t>La sanction de l</w:t>
      </w:r>
      <w:r w:rsidR="00201F56" w:rsidRPr="008905E3">
        <w:rPr>
          <w:i/>
        </w:rPr>
        <w:t>’</w:t>
      </w:r>
      <w:r w:rsidRPr="008905E3">
        <w:rPr>
          <w:i/>
        </w:rPr>
        <w:t>autorité publique à l</w:t>
      </w:r>
      <w:r w:rsidR="00201F56" w:rsidRPr="008905E3">
        <w:rPr>
          <w:i/>
        </w:rPr>
        <w:t>’</w:t>
      </w:r>
      <w:r w:rsidRPr="008905E3">
        <w:rPr>
          <w:i/>
        </w:rPr>
        <w:t>oppression du faible</w:t>
      </w:r>
      <w:r w:rsidR="00C21B5F" w:rsidRPr="008905E3">
        <w:rPr>
          <w:i/>
        </w:rPr>
        <w:t>.</w:t>
      </w:r>
      <w:r w:rsidRPr="008905E3">
        <w:rPr>
          <w:i/>
        </w:rPr>
        <w:t xml:space="preserve"> </w:t>
      </w:r>
      <w:r w:rsidR="00C21B5F" w:rsidRPr="008905E3">
        <w:rPr>
          <w:i/>
        </w:rPr>
        <w:t>L</w:t>
      </w:r>
      <w:r w:rsidRPr="008905E3">
        <w:rPr>
          <w:i/>
        </w:rPr>
        <w:t>ocution qui reçoit la sanction de l</w:t>
      </w:r>
      <w:r w:rsidR="00201F56" w:rsidRPr="008905E3">
        <w:rPr>
          <w:i/>
        </w:rPr>
        <w:t>’</w:t>
      </w:r>
      <w:r w:rsidRPr="008905E3">
        <w:rPr>
          <w:i/>
        </w:rPr>
        <w:t>usage</w:t>
      </w:r>
      <w:r w:rsidR="00C21B5F" w:rsidRPr="008905E3">
        <w:t>.</w:t>
      </w:r>
    </w:p>
    <w:p w:rsidR="007701D7" w:rsidRPr="008905E3" w:rsidRDefault="007701D7" w:rsidP="00FF746F">
      <w:pPr>
        <w:spacing w:after="120"/>
      </w:pPr>
      <w:r w:rsidRPr="008905E3">
        <w:t xml:space="preserve">• </w:t>
      </w:r>
      <w:r w:rsidRPr="008905E3">
        <w:rPr>
          <w:b/>
        </w:rPr>
        <w:t>conséquence inéluctable</w:t>
      </w:r>
      <w:r w:rsidRPr="008905E3">
        <w:t>.</w:t>
      </w:r>
      <w:r w:rsidR="006A181F" w:rsidRPr="008905E3">
        <w:t xml:space="preserve"> </w:t>
      </w:r>
      <w:r w:rsidR="006A181F" w:rsidRPr="008905E3">
        <w:rPr>
          <w:i/>
        </w:rPr>
        <w:t>La sanction du progrès</w:t>
      </w:r>
      <w:r w:rsidR="006A181F" w:rsidRPr="008905E3">
        <w:t xml:space="preserve"> =&gt;</w:t>
      </w:r>
      <w:r w:rsidRPr="008905E3">
        <w:t xml:space="preserve"> Rançon.</w:t>
      </w:r>
    </w:p>
    <w:p w:rsidR="007701D7" w:rsidRPr="008905E3" w:rsidRDefault="007701D7" w:rsidP="00FF746F">
      <w:pPr>
        <w:spacing w:after="120"/>
      </w:pPr>
      <w:r w:rsidRPr="008905E3">
        <w:t xml:space="preserve">Il en va de même en anglais, où sanction peut vouloir dire </w:t>
      </w:r>
      <w:r w:rsidRPr="008905E3">
        <w:rPr>
          <w:b/>
        </w:rPr>
        <w:t>punition</w:t>
      </w:r>
      <w:r w:rsidRPr="008905E3">
        <w:t xml:space="preserve">, </w:t>
      </w:r>
      <w:r w:rsidRPr="008905E3">
        <w:rPr>
          <w:b/>
        </w:rPr>
        <w:t>peine</w:t>
      </w:r>
      <w:r w:rsidRPr="008905E3">
        <w:t>, etc</w:t>
      </w:r>
      <w:r w:rsidR="00E24CC4" w:rsidRPr="008905E3">
        <w:t>.</w:t>
      </w:r>
      <w:r w:rsidRPr="008905E3">
        <w:t xml:space="preserve">, mais aussi </w:t>
      </w:r>
      <w:r w:rsidRPr="008905E3">
        <w:rPr>
          <w:b/>
        </w:rPr>
        <w:t>approbation</w:t>
      </w:r>
      <w:r w:rsidRPr="008905E3">
        <w:t xml:space="preserve">. </w:t>
      </w:r>
    </w:p>
    <w:p w:rsidR="007701D7" w:rsidRPr="008905E3" w:rsidRDefault="007701D7" w:rsidP="00FF746F">
      <w:pPr>
        <w:keepNext/>
        <w:spacing w:after="120"/>
        <w:rPr>
          <w:lang w:val="en-US"/>
        </w:rPr>
      </w:pPr>
      <w:r w:rsidRPr="008905E3">
        <w:rPr>
          <w:lang w:val="en-US"/>
        </w:rPr>
        <w:t>Dans ce dernier sens :</w:t>
      </w:r>
    </w:p>
    <w:p w:rsidR="007701D7" w:rsidRPr="008905E3" w:rsidRDefault="007701D7" w:rsidP="00FF746F">
      <w:pPr>
        <w:keepNext/>
        <w:spacing w:after="120"/>
        <w:ind w:left="720"/>
        <w:rPr>
          <w:lang w:val="en-US"/>
        </w:rPr>
      </w:pPr>
      <w:r w:rsidRPr="008905E3">
        <w:rPr>
          <w:i/>
          <w:lang w:val="en-US"/>
        </w:rPr>
        <w:t xml:space="preserve">Civilians were moved to East Mostar without their consent or </w:t>
      </w:r>
      <w:r w:rsidRPr="008905E3">
        <w:rPr>
          <w:b/>
          <w:i/>
          <w:lang w:val="en-US"/>
        </w:rPr>
        <w:t>sanction</w:t>
      </w:r>
      <w:r w:rsidRPr="008905E3">
        <w:rPr>
          <w:lang w:val="en-US"/>
        </w:rPr>
        <w:t>.</w:t>
      </w:r>
    </w:p>
    <w:p w:rsidR="007701D7" w:rsidRPr="008905E3" w:rsidRDefault="007701D7" w:rsidP="00FF746F">
      <w:pPr>
        <w:autoSpaceDE w:val="0"/>
        <w:autoSpaceDN w:val="0"/>
        <w:adjustRightInd w:val="0"/>
        <w:spacing w:after="240"/>
        <w:ind w:left="720" w:hanging="720"/>
        <w:jc w:val="right"/>
      </w:pPr>
      <w:r w:rsidRPr="008905E3">
        <w:rPr>
          <w:bCs/>
        </w:rPr>
        <w:t>Novembre</w:t>
      </w:r>
      <w:r w:rsidRPr="008905E3">
        <w:t xml:space="preserve"> 2006</w:t>
      </w:r>
    </w:p>
    <w:p w:rsidR="007701D7" w:rsidRPr="008905E3" w:rsidRDefault="007701D7" w:rsidP="00FF746F">
      <w:pPr>
        <w:pStyle w:val="Heading1"/>
        <w:rPr>
          <w:rFonts w:ascii="Times New Roman" w:hAnsi="Times New Roman"/>
          <w:lang w:val="fr-CA"/>
        </w:rPr>
      </w:pPr>
      <w:bookmarkStart w:id="759" w:name="_Toc347414483"/>
      <w:bookmarkStart w:id="760" w:name="_Toc347911700"/>
      <w:bookmarkStart w:id="761" w:name="_Toc485110994"/>
      <w:r w:rsidRPr="008905E3">
        <w:rPr>
          <w:rFonts w:ascii="Times New Roman" w:hAnsi="Times New Roman"/>
          <w:lang w:val="fr-CA"/>
        </w:rPr>
        <w:t>SATISFAIRE</w:t>
      </w:r>
      <w:bookmarkEnd w:id="759"/>
      <w:bookmarkEnd w:id="760"/>
      <w:bookmarkEnd w:id="761"/>
    </w:p>
    <w:p w:rsidR="007701D7" w:rsidRPr="008905E3" w:rsidRDefault="007701D7" w:rsidP="00FF746F">
      <w:pPr>
        <w:keepNext/>
        <w:spacing w:after="120"/>
      </w:pPr>
      <w:r w:rsidRPr="008905E3">
        <w:t xml:space="preserve">On </w:t>
      </w:r>
      <w:r w:rsidRPr="008905E3">
        <w:rPr>
          <w:b/>
        </w:rPr>
        <w:t xml:space="preserve">satisfait </w:t>
      </w:r>
      <w:r w:rsidRPr="008905E3">
        <w:rPr>
          <w:b/>
          <w:u w:val="single"/>
        </w:rPr>
        <w:t>à</w:t>
      </w:r>
      <w:r w:rsidRPr="008905E3">
        <w:t xml:space="preserve"> une condition. Dans ce sens, satisfaire est </w:t>
      </w:r>
      <w:r w:rsidRPr="008905E3">
        <w:rPr>
          <w:u w:val="single"/>
        </w:rPr>
        <w:t>transitif</w:t>
      </w:r>
      <w:r w:rsidR="00A50FC2" w:rsidRPr="008905E3">
        <w:rPr>
          <w:u w:val="single"/>
        </w:rPr>
        <w:t xml:space="preserve"> indirect</w:t>
      </w:r>
      <w:r w:rsidRPr="008905E3">
        <w:t xml:space="preserve">. </w:t>
      </w:r>
    </w:p>
    <w:p w:rsidR="007701D7" w:rsidRPr="008905E3" w:rsidRDefault="00A50FC2" w:rsidP="00FF746F">
      <w:pPr>
        <w:keepNext/>
        <w:keepLines/>
        <w:spacing w:after="120"/>
      </w:pPr>
      <w:r w:rsidRPr="008905E3">
        <w:rPr>
          <w:u w:val="single"/>
        </w:rPr>
        <w:t>La construction ci-après est donc incorrecte et à proscrire</w:t>
      </w:r>
      <w:r w:rsidR="007701D7" w:rsidRPr="008905E3">
        <w:t> : « la condition est satisfaite »</w:t>
      </w:r>
      <w:r w:rsidRPr="008905E3">
        <w:t>.</w:t>
      </w:r>
      <w:r w:rsidR="007701D7" w:rsidRPr="008905E3">
        <w:t xml:space="preserve"> </w:t>
      </w:r>
      <w:r w:rsidRPr="008905E3">
        <w:rPr>
          <w:u w:val="single"/>
        </w:rPr>
        <w:t>P</w:t>
      </w:r>
      <w:r w:rsidR="007701D7" w:rsidRPr="008905E3">
        <w:rPr>
          <w:u w:val="single"/>
        </w:rPr>
        <w:t>référer </w:t>
      </w:r>
      <w:r w:rsidR="007701D7" w:rsidRPr="008905E3">
        <w:t>: « il est satisfait à la condition » ou « la condition est remplie ».</w:t>
      </w:r>
    </w:p>
    <w:p w:rsidR="007701D7" w:rsidRPr="008905E3" w:rsidRDefault="007701D7" w:rsidP="00FF746F">
      <w:pPr>
        <w:autoSpaceDE w:val="0"/>
        <w:autoSpaceDN w:val="0"/>
        <w:adjustRightInd w:val="0"/>
        <w:spacing w:after="240"/>
        <w:ind w:left="720" w:hanging="720"/>
        <w:jc w:val="right"/>
      </w:pPr>
      <w:r w:rsidRPr="008905E3">
        <w:rPr>
          <w:bCs/>
        </w:rPr>
        <w:t>Novembre</w:t>
      </w:r>
      <w:r w:rsidRPr="008905E3">
        <w:t xml:space="preserve"> 2006</w:t>
      </w:r>
    </w:p>
    <w:p w:rsidR="007701D7" w:rsidRPr="008905E3" w:rsidRDefault="007701D7" w:rsidP="00FF746F">
      <w:pPr>
        <w:pStyle w:val="Heading1"/>
        <w:rPr>
          <w:rFonts w:ascii="Times New Roman" w:hAnsi="Times New Roman"/>
          <w:lang w:val="fr-CA"/>
        </w:rPr>
      </w:pPr>
      <w:bookmarkStart w:id="762" w:name="_Toc347414484"/>
      <w:bookmarkStart w:id="763" w:name="_Toc347911701"/>
      <w:bookmarkStart w:id="764" w:name="_Toc485110995"/>
      <w:r w:rsidRPr="008905E3">
        <w:rPr>
          <w:rFonts w:ascii="Times New Roman" w:hAnsi="Times New Roman"/>
          <w:lang w:val="fr-CA"/>
        </w:rPr>
        <w:t>S</w:t>
      </w:r>
      <w:r w:rsidR="00201F56" w:rsidRPr="008905E3">
        <w:rPr>
          <w:rFonts w:ascii="Times New Roman" w:hAnsi="Times New Roman"/>
          <w:lang w:val="fr-CA"/>
        </w:rPr>
        <w:t>’</w:t>
      </w:r>
      <w:r w:rsidRPr="008905E3">
        <w:rPr>
          <w:rFonts w:ascii="Times New Roman" w:hAnsi="Times New Roman"/>
          <w:lang w:val="fr-CA"/>
        </w:rPr>
        <w:t>AVÉRER</w:t>
      </w:r>
      <w:bookmarkEnd w:id="762"/>
      <w:bookmarkEnd w:id="763"/>
      <w:bookmarkEnd w:id="764"/>
    </w:p>
    <w:p w:rsidR="007701D7" w:rsidRPr="008905E3" w:rsidRDefault="003A08FF" w:rsidP="00FF746F">
      <w:pPr>
        <w:keepNext/>
        <w:spacing w:after="120"/>
      </w:pPr>
      <w:r w:rsidRPr="008905E3">
        <w:t>Éviter</w:t>
      </w:r>
      <w:r w:rsidR="007701D7" w:rsidRPr="008905E3">
        <w:t xml:space="preserve">, par exemple, </w:t>
      </w:r>
      <w:r w:rsidR="00C21B5F" w:rsidRPr="008905E3">
        <w:t>l</w:t>
      </w:r>
      <w:r w:rsidR="007701D7" w:rsidRPr="008905E3">
        <w:t>es expressions comme « s</w:t>
      </w:r>
      <w:r w:rsidR="00201F56" w:rsidRPr="008905E3">
        <w:t>’</w:t>
      </w:r>
      <w:r w:rsidR="007701D7" w:rsidRPr="008905E3">
        <w:t xml:space="preserve">avérer douteux ». </w:t>
      </w:r>
    </w:p>
    <w:p w:rsidR="007701D7" w:rsidRPr="008905E3" w:rsidRDefault="007701D7" w:rsidP="00FF746F">
      <w:pPr>
        <w:keepNext/>
        <w:spacing w:after="120"/>
      </w:pPr>
      <w:bookmarkStart w:id="765" w:name="_Toc347414485"/>
      <w:r w:rsidRPr="008905E3">
        <w:t>L</w:t>
      </w:r>
      <w:r w:rsidR="00393BFE" w:rsidRPr="008905E3">
        <w:t>e</w:t>
      </w:r>
      <w:r w:rsidRPr="008905E3">
        <w:t xml:space="preserve"> </w:t>
      </w:r>
      <w:r w:rsidRPr="008905E3">
        <w:rPr>
          <w:i/>
        </w:rPr>
        <w:t>G</w:t>
      </w:r>
      <w:r w:rsidR="00393BFE" w:rsidRPr="008905E3">
        <w:rPr>
          <w:i/>
        </w:rPr>
        <w:t>rand</w:t>
      </w:r>
      <w:r w:rsidRPr="008905E3">
        <w:rPr>
          <w:i/>
        </w:rPr>
        <w:t xml:space="preserve"> R</w:t>
      </w:r>
      <w:r w:rsidR="00393BFE" w:rsidRPr="008905E3">
        <w:rPr>
          <w:i/>
        </w:rPr>
        <w:t>obert</w:t>
      </w:r>
      <w:r w:rsidRPr="008905E3">
        <w:t> :</w:t>
      </w:r>
      <w:bookmarkEnd w:id="765"/>
    </w:p>
    <w:p w:rsidR="007701D7" w:rsidRPr="008905E3" w:rsidRDefault="007701D7" w:rsidP="00FF746F">
      <w:pPr>
        <w:spacing w:after="120"/>
        <w:ind w:left="720"/>
        <w:rPr>
          <w:i/>
        </w:rPr>
      </w:pPr>
      <w:r w:rsidRPr="008905E3">
        <w:t xml:space="preserve">[a] Vx ou littér. </w:t>
      </w:r>
      <w:r w:rsidRPr="008905E3">
        <w:rPr>
          <w:u w:val="single"/>
        </w:rPr>
        <w:t>être reconnu vrai, être confirmé</w:t>
      </w:r>
      <w:r w:rsidRPr="008905E3">
        <w:t xml:space="preserve">. </w:t>
      </w:r>
      <w:r w:rsidRPr="008905E3">
        <w:rPr>
          <w:i/>
        </w:rPr>
        <w:t>La nouvelle s</w:t>
      </w:r>
      <w:r w:rsidR="00201F56" w:rsidRPr="008905E3">
        <w:rPr>
          <w:i/>
        </w:rPr>
        <w:t>’</w:t>
      </w:r>
      <w:r w:rsidRPr="008905E3">
        <w:rPr>
          <w:i/>
        </w:rPr>
        <w:t>avérera bientôt (Larousse XIXe siècle).</w:t>
      </w:r>
    </w:p>
    <w:p w:rsidR="007701D7" w:rsidRPr="008905E3" w:rsidRDefault="007701D7" w:rsidP="00FF746F">
      <w:pPr>
        <w:spacing w:after="120"/>
        <w:ind w:left="720"/>
        <w:rPr>
          <w:i/>
        </w:rPr>
      </w:pPr>
      <w:r w:rsidRPr="008905E3">
        <w:t xml:space="preserve">[b] Mod. (Impersonnel). </w:t>
      </w:r>
      <w:r w:rsidRPr="008905E3">
        <w:rPr>
          <w:i/>
        </w:rPr>
        <w:t>Il s</w:t>
      </w:r>
      <w:r w:rsidR="00201F56" w:rsidRPr="008905E3">
        <w:rPr>
          <w:i/>
        </w:rPr>
        <w:t>’</w:t>
      </w:r>
      <w:r w:rsidRPr="008905E3">
        <w:rPr>
          <w:i/>
        </w:rPr>
        <w:t>avère, il s</w:t>
      </w:r>
      <w:r w:rsidR="00201F56" w:rsidRPr="008905E3">
        <w:rPr>
          <w:i/>
        </w:rPr>
        <w:t>’</w:t>
      </w:r>
      <w:r w:rsidRPr="008905E3">
        <w:rPr>
          <w:i/>
        </w:rPr>
        <w:t>est avéré que vous aviez raison, que c</w:t>
      </w:r>
      <w:r w:rsidR="00201F56" w:rsidRPr="008905E3">
        <w:rPr>
          <w:i/>
        </w:rPr>
        <w:t>’</w:t>
      </w:r>
      <w:r w:rsidRPr="008905E3">
        <w:rPr>
          <w:i/>
        </w:rPr>
        <w:t>était une contrefaçon.</w:t>
      </w:r>
    </w:p>
    <w:p w:rsidR="007701D7" w:rsidRPr="008905E3" w:rsidRDefault="007701D7" w:rsidP="00FF746F">
      <w:pPr>
        <w:keepLines/>
        <w:spacing w:after="120"/>
        <w:ind w:left="720"/>
        <w:rPr>
          <w:i/>
        </w:rPr>
      </w:pPr>
      <w:r w:rsidRPr="008905E3">
        <w:rPr>
          <w:u w:val="single"/>
        </w:rPr>
        <w:t>Plus cour. (et critiqué</w:t>
      </w:r>
      <w:r w:rsidRPr="008905E3">
        <w:t>). Suivi d</w:t>
      </w:r>
      <w:r w:rsidR="00201F56" w:rsidRPr="008905E3">
        <w:t>’</w:t>
      </w:r>
      <w:r w:rsidRPr="008905E3">
        <w:t>un adj., d</w:t>
      </w:r>
      <w:r w:rsidR="00201F56" w:rsidRPr="008905E3">
        <w:t>’</w:t>
      </w:r>
      <w:r w:rsidRPr="008905E3">
        <w:t>un nom ou d</w:t>
      </w:r>
      <w:r w:rsidR="00201F56" w:rsidRPr="008905E3">
        <w:t>’</w:t>
      </w:r>
      <w:r w:rsidRPr="008905E3">
        <w:t xml:space="preserve">un inf. </w:t>
      </w:r>
      <w:r w:rsidRPr="008905E3">
        <w:rPr>
          <w:i/>
        </w:rPr>
        <w:t>La médecine s</w:t>
      </w:r>
      <w:r w:rsidR="00201F56" w:rsidRPr="008905E3">
        <w:rPr>
          <w:i/>
        </w:rPr>
        <w:t>’</w:t>
      </w:r>
      <w:r w:rsidRPr="008905E3">
        <w:rPr>
          <w:i/>
        </w:rPr>
        <w:t>est avérée impuissante. Ce raisonnement s</w:t>
      </w:r>
      <w:r w:rsidR="00201F56" w:rsidRPr="008905E3">
        <w:rPr>
          <w:i/>
        </w:rPr>
        <w:t>’</w:t>
      </w:r>
      <w:r w:rsidRPr="008905E3">
        <w:rPr>
          <w:i/>
        </w:rPr>
        <w:t>est avéré juste. L</w:t>
      </w:r>
      <w:r w:rsidR="00201F56" w:rsidRPr="008905E3">
        <w:rPr>
          <w:i/>
        </w:rPr>
        <w:t>’</w:t>
      </w:r>
      <w:r w:rsidRPr="008905E3">
        <w:rPr>
          <w:i/>
        </w:rPr>
        <w:t>entreprise s</w:t>
      </w:r>
      <w:r w:rsidR="00201F56" w:rsidRPr="008905E3">
        <w:rPr>
          <w:i/>
        </w:rPr>
        <w:t>’</w:t>
      </w:r>
      <w:r w:rsidRPr="008905E3">
        <w:rPr>
          <w:i/>
        </w:rPr>
        <w:t>avère difficile. - L</w:t>
      </w:r>
      <w:r w:rsidR="00201F56" w:rsidRPr="008905E3">
        <w:rPr>
          <w:i/>
        </w:rPr>
        <w:t>’</w:t>
      </w:r>
      <w:r w:rsidRPr="008905E3">
        <w:rPr>
          <w:i/>
        </w:rPr>
        <w:t>opération s</w:t>
      </w:r>
      <w:r w:rsidR="00201F56" w:rsidRPr="008905E3">
        <w:rPr>
          <w:i/>
        </w:rPr>
        <w:t>’</w:t>
      </w:r>
      <w:r w:rsidRPr="008905E3">
        <w:rPr>
          <w:i/>
        </w:rPr>
        <w:t>est avérée une totale réussite. Il s</w:t>
      </w:r>
      <w:r w:rsidR="00201F56" w:rsidRPr="008905E3">
        <w:rPr>
          <w:i/>
        </w:rPr>
        <w:t>’</w:t>
      </w:r>
      <w:r w:rsidRPr="008905E3">
        <w:rPr>
          <w:i/>
        </w:rPr>
        <w:t>est avéré faire partie des services secrets.</w:t>
      </w:r>
    </w:p>
    <w:p w:rsidR="007701D7" w:rsidRPr="008905E3" w:rsidRDefault="007701D7" w:rsidP="00FF746F">
      <w:pPr>
        <w:spacing w:after="120"/>
        <w:ind w:left="720"/>
        <w:rPr>
          <w:u w:val="single"/>
        </w:rPr>
      </w:pPr>
      <w:r w:rsidRPr="008905E3">
        <w:rPr>
          <w:u w:val="single"/>
        </w:rPr>
        <w:t>(Abusif).</w:t>
      </w:r>
      <w:r w:rsidRPr="008905E3">
        <w:t xml:space="preserve"> </w:t>
      </w:r>
      <w:r w:rsidRPr="008905E3">
        <w:rPr>
          <w:i/>
        </w:rPr>
        <w:t>S</w:t>
      </w:r>
      <w:r w:rsidR="00201F56" w:rsidRPr="008905E3">
        <w:rPr>
          <w:i/>
        </w:rPr>
        <w:t>’</w:t>
      </w:r>
      <w:r w:rsidRPr="008905E3">
        <w:rPr>
          <w:i/>
        </w:rPr>
        <w:t>avérer faux, inexact.</w:t>
      </w:r>
    </w:p>
    <w:p w:rsidR="007701D7" w:rsidRPr="008905E3" w:rsidRDefault="007701D7" w:rsidP="00FF746F">
      <w:pPr>
        <w:spacing w:after="120"/>
        <w:ind w:left="720"/>
      </w:pPr>
      <w:r w:rsidRPr="008905E3">
        <w:rPr>
          <w:u w:val="single"/>
        </w:rPr>
        <w:t>(Pléonasme</w:t>
      </w:r>
      <w:r w:rsidRPr="008905E3">
        <w:t xml:space="preserve">). </w:t>
      </w:r>
      <w:r w:rsidRPr="008905E3">
        <w:rPr>
          <w:i/>
        </w:rPr>
        <w:t>S</w:t>
      </w:r>
      <w:r w:rsidR="00201F56" w:rsidRPr="008905E3">
        <w:rPr>
          <w:i/>
        </w:rPr>
        <w:t>’</w:t>
      </w:r>
      <w:r w:rsidRPr="008905E3">
        <w:rPr>
          <w:i/>
        </w:rPr>
        <w:t>avérer vrai.</w:t>
      </w:r>
    </w:p>
    <w:p w:rsidR="007701D7" w:rsidRPr="008905E3" w:rsidRDefault="007701D7" w:rsidP="00FF746F">
      <w:pPr>
        <w:spacing w:after="120"/>
      </w:pPr>
      <w:r w:rsidRPr="008905E3">
        <w:t xml:space="preserve">Penser à </w:t>
      </w:r>
      <w:r w:rsidRPr="008905E3">
        <w:rPr>
          <w:b/>
        </w:rPr>
        <w:t>apparaître, montrer (se), paraître, révéler (se), trouver (se), vérifier (se)</w:t>
      </w:r>
      <w:r w:rsidRPr="008905E3">
        <w:t xml:space="preserve">. </w:t>
      </w:r>
    </w:p>
    <w:p w:rsidR="007701D7" w:rsidRPr="008905E3" w:rsidRDefault="007701D7" w:rsidP="00FF746F">
      <w:pPr>
        <w:autoSpaceDE w:val="0"/>
        <w:autoSpaceDN w:val="0"/>
        <w:adjustRightInd w:val="0"/>
        <w:spacing w:after="240"/>
        <w:ind w:left="720" w:hanging="720"/>
        <w:jc w:val="right"/>
      </w:pPr>
      <w:r w:rsidRPr="008905E3">
        <w:rPr>
          <w:bCs/>
        </w:rPr>
        <w:t>Novembre</w:t>
      </w:r>
      <w:r w:rsidRPr="008905E3">
        <w:t xml:space="preserve"> 2006</w:t>
      </w:r>
    </w:p>
    <w:p w:rsidR="007701D7" w:rsidRPr="008905E3" w:rsidRDefault="007701D7" w:rsidP="00FF746F">
      <w:pPr>
        <w:pStyle w:val="Heading1"/>
        <w:rPr>
          <w:rFonts w:ascii="Times New Roman" w:hAnsi="Times New Roman"/>
          <w:i/>
          <w:iCs/>
          <w:caps/>
        </w:rPr>
      </w:pPr>
      <w:bookmarkStart w:id="766" w:name="_Toc347414486"/>
      <w:bookmarkStart w:id="767" w:name="_Toc347911702"/>
      <w:bookmarkStart w:id="768" w:name="_Toc485110996"/>
      <w:r w:rsidRPr="008905E3">
        <w:rPr>
          <w:rFonts w:ascii="Times New Roman" w:hAnsi="Times New Roman"/>
          <w:i/>
          <w:iCs/>
          <w:caps/>
        </w:rPr>
        <w:t>SCHEDULING ORDER</w:t>
      </w:r>
      <w:bookmarkEnd w:id="766"/>
      <w:bookmarkEnd w:id="767"/>
      <w:bookmarkEnd w:id="768"/>
    </w:p>
    <w:p w:rsidR="007701D7" w:rsidRPr="008905E3" w:rsidRDefault="007701D7" w:rsidP="00FF746F">
      <w:pPr>
        <w:keepNext/>
        <w:spacing w:after="120"/>
      </w:pPr>
      <w:r w:rsidRPr="008905E3">
        <w:rPr>
          <w:b/>
        </w:rPr>
        <w:t>ordonnance portant calendrier</w:t>
      </w:r>
      <w:r w:rsidRPr="008905E3">
        <w:t xml:space="preserve">. </w:t>
      </w:r>
    </w:p>
    <w:p w:rsidR="007701D7" w:rsidRPr="008905E3" w:rsidRDefault="007701D7" w:rsidP="00FF746F">
      <w:pPr>
        <w:spacing w:after="120"/>
        <w:rPr>
          <w:b/>
        </w:rPr>
      </w:pPr>
      <w:r w:rsidRPr="008905E3">
        <w:t>Lorsque l</w:t>
      </w:r>
      <w:r w:rsidR="00201F56" w:rsidRPr="008905E3">
        <w:t>’</w:t>
      </w:r>
      <w:r w:rsidRPr="008905E3">
        <w:t>ordonnance fixe seulement la date et l</w:t>
      </w:r>
      <w:r w:rsidR="00201F56" w:rsidRPr="008905E3">
        <w:t>’</w:t>
      </w:r>
      <w:r w:rsidRPr="008905E3">
        <w:t xml:space="preserve">heure </w:t>
      </w:r>
      <w:r w:rsidRPr="008905E3">
        <w:rPr>
          <w:u w:val="single"/>
        </w:rPr>
        <w:t>d</w:t>
      </w:r>
      <w:r w:rsidR="00201F56" w:rsidRPr="008905E3">
        <w:rPr>
          <w:u w:val="single"/>
        </w:rPr>
        <w:t>’</w:t>
      </w:r>
      <w:r w:rsidRPr="008905E3">
        <w:rPr>
          <w:u w:val="single"/>
        </w:rPr>
        <w:t>une</w:t>
      </w:r>
      <w:r w:rsidRPr="008905E3">
        <w:t xml:space="preserve"> réunion ou conférence, on ne peut pas parler de </w:t>
      </w:r>
      <w:r w:rsidR="00417689" w:rsidRPr="008905E3">
        <w:t>« </w:t>
      </w:r>
      <w:r w:rsidRPr="008905E3">
        <w:t>calendrier</w:t>
      </w:r>
      <w:r w:rsidR="00417689" w:rsidRPr="008905E3">
        <w:t> »</w:t>
      </w:r>
      <w:r w:rsidRPr="008905E3">
        <w:t xml:space="preserve">. On traduira donc </w:t>
      </w:r>
      <w:r w:rsidRPr="008905E3">
        <w:rPr>
          <w:b/>
          <w:i/>
        </w:rPr>
        <w:t>scheduling order for status conference</w:t>
      </w:r>
      <w:r w:rsidRPr="008905E3">
        <w:t xml:space="preserve"> par </w:t>
      </w:r>
      <w:r w:rsidRPr="008905E3">
        <w:rPr>
          <w:b/>
        </w:rPr>
        <w:t>ordonnance portant convocation d</w:t>
      </w:r>
      <w:r w:rsidR="00201F56" w:rsidRPr="008905E3">
        <w:rPr>
          <w:b/>
        </w:rPr>
        <w:t>’</w:t>
      </w:r>
      <w:r w:rsidRPr="008905E3">
        <w:rPr>
          <w:b/>
        </w:rPr>
        <w:t>une conférence de mise en état</w:t>
      </w:r>
      <w:r w:rsidRPr="008905E3">
        <w:t xml:space="preserve"> ou </w:t>
      </w:r>
      <w:r w:rsidRPr="008905E3">
        <w:rPr>
          <w:b/>
        </w:rPr>
        <w:t>ordonnance fixant la date d</w:t>
      </w:r>
      <w:r w:rsidR="00201F56" w:rsidRPr="008905E3">
        <w:rPr>
          <w:b/>
        </w:rPr>
        <w:t>’</w:t>
      </w:r>
      <w:r w:rsidRPr="008905E3">
        <w:rPr>
          <w:b/>
        </w:rPr>
        <w:t>une conférence de mise en état</w:t>
      </w:r>
      <w:r w:rsidRPr="008905E3">
        <w:t>.</w:t>
      </w:r>
    </w:p>
    <w:p w:rsidR="007701D7" w:rsidRPr="008905E3" w:rsidRDefault="007701D7" w:rsidP="00FF746F">
      <w:pPr>
        <w:autoSpaceDE w:val="0"/>
        <w:autoSpaceDN w:val="0"/>
        <w:adjustRightInd w:val="0"/>
        <w:spacing w:after="240"/>
        <w:ind w:left="720" w:hanging="720"/>
        <w:jc w:val="right"/>
      </w:pPr>
      <w:bookmarkStart w:id="769" w:name="_Toc347414488"/>
      <w:r w:rsidRPr="008905E3">
        <w:rPr>
          <w:bCs/>
        </w:rPr>
        <w:t>Novembre</w:t>
      </w:r>
      <w:r w:rsidRPr="008905E3">
        <w:t xml:space="preserve"> 2006</w:t>
      </w:r>
      <w:bookmarkEnd w:id="769"/>
    </w:p>
    <w:p w:rsidR="004046D0" w:rsidRPr="008905E3" w:rsidRDefault="004046D0" w:rsidP="00FF746F">
      <w:pPr>
        <w:pStyle w:val="Heading1"/>
        <w:rPr>
          <w:rFonts w:ascii="Times New Roman" w:hAnsi="Times New Roman"/>
          <w:caps/>
          <w:lang w:val="fr-CA"/>
        </w:rPr>
      </w:pPr>
      <w:bookmarkStart w:id="770" w:name="_Toc347414489"/>
      <w:bookmarkStart w:id="771" w:name="_Toc347911703"/>
      <w:bookmarkStart w:id="772" w:name="_SEAL"/>
      <w:bookmarkStart w:id="773" w:name="_Toc485110997"/>
      <w:bookmarkEnd w:id="772"/>
      <w:r w:rsidRPr="008905E3">
        <w:rPr>
          <w:rFonts w:ascii="Times New Roman" w:hAnsi="Times New Roman"/>
          <w:caps/>
          <w:lang w:val="fr-CA"/>
        </w:rPr>
        <w:t>Secrétaire permanent au Ministère de la justice</w:t>
      </w:r>
      <w:bookmarkEnd w:id="773"/>
      <w:r w:rsidRPr="008905E3">
        <w:rPr>
          <w:rFonts w:ascii="Times New Roman" w:hAnsi="Times New Roman"/>
          <w:caps/>
          <w:lang w:val="fr-CA"/>
        </w:rPr>
        <w:t xml:space="preserve"> </w:t>
      </w:r>
    </w:p>
    <w:p w:rsidR="00AD78FC" w:rsidRPr="008905E3" w:rsidRDefault="00354198" w:rsidP="00FF746F">
      <w:bookmarkStart w:id="774" w:name="_VOIR_Rwanda_Bar_Association (RBA) :"/>
      <w:bookmarkEnd w:id="774"/>
      <w:r w:rsidRPr="008905E3">
        <w:rPr>
          <w:b/>
        </w:rPr>
        <w:t>Voir</w:t>
      </w:r>
      <w:r w:rsidR="00004FD6" w:rsidRPr="008905E3">
        <w:t xml:space="preserve"> </w:t>
      </w:r>
      <w:hyperlink w:anchor="_VOIR_Rwanda_Bar_Association (RBA) :" w:history="1">
        <w:r w:rsidR="00AD78FC" w:rsidRPr="008905E3">
          <w:rPr>
            <w:rStyle w:val="Hyperlink"/>
            <w:rFonts w:cs="Arial"/>
            <w:i/>
            <w:iCs/>
            <w:caps/>
            <w:color w:val="auto"/>
          </w:rPr>
          <w:t>Rwanda Bar Association (RBA)</w:t>
        </w:r>
        <w:r w:rsidR="00AD78FC" w:rsidRPr="008905E3">
          <w:rPr>
            <w:rStyle w:val="Hyperlink"/>
            <w:rFonts w:cs="Arial"/>
            <w:iCs/>
            <w:caps/>
            <w:color w:val="auto"/>
          </w:rPr>
          <w:t xml:space="preserve"> : Barreau du Rwanda</w:t>
        </w:r>
      </w:hyperlink>
    </w:p>
    <w:p w:rsidR="00004FD6" w:rsidRPr="008905E3" w:rsidRDefault="00004FD6" w:rsidP="00FF746F">
      <w:pPr>
        <w:autoSpaceDE w:val="0"/>
        <w:autoSpaceDN w:val="0"/>
        <w:adjustRightInd w:val="0"/>
        <w:spacing w:after="240"/>
        <w:ind w:left="720" w:hanging="720"/>
        <w:jc w:val="right"/>
      </w:pPr>
      <w:r w:rsidRPr="008905E3">
        <w:t>Avril 2014</w:t>
      </w:r>
    </w:p>
    <w:p w:rsidR="007701D7" w:rsidRPr="008905E3" w:rsidRDefault="007701D7" w:rsidP="00FF746F">
      <w:pPr>
        <w:pStyle w:val="Heading1"/>
        <w:rPr>
          <w:rFonts w:ascii="Times New Roman" w:hAnsi="Times New Roman"/>
          <w:i/>
          <w:iCs/>
        </w:rPr>
      </w:pPr>
      <w:bookmarkStart w:id="775" w:name="_Toc485110998"/>
      <w:r w:rsidRPr="008905E3">
        <w:rPr>
          <w:rFonts w:ascii="Times New Roman" w:hAnsi="Times New Roman"/>
          <w:i/>
          <w:iCs/>
        </w:rPr>
        <w:t>SEAL</w:t>
      </w:r>
      <w:bookmarkEnd w:id="770"/>
      <w:bookmarkEnd w:id="771"/>
      <w:bookmarkEnd w:id="775"/>
      <w:r w:rsidRPr="008905E3">
        <w:rPr>
          <w:rFonts w:ascii="Times New Roman" w:hAnsi="Times New Roman"/>
          <w:i/>
          <w:iCs/>
        </w:rPr>
        <w:t xml:space="preserve"> </w:t>
      </w:r>
    </w:p>
    <w:p w:rsidR="007701D7" w:rsidRPr="008905E3" w:rsidRDefault="007701D7" w:rsidP="00FF746F">
      <w:pPr>
        <w:keepNext/>
        <w:spacing w:after="120"/>
        <w:rPr>
          <w:b/>
          <w:i/>
        </w:rPr>
      </w:pPr>
      <w:bookmarkStart w:id="776" w:name="_Toc347414490"/>
      <w:r w:rsidRPr="008905E3">
        <w:rPr>
          <w:b/>
        </w:rPr>
        <w:t xml:space="preserve">1. </w:t>
      </w:r>
      <w:r w:rsidRPr="008905E3">
        <w:rPr>
          <w:b/>
          <w:i/>
        </w:rPr>
        <w:t>to seal</w:t>
      </w:r>
      <w:bookmarkEnd w:id="776"/>
    </w:p>
    <w:p w:rsidR="007701D7" w:rsidRPr="008905E3" w:rsidRDefault="007701D7" w:rsidP="00FF746F">
      <w:pPr>
        <w:keepNext/>
        <w:spacing w:after="120"/>
      </w:pPr>
      <w:r w:rsidRPr="008905E3">
        <w:t>Lorsqu</w:t>
      </w:r>
      <w:r w:rsidR="00201F56" w:rsidRPr="008905E3">
        <w:t>’</w:t>
      </w:r>
      <w:r w:rsidRPr="008905E3">
        <w:t>il s</w:t>
      </w:r>
      <w:r w:rsidR="00201F56" w:rsidRPr="008905E3">
        <w:t>’</w:t>
      </w:r>
      <w:r w:rsidRPr="008905E3">
        <w:t>agit d</w:t>
      </w:r>
      <w:r w:rsidR="00201F56" w:rsidRPr="008905E3">
        <w:t>’</w:t>
      </w:r>
      <w:r w:rsidRPr="008905E3">
        <w:t xml:space="preserve">un objet ou document : </w:t>
      </w:r>
      <w:r w:rsidRPr="008905E3">
        <w:rPr>
          <w:b/>
        </w:rPr>
        <w:t>placer sous scellés</w:t>
      </w:r>
      <w:r w:rsidRPr="008905E3">
        <w:t xml:space="preserve"> (art</w:t>
      </w:r>
      <w:r w:rsidR="006610DB" w:rsidRPr="008905E3">
        <w:t>icle</w:t>
      </w:r>
      <w:r w:rsidRPr="008905E3">
        <w:t xml:space="preserve"> 43 v) </w:t>
      </w:r>
      <w:r w:rsidR="006610DB" w:rsidRPr="008905E3">
        <w:t>du Règlement</w:t>
      </w:r>
      <w:r w:rsidRPr="008905E3">
        <w:t>)</w:t>
      </w:r>
      <w:r w:rsidR="00426C23" w:rsidRPr="008905E3">
        <w:t>.</w:t>
      </w:r>
    </w:p>
    <w:p w:rsidR="007701D7" w:rsidRPr="008905E3" w:rsidRDefault="007701D7" w:rsidP="00FF746F">
      <w:pPr>
        <w:spacing w:after="120"/>
        <w:rPr>
          <w:b/>
        </w:rPr>
      </w:pPr>
      <w:r w:rsidRPr="008905E3">
        <w:t>Lorsqu</w:t>
      </w:r>
      <w:r w:rsidR="00201F56" w:rsidRPr="008905E3">
        <w:t>’</w:t>
      </w:r>
      <w:r w:rsidRPr="008905E3">
        <w:t>il s</w:t>
      </w:r>
      <w:r w:rsidR="00201F56" w:rsidRPr="008905E3">
        <w:t>’</w:t>
      </w:r>
      <w:r w:rsidRPr="008905E3">
        <w:t>agit d</w:t>
      </w:r>
      <w:r w:rsidR="00201F56" w:rsidRPr="008905E3">
        <w:t>’</w:t>
      </w:r>
      <w:r w:rsidRPr="008905E3">
        <w:t>une information ou autre élément immatéri</w:t>
      </w:r>
      <w:r w:rsidR="00766C22" w:rsidRPr="008905E3">
        <w:t>e</w:t>
      </w:r>
      <w:r w:rsidRPr="008905E3">
        <w:t xml:space="preserve">l : </w:t>
      </w:r>
      <w:r w:rsidRPr="008905E3">
        <w:rPr>
          <w:b/>
        </w:rPr>
        <w:t>tenir secret</w:t>
      </w:r>
      <w:r w:rsidRPr="008905E3">
        <w:t>.</w:t>
      </w:r>
    </w:p>
    <w:p w:rsidR="007701D7" w:rsidRPr="008905E3" w:rsidRDefault="007701D7" w:rsidP="00FF746F">
      <w:pPr>
        <w:spacing w:after="120"/>
        <w:rPr>
          <w:lang w:val="en-US"/>
        </w:rPr>
      </w:pPr>
      <w:r w:rsidRPr="008905E3">
        <w:rPr>
          <w:lang w:val="en-US"/>
        </w:rPr>
        <w:t xml:space="preserve">Ex. : </w:t>
      </w:r>
      <w:r w:rsidRPr="008905E3">
        <w:rPr>
          <w:i/>
          <w:lang w:val="en-US"/>
        </w:rPr>
        <w:t>the name, address, whereabouts of and identifying data concerning the protected witness shall be sealed</w:t>
      </w:r>
      <w:r w:rsidRPr="008905E3">
        <w:rPr>
          <w:lang w:val="en-US"/>
        </w:rPr>
        <w:t xml:space="preserve"> (seront </w:t>
      </w:r>
      <w:r w:rsidRPr="008905E3">
        <w:rPr>
          <w:b/>
          <w:lang w:val="en-US"/>
        </w:rPr>
        <w:t>tenus secrets)</w:t>
      </w:r>
      <w:r w:rsidRPr="008905E3">
        <w:rPr>
          <w:lang w:val="en-US"/>
        </w:rPr>
        <w:t>.</w:t>
      </w:r>
    </w:p>
    <w:p w:rsidR="007701D7" w:rsidRPr="008905E3" w:rsidRDefault="007701D7" w:rsidP="00FF746F">
      <w:pPr>
        <w:keepNext/>
        <w:spacing w:after="120"/>
        <w:rPr>
          <w:b/>
          <w:i/>
        </w:rPr>
      </w:pPr>
      <w:bookmarkStart w:id="777" w:name="_Toc347414491"/>
      <w:r w:rsidRPr="008905E3">
        <w:rPr>
          <w:b/>
        </w:rPr>
        <w:t>2.</w:t>
      </w:r>
      <w:r w:rsidRPr="008905E3">
        <w:rPr>
          <w:b/>
          <w:i/>
        </w:rPr>
        <w:t xml:space="preserve"> under seal</w:t>
      </w:r>
      <w:bookmarkEnd w:id="777"/>
    </w:p>
    <w:p w:rsidR="007701D7" w:rsidRPr="008905E3" w:rsidRDefault="007701D7" w:rsidP="00FF746F">
      <w:pPr>
        <w:spacing w:after="120"/>
      </w:pPr>
      <w:r w:rsidRPr="008905E3">
        <w:rPr>
          <w:i/>
        </w:rPr>
        <w:t xml:space="preserve">exhibits tendered </w:t>
      </w:r>
      <w:r w:rsidRPr="008905E3">
        <w:rPr>
          <w:b/>
          <w:i/>
        </w:rPr>
        <w:t>under seal</w:t>
      </w:r>
      <w:r w:rsidRPr="008905E3">
        <w:t xml:space="preserve"> : pièces présentées </w:t>
      </w:r>
      <w:r w:rsidRPr="008905E3">
        <w:rPr>
          <w:b/>
        </w:rPr>
        <w:t>à titre confidentiel</w:t>
      </w:r>
      <w:r w:rsidR="00426C23" w:rsidRPr="008905E3">
        <w:t>.</w:t>
      </w:r>
    </w:p>
    <w:p w:rsidR="007701D7" w:rsidRPr="008905E3" w:rsidRDefault="007701D7" w:rsidP="00FF746F">
      <w:pPr>
        <w:spacing w:after="120"/>
      </w:pPr>
      <w:r w:rsidRPr="008905E3">
        <w:rPr>
          <w:i/>
        </w:rPr>
        <w:t xml:space="preserve">order... </w:t>
      </w:r>
      <w:r w:rsidRPr="008905E3">
        <w:rPr>
          <w:b/>
          <w:i/>
        </w:rPr>
        <w:t>(under seal</w:t>
      </w:r>
      <w:r w:rsidRPr="008905E3">
        <w:rPr>
          <w:b/>
        </w:rPr>
        <w:t>)</w:t>
      </w:r>
      <w:r w:rsidRPr="008905E3">
        <w:t xml:space="preserve"> : ordonnance </w:t>
      </w:r>
      <w:r w:rsidRPr="008905E3">
        <w:rPr>
          <w:b/>
        </w:rPr>
        <w:t>confidentielle</w:t>
      </w:r>
      <w:r w:rsidR="00426C23" w:rsidRPr="008905E3">
        <w:rPr>
          <w:b/>
        </w:rPr>
        <w:t>.</w:t>
      </w:r>
      <w:r w:rsidRPr="008905E3">
        <w:t xml:space="preserve"> </w:t>
      </w:r>
    </w:p>
    <w:p w:rsidR="007701D7" w:rsidRPr="008905E3" w:rsidRDefault="007701D7" w:rsidP="00FF746F">
      <w:pPr>
        <w:keepNext/>
        <w:keepLines/>
        <w:spacing w:after="120"/>
      </w:pPr>
      <w:bookmarkStart w:id="778" w:name="_Toc347414492"/>
      <w:r w:rsidRPr="008905E3">
        <w:rPr>
          <w:b/>
        </w:rPr>
        <w:t xml:space="preserve">VOIR </w:t>
      </w:r>
      <w:hyperlink w:anchor="_CONFIDENTIEL,_EX_PARTE,_SOUS SCELLÉ" w:history="1">
        <w:r w:rsidRPr="008905E3">
          <w:rPr>
            <w:rStyle w:val="Hyperlink"/>
            <w:color w:val="auto"/>
          </w:rPr>
          <w:t>CO</w:t>
        </w:r>
        <w:r w:rsidRPr="008905E3">
          <w:rPr>
            <w:rStyle w:val="Hyperlink"/>
            <w:color w:val="auto"/>
          </w:rPr>
          <w:t>N</w:t>
        </w:r>
        <w:r w:rsidRPr="008905E3">
          <w:rPr>
            <w:rStyle w:val="Hyperlink"/>
            <w:color w:val="auto"/>
          </w:rPr>
          <w:t>FID</w:t>
        </w:r>
        <w:r w:rsidRPr="008905E3">
          <w:rPr>
            <w:rStyle w:val="Hyperlink"/>
            <w:color w:val="auto"/>
          </w:rPr>
          <w:t>E</w:t>
        </w:r>
        <w:r w:rsidRPr="008905E3">
          <w:rPr>
            <w:rStyle w:val="Hyperlink"/>
            <w:color w:val="auto"/>
          </w:rPr>
          <w:t>NTIEL</w:t>
        </w:r>
        <w:bookmarkEnd w:id="778"/>
        <w:r w:rsidR="00596D8D" w:rsidRPr="008905E3">
          <w:rPr>
            <w:rStyle w:val="Hyperlink"/>
            <w:color w:val="auto"/>
          </w:rPr>
          <w:t xml:space="preserve">, </w:t>
        </w:r>
        <w:r w:rsidR="00596D8D" w:rsidRPr="008905E3">
          <w:rPr>
            <w:rStyle w:val="Hyperlink"/>
            <w:i/>
            <w:color w:val="auto"/>
          </w:rPr>
          <w:t>EX PARTE</w:t>
        </w:r>
        <w:r w:rsidR="00596D8D" w:rsidRPr="008905E3">
          <w:rPr>
            <w:rStyle w:val="Hyperlink"/>
            <w:color w:val="auto"/>
          </w:rPr>
          <w:t>, SO</w:t>
        </w:r>
        <w:r w:rsidR="00596D8D" w:rsidRPr="008905E3">
          <w:rPr>
            <w:rStyle w:val="Hyperlink"/>
            <w:color w:val="auto"/>
          </w:rPr>
          <w:t>U</w:t>
        </w:r>
        <w:r w:rsidR="00596D8D" w:rsidRPr="008905E3">
          <w:rPr>
            <w:rStyle w:val="Hyperlink"/>
            <w:color w:val="auto"/>
          </w:rPr>
          <w:t>S SCELLÉS,ETC</w:t>
        </w:r>
      </w:hyperlink>
      <w:r w:rsidR="00596D8D" w:rsidRPr="008905E3">
        <w:t>.</w:t>
      </w:r>
    </w:p>
    <w:p w:rsidR="007701D7" w:rsidRPr="008905E3" w:rsidRDefault="007701D7" w:rsidP="00FF746F">
      <w:pPr>
        <w:autoSpaceDE w:val="0"/>
        <w:autoSpaceDN w:val="0"/>
        <w:adjustRightInd w:val="0"/>
        <w:spacing w:after="240"/>
        <w:ind w:left="720" w:hanging="720"/>
        <w:jc w:val="right"/>
      </w:pPr>
      <w:r w:rsidRPr="008905E3">
        <w:rPr>
          <w:bCs/>
        </w:rPr>
        <w:t>Novembre</w:t>
      </w:r>
      <w:r w:rsidRPr="008905E3">
        <w:t xml:space="preserve"> 2006</w:t>
      </w:r>
    </w:p>
    <w:p w:rsidR="007D77C5" w:rsidRPr="008905E3" w:rsidRDefault="007D77C5" w:rsidP="00FF746F">
      <w:pPr>
        <w:pStyle w:val="Heading1"/>
        <w:rPr>
          <w:rFonts w:ascii="Times New Roman" w:hAnsi="Times New Roman"/>
          <w:i/>
          <w:iCs/>
          <w:caps/>
        </w:rPr>
      </w:pPr>
      <w:bookmarkStart w:id="779" w:name="_Toc347414493"/>
      <w:bookmarkStart w:id="780" w:name="_Toc347911704"/>
      <w:bookmarkStart w:id="781" w:name="_Toc485110999"/>
      <w:r w:rsidRPr="008905E3">
        <w:rPr>
          <w:rFonts w:ascii="Times New Roman" w:hAnsi="Times New Roman"/>
          <w:i/>
          <w:iCs/>
          <w:caps/>
        </w:rPr>
        <w:t>SECTION</w:t>
      </w:r>
      <w:bookmarkEnd w:id="779"/>
      <w:bookmarkEnd w:id="780"/>
      <w:bookmarkEnd w:id="781"/>
    </w:p>
    <w:p w:rsidR="007D77C5" w:rsidRPr="008905E3" w:rsidRDefault="005C7F5B" w:rsidP="00FF746F">
      <w:pPr>
        <w:keepNext/>
        <w:keepLines/>
        <w:spacing w:after="120"/>
      </w:pPr>
      <w:bookmarkStart w:id="782" w:name="_Toc347414494"/>
      <w:r w:rsidRPr="008905E3">
        <w:t>Lorsque l</w:t>
      </w:r>
      <w:r w:rsidR="00201F56" w:rsidRPr="008905E3">
        <w:t>’</w:t>
      </w:r>
      <w:r w:rsidRPr="008905E3">
        <w:t>anglais dit </w:t>
      </w:r>
      <w:r w:rsidR="007D77C5" w:rsidRPr="008905E3">
        <w:t>« </w:t>
      </w:r>
      <w:r w:rsidR="007D77C5" w:rsidRPr="008905E3">
        <w:rPr>
          <w:i/>
        </w:rPr>
        <w:t>see section III</w:t>
      </w:r>
      <w:r w:rsidR="007D77C5" w:rsidRPr="008905E3">
        <w:t> », par exemple, il faudra écrire en français dans le corps du texte « voir partie III »</w:t>
      </w:r>
      <w:r w:rsidR="00A045FB" w:rsidRPr="008905E3">
        <w:t>,</w:t>
      </w:r>
      <w:r w:rsidR="007D77C5" w:rsidRPr="008905E3">
        <w:t xml:space="preserve"> et dans les notes de bas de page « voir III ».</w:t>
      </w:r>
      <w:bookmarkEnd w:id="782"/>
    </w:p>
    <w:p w:rsidR="007D77C5" w:rsidRPr="008905E3" w:rsidRDefault="003A08FF" w:rsidP="00FF746F">
      <w:pPr>
        <w:autoSpaceDE w:val="0"/>
        <w:autoSpaceDN w:val="0"/>
        <w:adjustRightInd w:val="0"/>
        <w:spacing w:after="240"/>
        <w:ind w:left="720" w:hanging="720"/>
        <w:jc w:val="right"/>
      </w:pPr>
      <w:bookmarkStart w:id="783" w:name="_Toc347414495"/>
      <w:r w:rsidRPr="008905E3">
        <w:rPr>
          <w:bCs/>
        </w:rPr>
        <w:t>Av</w:t>
      </w:r>
      <w:r w:rsidR="007D77C5" w:rsidRPr="008905E3">
        <w:rPr>
          <w:bCs/>
        </w:rPr>
        <w:t>ril</w:t>
      </w:r>
      <w:r w:rsidR="007D77C5" w:rsidRPr="008905E3">
        <w:t xml:space="preserve"> 2012</w:t>
      </w:r>
      <w:bookmarkEnd w:id="783"/>
    </w:p>
    <w:p w:rsidR="007701D7" w:rsidRPr="008905E3" w:rsidRDefault="007701D7" w:rsidP="00FF746F">
      <w:pPr>
        <w:pStyle w:val="Heading1"/>
        <w:rPr>
          <w:rFonts w:ascii="Times New Roman" w:hAnsi="Times New Roman"/>
          <w:lang w:val="fr-CA"/>
        </w:rPr>
      </w:pPr>
      <w:bookmarkStart w:id="784" w:name="_Toc347414496"/>
      <w:bookmarkStart w:id="785" w:name="_Toc347911705"/>
      <w:bookmarkStart w:id="786" w:name="_Toc485111000"/>
      <w:r w:rsidRPr="008905E3">
        <w:rPr>
          <w:rFonts w:ascii="Times New Roman" w:hAnsi="Times New Roman"/>
          <w:lang w:val="fr-CA"/>
        </w:rPr>
        <w:t>SELON LAQUELLE/LEQUEL</w:t>
      </w:r>
      <w:bookmarkEnd w:id="784"/>
      <w:bookmarkEnd w:id="785"/>
      <w:bookmarkEnd w:id="786"/>
    </w:p>
    <w:p w:rsidR="007701D7" w:rsidRPr="008905E3" w:rsidRDefault="007701D7" w:rsidP="00FF746F">
      <w:pPr>
        <w:keepNext/>
        <w:keepLines/>
        <w:spacing w:after="120"/>
      </w:pPr>
      <w:r w:rsidRPr="008905E3">
        <w:t>Par calque de l</w:t>
      </w:r>
      <w:r w:rsidR="00201F56" w:rsidRPr="008905E3">
        <w:t>’</w:t>
      </w:r>
      <w:r w:rsidRPr="008905E3">
        <w:t xml:space="preserve">anglais, </w:t>
      </w:r>
      <w:r w:rsidR="00926DCC" w:rsidRPr="008905E3">
        <w:t>le</w:t>
      </w:r>
      <w:r w:rsidRPr="008905E3">
        <w:t>s traductions abondent de « conclusion/idée/hypothèse/constatation</w:t>
      </w:r>
      <w:r w:rsidR="00926DCC" w:rsidRPr="008905E3">
        <w:t xml:space="preserve"> [</w:t>
      </w:r>
      <w:r w:rsidRPr="008905E3">
        <w:t>...</w:t>
      </w:r>
      <w:r w:rsidR="00926DCC" w:rsidRPr="008905E3">
        <w:t>]</w:t>
      </w:r>
      <w:r w:rsidRPr="008905E3">
        <w:t xml:space="preserve"> selon laquelle</w:t>
      </w:r>
      <w:r w:rsidR="00926DCC" w:rsidRPr="008905E3">
        <w:t>, etc. </w:t>
      </w:r>
      <w:r w:rsidRPr="008905E3">
        <w:t xml:space="preserve">». </w:t>
      </w:r>
      <w:r w:rsidR="00C43BB9" w:rsidRPr="008905E3">
        <w:t>Le tour est</w:t>
      </w:r>
      <w:r w:rsidRPr="008905E3">
        <w:t xml:space="preserve"> bien sûr </w:t>
      </w:r>
      <w:r w:rsidR="00C43BB9" w:rsidRPr="008905E3">
        <w:t>correct,</w:t>
      </w:r>
      <w:r w:rsidRPr="008905E3">
        <w:t xml:space="preserve"> mais </w:t>
      </w:r>
      <w:r w:rsidR="00C43BB9" w:rsidRPr="008905E3">
        <w:t>il alourdit le texte et peut devenir un « tic » assez irritant. S</w:t>
      </w:r>
      <w:r w:rsidRPr="008905E3">
        <w:t>entez-vous</w:t>
      </w:r>
      <w:r w:rsidR="00C43BB9" w:rsidRPr="008905E3">
        <w:t xml:space="preserve"> donc</w:t>
      </w:r>
      <w:r w:rsidRPr="008905E3">
        <w:t xml:space="preserve"> libres de dire aussi «</w:t>
      </w:r>
      <w:r w:rsidR="00C43BB9" w:rsidRPr="008905E3">
        <w:t> </w:t>
      </w:r>
      <w:r w:rsidRPr="008905E3">
        <w:t>conclusion/idée/hypothèse/constatation</w:t>
      </w:r>
      <w:r w:rsidR="00890B61" w:rsidRPr="008905E3">
        <w:t xml:space="preserve"> [</w:t>
      </w:r>
      <w:r w:rsidRPr="008905E3">
        <w:t>...</w:t>
      </w:r>
      <w:r w:rsidR="00890B61" w:rsidRPr="008905E3">
        <w:t>]</w:t>
      </w:r>
      <w:r w:rsidRPr="008905E3">
        <w:t xml:space="preserve"> que</w:t>
      </w:r>
      <w:r w:rsidR="00C43BB9" w:rsidRPr="008905E3">
        <w:t> </w:t>
      </w:r>
      <w:r w:rsidRPr="008905E3">
        <w:t>», lorsque la construction de</w:t>
      </w:r>
      <w:r w:rsidR="00C43BB9" w:rsidRPr="008905E3">
        <w:t xml:space="preserve"> la</w:t>
      </w:r>
      <w:r w:rsidRPr="008905E3">
        <w:t xml:space="preserve"> phrase s</w:t>
      </w:r>
      <w:r w:rsidR="00201F56" w:rsidRPr="008905E3">
        <w:t>’</w:t>
      </w:r>
      <w:r w:rsidRPr="008905E3">
        <w:t xml:space="preserve">y prête. </w:t>
      </w:r>
    </w:p>
    <w:p w:rsidR="007701D7" w:rsidRPr="008905E3" w:rsidRDefault="007701D7" w:rsidP="00FF746F">
      <w:pPr>
        <w:autoSpaceDE w:val="0"/>
        <w:autoSpaceDN w:val="0"/>
        <w:adjustRightInd w:val="0"/>
        <w:spacing w:after="240"/>
        <w:ind w:left="720" w:hanging="720"/>
        <w:jc w:val="right"/>
      </w:pPr>
      <w:r w:rsidRPr="008905E3">
        <w:rPr>
          <w:bCs/>
        </w:rPr>
        <w:t>Novembre</w:t>
      </w:r>
      <w:r w:rsidRPr="008905E3">
        <w:t xml:space="preserve"> 2006</w:t>
      </w:r>
    </w:p>
    <w:p w:rsidR="007701D7" w:rsidRPr="008905E3" w:rsidRDefault="007701D7" w:rsidP="00FF746F">
      <w:pPr>
        <w:pStyle w:val="Heading1"/>
        <w:rPr>
          <w:rFonts w:ascii="Times New Roman" w:hAnsi="Times New Roman"/>
          <w:i/>
          <w:iCs/>
          <w:caps/>
        </w:rPr>
      </w:pPr>
      <w:bookmarkStart w:id="787" w:name="_Toc347414497"/>
      <w:bookmarkStart w:id="788" w:name="_Toc347911706"/>
      <w:bookmarkStart w:id="789" w:name="_Toc485111001"/>
      <w:r w:rsidRPr="008905E3">
        <w:rPr>
          <w:rFonts w:ascii="Times New Roman" w:hAnsi="Times New Roman"/>
          <w:i/>
          <w:iCs/>
          <w:caps/>
        </w:rPr>
        <w:t>SENSITIVE WITNESS</w:t>
      </w:r>
      <w:bookmarkEnd w:id="787"/>
      <w:bookmarkEnd w:id="788"/>
      <w:bookmarkEnd w:id="789"/>
      <w:r w:rsidRPr="008905E3">
        <w:rPr>
          <w:rFonts w:ascii="Times New Roman" w:hAnsi="Times New Roman"/>
          <w:i/>
          <w:iCs/>
          <w:caps/>
        </w:rPr>
        <w:t xml:space="preserve"> </w:t>
      </w:r>
    </w:p>
    <w:p w:rsidR="007701D7" w:rsidRPr="008905E3" w:rsidRDefault="007701D7" w:rsidP="00FF746F">
      <w:pPr>
        <w:keepNext/>
        <w:keepLines/>
        <w:spacing w:after="120"/>
        <w:rPr>
          <w:b/>
        </w:rPr>
      </w:pPr>
      <w:bookmarkStart w:id="790" w:name="_Toc347414498"/>
      <w:r w:rsidRPr="008905E3">
        <w:t>Témoin</w:t>
      </w:r>
      <w:r w:rsidRPr="008905E3">
        <w:rPr>
          <w:b/>
        </w:rPr>
        <w:t xml:space="preserve"> vulnérable </w:t>
      </w:r>
      <w:r w:rsidRPr="008905E3">
        <w:t>ou</w:t>
      </w:r>
      <w:r w:rsidRPr="008905E3">
        <w:rPr>
          <w:b/>
        </w:rPr>
        <w:t xml:space="preserve"> détenant des informations sensibles</w:t>
      </w:r>
      <w:r w:rsidRPr="008905E3">
        <w:t>.</w:t>
      </w:r>
      <w:bookmarkEnd w:id="790"/>
    </w:p>
    <w:p w:rsidR="007701D7" w:rsidRPr="008905E3" w:rsidRDefault="007701D7" w:rsidP="00FF746F">
      <w:pPr>
        <w:autoSpaceDE w:val="0"/>
        <w:autoSpaceDN w:val="0"/>
        <w:adjustRightInd w:val="0"/>
        <w:spacing w:after="240"/>
        <w:ind w:left="720" w:hanging="720"/>
        <w:jc w:val="right"/>
      </w:pPr>
      <w:r w:rsidRPr="008905E3">
        <w:rPr>
          <w:bCs/>
        </w:rPr>
        <w:t>Juillet</w:t>
      </w:r>
      <w:r w:rsidRPr="008905E3">
        <w:t xml:space="preserve"> 2007</w:t>
      </w:r>
    </w:p>
    <w:p w:rsidR="007701D7" w:rsidRPr="008905E3" w:rsidRDefault="007701D7" w:rsidP="00FF746F">
      <w:pPr>
        <w:pStyle w:val="Heading1"/>
        <w:rPr>
          <w:rFonts w:ascii="Times New Roman" w:hAnsi="Times New Roman"/>
          <w:lang w:val="fr-CA"/>
        </w:rPr>
      </w:pPr>
      <w:bookmarkStart w:id="791" w:name="_Toc347414499"/>
      <w:bookmarkStart w:id="792" w:name="_Toc347911707"/>
      <w:bookmarkStart w:id="793" w:name="_Toc485111002"/>
      <w:r w:rsidRPr="008905E3">
        <w:rPr>
          <w:rFonts w:ascii="Times New Roman" w:hAnsi="Times New Roman"/>
          <w:lang w:val="fr-CA"/>
        </w:rPr>
        <w:t>SENTENCE et PEINE</w:t>
      </w:r>
      <w:bookmarkEnd w:id="791"/>
      <w:bookmarkEnd w:id="792"/>
      <w:bookmarkEnd w:id="793"/>
    </w:p>
    <w:p w:rsidR="007701D7" w:rsidRPr="008905E3" w:rsidRDefault="007701D7" w:rsidP="00FF746F">
      <w:pPr>
        <w:spacing w:after="120"/>
      </w:pPr>
      <w:r w:rsidRPr="008905E3">
        <w:t xml:space="preserve">La </w:t>
      </w:r>
      <w:r w:rsidRPr="008905E3">
        <w:rPr>
          <w:b/>
        </w:rPr>
        <w:t>sentence</w:t>
      </w:r>
      <w:r w:rsidRPr="008905E3">
        <w:t xml:space="preserve"> est le jugement portant condamnation tandis que la </w:t>
      </w:r>
      <w:r w:rsidRPr="008905E3">
        <w:rPr>
          <w:b/>
        </w:rPr>
        <w:t>peine</w:t>
      </w:r>
      <w:r w:rsidRPr="008905E3">
        <w:t xml:space="preserve"> est la sanction infligée.</w:t>
      </w:r>
    </w:p>
    <w:p w:rsidR="007701D7" w:rsidRPr="008905E3" w:rsidRDefault="007701D7" w:rsidP="00FF746F">
      <w:pPr>
        <w:keepNext/>
        <w:keepLines/>
        <w:spacing w:after="120"/>
      </w:pPr>
      <w:r w:rsidRPr="008905E3">
        <w:rPr>
          <w:i/>
        </w:rPr>
        <w:t>Sentence</w:t>
      </w:r>
      <w:r w:rsidRPr="008905E3">
        <w:t xml:space="preserve"> se traduit par </w:t>
      </w:r>
      <w:r w:rsidRPr="008905E3">
        <w:rPr>
          <w:b/>
        </w:rPr>
        <w:t>peine</w:t>
      </w:r>
      <w:r w:rsidRPr="008905E3">
        <w:t xml:space="preserve"> (tout comme </w:t>
      </w:r>
      <w:r w:rsidRPr="008905E3">
        <w:rPr>
          <w:i/>
        </w:rPr>
        <w:t>penalty</w:t>
      </w:r>
      <w:r w:rsidRPr="008905E3">
        <w:t>).</w:t>
      </w:r>
    </w:p>
    <w:p w:rsidR="007701D7" w:rsidRPr="008905E3" w:rsidRDefault="007701D7" w:rsidP="00FF746F">
      <w:pPr>
        <w:spacing w:after="120"/>
        <w:jc w:val="right"/>
        <w:rPr>
          <w:lang w:val="en-US"/>
        </w:rPr>
      </w:pPr>
      <w:r w:rsidRPr="008905E3">
        <w:rPr>
          <w:lang w:val="en-US"/>
        </w:rPr>
        <w:t>Novembre 2006</w:t>
      </w:r>
    </w:p>
    <w:p w:rsidR="00476017" w:rsidRPr="008905E3" w:rsidRDefault="00476017" w:rsidP="00FF746F">
      <w:pPr>
        <w:pStyle w:val="Heading1"/>
        <w:rPr>
          <w:rFonts w:ascii="Times New Roman" w:hAnsi="Times New Roman"/>
          <w:i/>
          <w:iCs/>
          <w:caps/>
          <w:lang w:val="en-US"/>
        </w:rPr>
      </w:pPr>
      <w:bookmarkStart w:id="794" w:name="_Toc347414500"/>
      <w:bookmarkStart w:id="795" w:name="_Toc347911708"/>
      <w:bookmarkStart w:id="796" w:name="_Toc485111003"/>
      <w:r w:rsidRPr="008905E3">
        <w:rPr>
          <w:rFonts w:ascii="Times New Roman" w:hAnsi="Times New Roman"/>
          <w:i/>
          <w:iCs/>
          <w:caps/>
          <w:lang w:val="en-US"/>
        </w:rPr>
        <w:t>SEVER THE INDICTMENT (</w:t>
      </w:r>
      <w:r w:rsidR="00152B33" w:rsidRPr="008905E3">
        <w:rPr>
          <w:rFonts w:ascii="Times New Roman" w:hAnsi="Times New Roman"/>
          <w:i/>
          <w:iCs/>
          <w:lang w:val="en-US"/>
        </w:rPr>
        <w:t>to</w:t>
      </w:r>
      <w:r w:rsidRPr="008905E3">
        <w:rPr>
          <w:rFonts w:ascii="Times New Roman" w:hAnsi="Times New Roman"/>
          <w:i/>
          <w:iCs/>
          <w:caps/>
          <w:lang w:val="en-US"/>
        </w:rPr>
        <w:t>)</w:t>
      </w:r>
      <w:bookmarkEnd w:id="796"/>
    </w:p>
    <w:p w:rsidR="00476017" w:rsidRPr="008905E3" w:rsidRDefault="00476017" w:rsidP="00FF746F">
      <w:pPr>
        <w:autoSpaceDE w:val="0"/>
        <w:autoSpaceDN w:val="0"/>
        <w:adjustRightInd w:val="0"/>
        <w:spacing w:after="240"/>
      </w:pPr>
      <w:r w:rsidRPr="008905E3">
        <w:rPr>
          <w:i/>
        </w:rPr>
        <w:t>To sever the indictment</w:t>
      </w:r>
      <w:r w:rsidRPr="008905E3">
        <w:t xml:space="preserve"> se traduit par scinder l</w:t>
      </w:r>
      <w:r w:rsidR="00201F56" w:rsidRPr="008905E3">
        <w:t>’</w:t>
      </w:r>
      <w:r w:rsidRPr="008905E3">
        <w:t>acte d</w:t>
      </w:r>
      <w:r w:rsidR="00201F56" w:rsidRPr="008905E3">
        <w:t>’</w:t>
      </w:r>
      <w:r w:rsidRPr="008905E3">
        <w:t>accusation.</w:t>
      </w:r>
    </w:p>
    <w:p w:rsidR="00476017" w:rsidRPr="008905E3" w:rsidRDefault="00476017" w:rsidP="00FF746F">
      <w:pPr>
        <w:autoSpaceDE w:val="0"/>
        <w:autoSpaceDN w:val="0"/>
        <w:adjustRightInd w:val="0"/>
        <w:spacing w:after="120"/>
      </w:pPr>
      <w:r w:rsidRPr="008905E3">
        <w:t>Voir la Décision relative à la requête globale de l</w:t>
      </w:r>
      <w:r w:rsidR="00201F56" w:rsidRPr="008905E3">
        <w:t>’</w:t>
      </w:r>
      <w:r w:rsidRPr="008905E3">
        <w:t>accusation aux fins de scinder et modifier l</w:t>
      </w:r>
      <w:r w:rsidR="00201F56" w:rsidRPr="008905E3">
        <w:t>’</w:t>
      </w:r>
      <w:r w:rsidRPr="008905E3">
        <w:t>acte d</w:t>
      </w:r>
      <w:r w:rsidR="00201F56" w:rsidRPr="008905E3">
        <w:t>’</w:t>
      </w:r>
      <w:r w:rsidRPr="008905E3">
        <w:t xml:space="preserve">accusation et de mener deux procès distincts, </w:t>
      </w:r>
      <w:r w:rsidRPr="008905E3">
        <w:rPr>
          <w:i/>
        </w:rPr>
        <w:t>Le Procureur c/ Ratko Mladić</w:t>
      </w:r>
      <w:r w:rsidRPr="008905E3">
        <w:t>, affaire nº IT-09-92, 13 octobre 2011.</w:t>
      </w:r>
    </w:p>
    <w:p w:rsidR="00476017" w:rsidRPr="008905E3" w:rsidRDefault="00476017" w:rsidP="00FF746F">
      <w:pPr>
        <w:autoSpaceDE w:val="0"/>
        <w:autoSpaceDN w:val="0"/>
        <w:adjustRightInd w:val="0"/>
        <w:spacing w:after="240"/>
        <w:jc w:val="right"/>
      </w:pPr>
      <w:r w:rsidRPr="008905E3">
        <w:t>Janvier 2014</w:t>
      </w:r>
    </w:p>
    <w:p w:rsidR="007701D7" w:rsidRPr="008905E3" w:rsidRDefault="007701D7" w:rsidP="00FF746F">
      <w:pPr>
        <w:pStyle w:val="Heading1"/>
        <w:rPr>
          <w:rFonts w:ascii="Times New Roman" w:hAnsi="Times New Roman"/>
          <w:i/>
          <w:iCs/>
          <w:caps/>
        </w:rPr>
      </w:pPr>
      <w:bookmarkStart w:id="797" w:name="_Toc485111004"/>
      <w:r w:rsidRPr="008905E3">
        <w:rPr>
          <w:rFonts w:ascii="Times New Roman" w:hAnsi="Times New Roman"/>
          <w:i/>
          <w:iCs/>
          <w:caps/>
        </w:rPr>
        <w:t>SOLEMN DECLARATION</w:t>
      </w:r>
      <w:bookmarkEnd w:id="794"/>
      <w:bookmarkEnd w:id="795"/>
      <w:bookmarkEnd w:id="797"/>
    </w:p>
    <w:p w:rsidR="007701D7" w:rsidRPr="008905E3" w:rsidRDefault="007701D7" w:rsidP="00FF746F">
      <w:pPr>
        <w:keepNext/>
        <w:keepLines/>
        <w:spacing w:after="120"/>
      </w:pPr>
      <w:r w:rsidRPr="008905E3">
        <w:t>Les juges (art</w:t>
      </w:r>
      <w:r w:rsidR="006610DB" w:rsidRPr="008905E3">
        <w:t>icle</w:t>
      </w:r>
      <w:r w:rsidR="00C43BB9" w:rsidRPr="008905E3">
        <w:t> </w:t>
      </w:r>
      <w:r w:rsidRPr="008905E3">
        <w:t xml:space="preserve">14 </w:t>
      </w:r>
      <w:r w:rsidR="006610DB" w:rsidRPr="008905E3">
        <w:t>du Règlement</w:t>
      </w:r>
      <w:r w:rsidRPr="008905E3">
        <w:t>), le Greffier (art</w:t>
      </w:r>
      <w:r w:rsidR="006610DB" w:rsidRPr="008905E3">
        <w:t>icle</w:t>
      </w:r>
      <w:r w:rsidR="00C43BB9" w:rsidRPr="008905E3">
        <w:t> </w:t>
      </w:r>
      <w:r w:rsidRPr="008905E3">
        <w:t xml:space="preserve">32 </w:t>
      </w:r>
      <w:r w:rsidR="006610DB" w:rsidRPr="008905E3">
        <w:t>du Règlement</w:t>
      </w:r>
      <w:r w:rsidRPr="008905E3">
        <w:t>), les traducteurs et interprètes (art</w:t>
      </w:r>
      <w:r w:rsidR="006610DB" w:rsidRPr="008905E3">
        <w:t>icle</w:t>
      </w:r>
      <w:r w:rsidR="00C43BB9" w:rsidRPr="008905E3">
        <w:t> </w:t>
      </w:r>
      <w:r w:rsidRPr="008905E3">
        <w:t xml:space="preserve">76 </w:t>
      </w:r>
      <w:r w:rsidR="006610DB" w:rsidRPr="008905E3">
        <w:t>du Règlement</w:t>
      </w:r>
      <w:r w:rsidRPr="008905E3">
        <w:t>) et les témoins (</w:t>
      </w:r>
      <w:r w:rsidR="00C43BB9" w:rsidRPr="008905E3">
        <w:t>art</w:t>
      </w:r>
      <w:r w:rsidR="006610DB" w:rsidRPr="008905E3">
        <w:t>icles</w:t>
      </w:r>
      <w:r w:rsidR="00C43BB9" w:rsidRPr="008905E3">
        <w:t> </w:t>
      </w:r>
      <w:r w:rsidRPr="008905E3">
        <w:t>84</w:t>
      </w:r>
      <w:r w:rsidR="00C43BB9" w:rsidRPr="008905E3">
        <w:t> </w:t>
      </w:r>
      <w:r w:rsidRPr="008905E3">
        <w:rPr>
          <w:i/>
        </w:rPr>
        <w:t>bis</w:t>
      </w:r>
      <w:r w:rsidR="00C43BB9" w:rsidRPr="008905E3">
        <w:t> </w:t>
      </w:r>
      <w:r w:rsidRPr="008905E3">
        <w:t>A), 90</w:t>
      </w:r>
      <w:r w:rsidR="00C43BB9" w:rsidRPr="008905E3">
        <w:t> </w:t>
      </w:r>
      <w:r w:rsidRPr="008905E3">
        <w:t>A)</w:t>
      </w:r>
      <w:r w:rsidR="00C43BB9" w:rsidRPr="008905E3">
        <w:t xml:space="preserve"> et</w:t>
      </w:r>
      <w:r w:rsidRPr="008905E3">
        <w:t xml:space="preserve"> B)</w:t>
      </w:r>
      <w:r w:rsidR="00C43BB9" w:rsidRPr="008905E3">
        <w:t>,</w:t>
      </w:r>
      <w:r w:rsidRPr="008905E3">
        <w:t xml:space="preserve"> et 91</w:t>
      </w:r>
      <w:r w:rsidR="00C43BB9" w:rsidRPr="008905E3">
        <w:t> </w:t>
      </w:r>
      <w:r w:rsidRPr="008905E3">
        <w:t xml:space="preserve">G) </w:t>
      </w:r>
      <w:r w:rsidR="006610DB" w:rsidRPr="008905E3">
        <w:t>du Règlement</w:t>
      </w:r>
      <w:r w:rsidRPr="008905E3">
        <w:t xml:space="preserve">) font tous des </w:t>
      </w:r>
      <w:r w:rsidRPr="008905E3">
        <w:rPr>
          <w:b/>
        </w:rPr>
        <w:t>déclarations solennelles</w:t>
      </w:r>
      <w:r w:rsidRPr="008905E3">
        <w:t xml:space="preserve"> et non des « déclarations sous serment »</w:t>
      </w:r>
      <w:r w:rsidR="00C43BB9" w:rsidRPr="008905E3">
        <w:t>,</w:t>
      </w:r>
      <w:r w:rsidRPr="008905E3">
        <w:t xml:space="preserve"> </w:t>
      </w:r>
      <w:r w:rsidR="00C43BB9" w:rsidRPr="008905E3">
        <w:t>terme correspondant à</w:t>
      </w:r>
      <w:r w:rsidRPr="008905E3">
        <w:t xml:space="preserve"> </w:t>
      </w:r>
      <w:r w:rsidRPr="008905E3">
        <w:rPr>
          <w:i/>
        </w:rPr>
        <w:t>affidavit</w:t>
      </w:r>
      <w:r w:rsidRPr="008905E3">
        <w:t xml:space="preserve"> (art</w:t>
      </w:r>
      <w:r w:rsidR="006610DB" w:rsidRPr="008905E3">
        <w:t>icle</w:t>
      </w:r>
      <w:r w:rsidRPr="008905E3">
        <w:t> 54 </w:t>
      </w:r>
      <w:r w:rsidRPr="008905E3">
        <w:rPr>
          <w:i/>
        </w:rPr>
        <w:t>bis</w:t>
      </w:r>
      <w:r w:rsidRPr="008905E3">
        <w:t xml:space="preserve"> F) ii) b) </w:t>
      </w:r>
      <w:r w:rsidR="006610DB" w:rsidRPr="008905E3">
        <w:t>du Règlement</w:t>
      </w:r>
      <w:r w:rsidRPr="008905E3">
        <w:t>).</w:t>
      </w:r>
    </w:p>
    <w:p w:rsidR="007701D7" w:rsidRPr="008905E3" w:rsidRDefault="007701D7" w:rsidP="00FF746F">
      <w:pPr>
        <w:keepNext/>
        <w:keepLines/>
        <w:spacing w:after="120"/>
      </w:pPr>
      <w:bookmarkStart w:id="798" w:name="_Toc347414501"/>
      <w:r w:rsidRPr="008905E3">
        <w:t xml:space="preserve">Mais ne pas hésiter à employer </w:t>
      </w:r>
      <w:r w:rsidRPr="008905E3">
        <w:rPr>
          <w:b/>
        </w:rPr>
        <w:t>déposer (ou autre verbe) sous serment</w:t>
      </w:r>
      <w:r w:rsidR="00081574" w:rsidRPr="008905E3">
        <w:t xml:space="preserve"> pour rendre </w:t>
      </w:r>
      <w:r w:rsidR="00081574" w:rsidRPr="008905E3">
        <w:rPr>
          <w:i/>
        </w:rPr>
        <w:t>to testify under oath</w:t>
      </w:r>
      <w:r w:rsidRPr="008905E3">
        <w:rPr>
          <w:b/>
        </w:rPr>
        <w:t>.</w:t>
      </w:r>
      <w:bookmarkEnd w:id="798"/>
    </w:p>
    <w:p w:rsidR="007701D7" w:rsidRPr="008905E3" w:rsidRDefault="007701D7" w:rsidP="00FF746F">
      <w:pPr>
        <w:spacing w:after="120"/>
        <w:jc w:val="right"/>
      </w:pPr>
      <w:r w:rsidRPr="008905E3">
        <w:t>Novembre 2006</w:t>
      </w:r>
    </w:p>
    <w:p w:rsidR="0024297D" w:rsidRPr="008905E3" w:rsidRDefault="0024297D" w:rsidP="00FF746F">
      <w:pPr>
        <w:pStyle w:val="Heading1"/>
        <w:rPr>
          <w:rFonts w:ascii="Times New Roman" w:hAnsi="Times New Roman"/>
          <w:lang w:val="fr-CA"/>
        </w:rPr>
      </w:pPr>
      <w:bookmarkStart w:id="799" w:name="_Toc347414502"/>
      <w:bookmarkStart w:id="800" w:name="_Toc347911709"/>
      <w:bookmarkStart w:id="801" w:name="_Toc485111005"/>
      <w:r w:rsidRPr="008905E3">
        <w:rPr>
          <w:rFonts w:ascii="Times New Roman" w:hAnsi="Times New Roman"/>
          <w:lang w:val="fr-CA"/>
        </w:rPr>
        <w:t>SOUS FORME DE/SOUS LA FORME D</w:t>
      </w:r>
      <w:r w:rsidR="00201F56" w:rsidRPr="008905E3">
        <w:rPr>
          <w:rFonts w:ascii="Times New Roman" w:hAnsi="Times New Roman"/>
          <w:lang w:val="fr-CA"/>
        </w:rPr>
        <w:t>’</w:t>
      </w:r>
      <w:r w:rsidRPr="008905E3">
        <w:rPr>
          <w:rFonts w:ascii="Times New Roman" w:hAnsi="Times New Roman"/>
          <w:lang w:val="fr-CA"/>
        </w:rPr>
        <w:t>UN</w:t>
      </w:r>
      <w:bookmarkEnd w:id="801"/>
    </w:p>
    <w:p w:rsidR="0024297D" w:rsidRPr="008905E3" w:rsidRDefault="0024297D" w:rsidP="00FF746F">
      <w:pPr>
        <w:spacing w:after="120"/>
      </w:pPr>
      <w:r w:rsidRPr="008905E3">
        <w:t>L</w:t>
      </w:r>
      <w:r w:rsidR="00201F56" w:rsidRPr="008905E3">
        <w:t>’</w:t>
      </w:r>
      <w:r w:rsidRPr="008905E3">
        <w:t>expression « sous forme de » introduit normalement un substantif non précédé d</w:t>
      </w:r>
      <w:r w:rsidR="00201F56" w:rsidRPr="008905E3">
        <w:t>’</w:t>
      </w:r>
      <w:r w:rsidRPr="008905E3">
        <w:t>un article : « sous forme de déclaration écrite ». Lorsque l</w:t>
      </w:r>
      <w:r w:rsidR="00201F56" w:rsidRPr="008905E3">
        <w:t>’</w:t>
      </w:r>
      <w:r w:rsidRPr="008905E3">
        <w:t>article indéfini paraît nécessaire devant le substantif, l</w:t>
      </w:r>
      <w:r w:rsidR="00201F56" w:rsidRPr="008905E3">
        <w:t>’</w:t>
      </w:r>
      <w:r w:rsidRPr="008905E3">
        <w:t>article défini s</w:t>
      </w:r>
      <w:r w:rsidR="00201F56" w:rsidRPr="008905E3">
        <w:t>’</w:t>
      </w:r>
      <w:r w:rsidRPr="008905E3">
        <w:t>impose devant le mot « forme » : « sous la forme d</w:t>
      </w:r>
      <w:r w:rsidR="00201F56" w:rsidRPr="008905E3">
        <w:t>’</w:t>
      </w:r>
      <w:r w:rsidRPr="008905E3">
        <w:t>une déclaration écrite ».</w:t>
      </w:r>
    </w:p>
    <w:p w:rsidR="0024297D" w:rsidRPr="008905E3" w:rsidRDefault="0024297D" w:rsidP="00FF746F">
      <w:pPr>
        <w:spacing w:after="240"/>
        <w:jc w:val="right"/>
      </w:pPr>
      <w:r w:rsidRPr="008905E3">
        <w:t>Janvier 2014</w:t>
      </w:r>
    </w:p>
    <w:p w:rsidR="007701D7" w:rsidRPr="008905E3" w:rsidRDefault="007701D7" w:rsidP="00FF746F">
      <w:pPr>
        <w:pStyle w:val="Heading1"/>
        <w:rPr>
          <w:rFonts w:ascii="Times New Roman" w:hAnsi="Times New Roman"/>
          <w:i/>
          <w:iCs/>
          <w:caps/>
        </w:rPr>
      </w:pPr>
      <w:bookmarkStart w:id="802" w:name="_Toc485111006"/>
      <w:r w:rsidRPr="008905E3">
        <w:rPr>
          <w:rFonts w:ascii="Times New Roman" w:hAnsi="Times New Roman"/>
          <w:i/>
          <w:iCs/>
          <w:caps/>
        </w:rPr>
        <w:t>STATEMENTS AND INFORMATION REPORTS</w:t>
      </w:r>
      <w:bookmarkEnd w:id="799"/>
      <w:bookmarkEnd w:id="800"/>
      <w:bookmarkEnd w:id="802"/>
    </w:p>
    <w:p w:rsidR="007701D7" w:rsidRPr="008905E3" w:rsidRDefault="007701D7" w:rsidP="00FF746F">
      <w:pPr>
        <w:keepNext/>
        <w:keepLines/>
        <w:spacing w:after="120"/>
      </w:pPr>
      <w:r w:rsidRPr="008905E3">
        <w:t>Il s</w:t>
      </w:r>
      <w:r w:rsidR="00201F56" w:rsidRPr="008905E3">
        <w:t>’</w:t>
      </w:r>
      <w:r w:rsidRPr="008905E3">
        <w:t xml:space="preserve">agit de feuilles jointes aux déclarations </w:t>
      </w:r>
      <w:r w:rsidR="00C43BB9" w:rsidRPr="008905E3">
        <w:t xml:space="preserve">et </w:t>
      </w:r>
      <w:r w:rsidRPr="008905E3">
        <w:t>contenant les nom, prénom, date de naissance, adresse</w:t>
      </w:r>
      <w:r w:rsidR="00C43BB9" w:rsidRPr="008905E3">
        <w:t>, etc</w:t>
      </w:r>
      <w:r w:rsidRPr="008905E3">
        <w:t>. du déclarant.</w:t>
      </w:r>
    </w:p>
    <w:p w:rsidR="007701D7" w:rsidRPr="008905E3" w:rsidRDefault="007701D7" w:rsidP="00FF746F">
      <w:pPr>
        <w:spacing w:after="120"/>
        <w:jc w:val="right"/>
      </w:pPr>
      <w:r w:rsidRPr="008905E3">
        <w:t>Juillet 2007</w:t>
      </w:r>
    </w:p>
    <w:p w:rsidR="006A3169" w:rsidRPr="008905E3" w:rsidRDefault="00110ACC" w:rsidP="00FF746F">
      <w:pPr>
        <w:pStyle w:val="Heading1"/>
        <w:rPr>
          <w:rFonts w:ascii="Times New Roman" w:hAnsi="Times New Roman"/>
          <w:i/>
          <w:iCs/>
          <w:caps/>
        </w:rPr>
      </w:pPr>
      <w:bookmarkStart w:id="803" w:name="_Toc347911710"/>
      <w:bookmarkStart w:id="804" w:name="_STATUS"/>
      <w:bookmarkStart w:id="805" w:name="_Toc485111007"/>
      <w:bookmarkEnd w:id="804"/>
      <w:r w:rsidRPr="008905E3">
        <w:rPr>
          <w:rFonts w:ascii="Times New Roman" w:hAnsi="Times New Roman"/>
          <w:i/>
          <w:iCs/>
          <w:caps/>
        </w:rPr>
        <w:t>STATUS</w:t>
      </w:r>
      <w:bookmarkEnd w:id="803"/>
      <w:bookmarkEnd w:id="805"/>
    </w:p>
    <w:p w:rsidR="006A3169" w:rsidRPr="008905E3" w:rsidRDefault="00C43BB9" w:rsidP="00FF746F">
      <w:pPr>
        <w:keepNext/>
        <w:autoSpaceDE w:val="0"/>
        <w:autoSpaceDN w:val="0"/>
        <w:adjustRightInd w:val="0"/>
        <w:spacing w:after="120"/>
      </w:pPr>
      <w:r w:rsidRPr="008905E3">
        <w:t>L</w:t>
      </w:r>
      <w:r w:rsidR="00201F56" w:rsidRPr="008905E3">
        <w:t>’</w:t>
      </w:r>
      <w:r w:rsidRPr="008905E3">
        <w:t>expression</w:t>
      </w:r>
      <w:r w:rsidR="006A3169" w:rsidRPr="008905E3">
        <w:t xml:space="preserve"> </w:t>
      </w:r>
      <w:r w:rsidR="006A3169" w:rsidRPr="008905E3">
        <w:rPr>
          <w:i/>
          <w:iCs/>
        </w:rPr>
        <w:t xml:space="preserve">status </w:t>
      </w:r>
      <w:r w:rsidR="00177883" w:rsidRPr="008905E3">
        <w:rPr>
          <w:i/>
          <w:iCs/>
        </w:rPr>
        <w:t>(</w:t>
      </w:r>
      <w:r w:rsidR="006A3169" w:rsidRPr="008905E3">
        <w:rPr>
          <w:i/>
          <w:iCs/>
        </w:rPr>
        <w:t>of a document</w:t>
      </w:r>
      <w:r w:rsidR="00177883" w:rsidRPr="008905E3">
        <w:rPr>
          <w:i/>
          <w:iCs/>
        </w:rPr>
        <w:t>)</w:t>
      </w:r>
      <w:r w:rsidR="006A3169" w:rsidRPr="008905E3">
        <w:rPr>
          <w:iCs/>
        </w:rPr>
        <w:t xml:space="preserve"> </w:t>
      </w:r>
      <w:r w:rsidRPr="008905E3">
        <w:t>fait référence aux conditions de dépôt</w:t>
      </w:r>
      <w:r w:rsidR="006A3169" w:rsidRPr="008905E3">
        <w:t xml:space="preserve"> </w:t>
      </w:r>
      <w:r w:rsidRPr="008905E3">
        <w:t>au</w:t>
      </w:r>
      <w:r w:rsidR="006A3169" w:rsidRPr="008905E3">
        <w:t xml:space="preserve"> Greffe.</w:t>
      </w:r>
    </w:p>
    <w:p w:rsidR="006A3169" w:rsidRPr="008905E3" w:rsidRDefault="006A3169" w:rsidP="00FF746F">
      <w:pPr>
        <w:autoSpaceDE w:val="0"/>
        <w:autoSpaceDN w:val="0"/>
        <w:adjustRightInd w:val="0"/>
        <w:spacing w:after="120"/>
      </w:pPr>
      <w:r w:rsidRPr="008905E3">
        <w:t xml:space="preserve">Ainsi, un document peut être confidentiel ou public, présenté à titre </w:t>
      </w:r>
      <w:r w:rsidRPr="008905E3">
        <w:rPr>
          <w:i/>
          <w:iCs/>
        </w:rPr>
        <w:t>ex parte</w:t>
      </w:r>
      <w:r w:rsidRPr="008905E3">
        <w:t xml:space="preserve"> ou </w:t>
      </w:r>
      <w:r w:rsidRPr="008905E3">
        <w:rPr>
          <w:i/>
          <w:iCs/>
        </w:rPr>
        <w:t>inter partes</w:t>
      </w:r>
      <w:r w:rsidRPr="008905E3">
        <w:t>, ou bien déposé sous scellés.</w:t>
      </w:r>
    </w:p>
    <w:p w:rsidR="006A3169" w:rsidRPr="008905E3" w:rsidRDefault="006A3169" w:rsidP="00FF746F">
      <w:pPr>
        <w:autoSpaceDE w:val="0"/>
        <w:autoSpaceDN w:val="0"/>
        <w:adjustRightInd w:val="0"/>
        <w:spacing w:after="120"/>
      </w:pPr>
      <w:r w:rsidRPr="008905E3">
        <w:t>Voici quelques exemples de traduction</w:t>
      </w:r>
      <w:r w:rsidR="0076569D" w:rsidRPr="008905E3">
        <w:t>s</w:t>
      </w:r>
      <w:r w:rsidRPr="008905E3">
        <w:t xml:space="preserve"> du mot </w:t>
      </w:r>
      <w:r w:rsidRPr="008905E3">
        <w:rPr>
          <w:i/>
          <w:iCs/>
        </w:rPr>
        <w:t>status</w:t>
      </w:r>
      <w:r w:rsidRPr="008905E3">
        <w:t xml:space="preserve"> et d</w:t>
      </w:r>
      <w:r w:rsidR="00201F56" w:rsidRPr="008905E3">
        <w:t>’</w:t>
      </w:r>
      <w:r w:rsidRPr="008905E3">
        <w:t>autres termes ou expressions connexes en français :</w:t>
      </w:r>
    </w:p>
    <w:p w:rsidR="006A3169" w:rsidRPr="008905E3" w:rsidRDefault="006A3169" w:rsidP="00FF746F">
      <w:pPr>
        <w:numPr>
          <w:ilvl w:val="0"/>
          <w:numId w:val="8"/>
        </w:numPr>
        <w:spacing w:after="120"/>
        <w:rPr>
          <w:bCs/>
          <w:i/>
          <w:iCs/>
          <w:lang w:val="en-US"/>
        </w:rPr>
      </w:pPr>
      <w:r w:rsidRPr="008905E3">
        <w:rPr>
          <w:i/>
          <w:lang w:val="en-US"/>
        </w:rPr>
        <w:t>The Chamber orders the Registrar to file or</w:t>
      </w:r>
      <w:r w:rsidRPr="008905E3">
        <w:rPr>
          <w:b/>
          <w:bCs/>
          <w:i/>
          <w:lang w:val="en-US"/>
        </w:rPr>
        <w:t xml:space="preserve"> change the filing</w:t>
      </w:r>
      <w:r w:rsidRPr="008905E3">
        <w:rPr>
          <w:i/>
          <w:lang w:val="en-US"/>
        </w:rPr>
        <w:t xml:space="preserve"> </w:t>
      </w:r>
      <w:r w:rsidRPr="008905E3">
        <w:rPr>
          <w:b/>
          <w:bCs/>
          <w:i/>
          <w:lang w:val="en-US"/>
        </w:rPr>
        <w:t>status</w:t>
      </w:r>
      <w:r w:rsidRPr="008905E3">
        <w:rPr>
          <w:i/>
          <w:lang w:val="en-US"/>
        </w:rPr>
        <w:t xml:space="preserve"> of the following material </w:t>
      </w:r>
      <w:r w:rsidRPr="008905E3">
        <w:rPr>
          <w:b/>
          <w:bCs/>
          <w:i/>
          <w:lang w:val="en-US"/>
        </w:rPr>
        <w:t>as confidential and</w:t>
      </w:r>
      <w:r w:rsidRPr="008905E3">
        <w:rPr>
          <w:b/>
          <w:bCs/>
          <w:lang w:val="en-US"/>
        </w:rPr>
        <w:t xml:space="preserve"> </w:t>
      </w:r>
      <w:r w:rsidRPr="008905E3">
        <w:rPr>
          <w:b/>
          <w:bCs/>
          <w:iCs/>
          <w:lang w:val="en-US"/>
        </w:rPr>
        <w:t>inter partes</w:t>
      </w:r>
      <w:r w:rsidR="0076569D" w:rsidRPr="008905E3">
        <w:rPr>
          <w:bCs/>
          <w:iCs/>
          <w:lang w:val="en-US"/>
        </w:rPr>
        <w:t>.</w:t>
      </w:r>
    </w:p>
    <w:p w:rsidR="006A3169" w:rsidRPr="008905E3" w:rsidRDefault="006A3169" w:rsidP="00FF746F">
      <w:pPr>
        <w:spacing w:after="120"/>
        <w:ind w:left="720"/>
        <w:rPr>
          <w:b/>
          <w:bCs/>
        </w:rPr>
      </w:pPr>
      <w:r w:rsidRPr="008905E3">
        <w:t xml:space="preserve">La Chambre ordonne au Greffier de déposer les documents suivants à titre confidentiel et </w:t>
      </w:r>
      <w:r w:rsidRPr="008905E3">
        <w:rPr>
          <w:i/>
          <w:iCs/>
        </w:rPr>
        <w:t>inter partes</w:t>
      </w:r>
      <w:r w:rsidRPr="008905E3">
        <w:t xml:space="preserve">, ou de </w:t>
      </w:r>
      <w:r w:rsidRPr="008905E3">
        <w:rPr>
          <w:b/>
          <w:bCs/>
        </w:rPr>
        <w:t>modifier leurs conditions de dépôt afin qu</w:t>
      </w:r>
      <w:r w:rsidR="00201F56" w:rsidRPr="008905E3">
        <w:rPr>
          <w:b/>
          <w:bCs/>
        </w:rPr>
        <w:t>’</w:t>
      </w:r>
      <w:r w:rsidRPr="008905E3">
        <w:rPr>
          <w:b/>
          <w:bCs/>
        </w:rPr>
        <w:t xml:space="preserve">ils deviennent confidentiels et </w:t>
      </w:r>
      <w:r w:rsidRPr="008905E3">
        <w:rPr>
          <w:b/>
          <w:bCs/>
          <w:i/>
          <w:iCs/>
        </w:rPr>
        <w:t>inter partes</w:t>
      </w:r>
      <w:r w:rsidRPr="008905E3">
        <w:t>.</w:t>
      </w:r>
    </w:p>
    <w:p w:rsidR="006A3169" w:rsidRPr="008905E3" w:rsidRDefault="006A3169" w:rsidP="00FF746F">
      <w:pPr>
        <w:spacing w:after="360"/>
        <w:ind w:left="720"/>
      </w:pPr>
      <w:r w:rsidRPr="008905E3">
        <w:t>(</w:t>
      </w:r>
      <w:r w:rsidRPr="008905E3">
        <w:rPr>
          <w:i/>
          <w:iCs/>
        </w:rPr>
        <w:t>Le Procureur c/ Slobodan Milošević</w:t>
      </w:r>
      <w:r w:rsidRPr="008905E3">
        <w:t>, Ordonnance autorisant la communication d</w:t>
      </w:r>
      <w:r w:rsidR="00201F56" w:rsidRPr="008905E3">
        <w:t>’</w:t>
      </w:r>
      <w:r w:rsidRPr="008905E3">
        <w:t>informations médicales, 26 janvier 2006)</w:t>
      </w:r>
    </w:p>
    <w:p w:rsidR="006A3169" w:rsidRPr="008905E3" w:rsidRDefault="006A3169" w:rsidP="00FF746F">
      <w:pPr>
        <w:keepNext/>
        <w:numPr>
          <w:ilvl w:val="0"/>
          <w:numId w:val="8"/>
        </w:numPr>
        <w:spacing w:after="120"/>
        <w:rPr>
          <w:lang w:val="en-US"/>
        </w:rPr>
      </w:pPr>
      <w:r w:rsidRPr="008905E3">
        <w:rPr>
          <w:i/>
          <w:lang w:val="en-US"/>
        </w:rPr>
        <w:t xml:space="preserve">Order to the Registry to </w:t>
      </w:r>
      <w:r w:rsidRPr="008905E3">
        <w:rPr>
          <w:b/>
          <w:bCs/>
          <w:i/>
          <w:lang w:val="en-US"/>
        </w:rPr>
        <w:t xml:space="preserve">change </w:t>
      </w:r>
      <w:r w:rsidR="00EE0825" w:rsidRPr="008905E3">
        <w:rPr>
          <w:b/>
          <w:bCs/>
          <w:i/>
          <w:lang w:val="en-US"/>
        </w:rPr>
        <w:t xml:space="preserve">the </w:t>
      </w:r>
      <w:r w:rsidRPr="008905E3">
        <w:rPr>
          <w:b/>
          <w:bCs/>
          <w:i/>
          <w:lang w:val="en-US"/>
        </w:rPr>
        <w:t>status</w:t>
      </w:r>
      <w:r w:rsidRPr="008905E3">
        <w:rPr>
          <w:i/>
          <w:lang w:val="en-US"/>
        </w:rPr>
        <w:t xml:space="preserve"> of a Trial Chamber </w:t>
      </w:r>
      <w:r w:rsidR="00617589" w:rsidRPr="008905E3">
        <w:rPr>
          <w:i/>
          <w:lang w:val="en-US"/>
        </w:rPr>
        <w:t>decision</w:t>
      </w:r>
      <w:r w:rsidR="00617589" w:rsidRPr="008905E3">
        <w:rPr>
          <w:lang w:val="en-US"/>
        </w:rPr>
        <w:t>:</w:t>
      </w:r>
    </w:p>
    <w:p w:rsidR="006A3169" w:rsidRPr="008905E3" w:rsidRDefault="006A3169" w:rsidP="00FF746F">
      <w:pPr>
        <w:spacing w:after="360"/>
        <w:ind w:left="720"/>
      </w:pPr>
      <w:r w:rsidRPr="008905E3">
        <w:t xml:space="preserve">Ordonnance enjoignant au Greffe </w:t>
      </w:r>
      <w:r w:rsidRPr="008905E3">
        <w:rPr>
          <w:b/>
          <w:bCs/>
        </w:rPr>
        <w:t>d</w:t>
      </w:r>
      <w:r w:rsidR="00EE0825" w:rsidRPr="008905E3">
        <w:rPr>
          <w:b/>
          <w:bCs/>
        </w:rPr>
        <w:t>e modifier les conditions de dépôt</w:t>
      </w:r>
      <w:r w:rsidRPr="008905E3">
        <w:t xml:space="preserve"> </w:t>
      </w:r>
      <w:r w:rsidR="00EE0825" w:rsidRPr="008905E3">
        <w:t>d</w:t>
      </w:r>
      <w:r w:rsidR="00201F56" w:rsidRPr="008905E3">
        <w:t>’</w:t>
      </w:r>
      <w:r w:rsidRPr="008905E3">
        <w:t>une décision de la Chambre de première instance</w:t>
      </w:r>
      <w:r w:rsidR="0076569D" w:rsidRPr="008905E3">
        <w:t>.</w:t>
      </w:r>
    </w:p>
    <w:p w:rsidR="006A3169" w:rsidRPr="008905E3" w:rsidRDefault="006A3169" w:rsidP="00FF746F">
      <w:pPr>
        <w:keepNext/>
        <w:numPr>
          <w:ilvl w:val="0"/>
          <w:numId w:val="8"/>
        </w:numPr>
        <w:spacing w:after="120"/>
        <w:rPr>
          <w:bCs/>
          <w:lang w:val="en-US"/>
        </w:rPr>
      </w:pPr>
      <w:r w:rsidRPr="008905E3">
        <w:rPr>
          <w:i/>
          <w:lang w:val="en-US"/>
        </w:rPr>
        <w:t xml:space="preserve">The Chamber orders the Registry </w:t>
      </w:r>
      <w:r w:rsidRPr="008905E3">
        <w:rPr>
          <w:b/>
          <w:bCs/>
          <w:i/>
          <w:lang w:val="en-US"/>
        </w:rPr>
        <w:t xml:space="preserve">to re-classify the Decision and change its status to </w:t>
      </w:r>
      <w:r w:rsidR="00EE0825" w:rsidRPr="008905E3">
        <w:rPr>
          <w:b/>
          <w:bCs/>
          <w:i/>
          <w:lang w:val="en-US"/>
        </w:rPr>
        <w:t>“</w:t>
      </w:r>
      <w:r w:rsidRPr="008905E3">
        <w:rPr>
          <w:b/>
          <w:bCs/>
          <w:i/>
          <w:lang w:val="en-US"/>
        </w:rPr>
        <w:t>confidential</w:t>
      </w:r>
      <w:r w:rsidR="003372F3" w:rsidRPr="008905E3">
        <w:rPr>
          <w:b/>
          <w:bCs/>
          <w:i/>
          <w:lang w:val="en-US"/>
        </w:rPr>
        <w:t>”</w:t>
      </w:r>
      <w:r w:rsidR="003372F3" w:rsidRPr="008905E3">
        <w:rPr>
          <w:bCs/>
          <w:lang w:val="en-US"/>
        </w:rPr>
        <w:t>:</w:t>
      </w:r>
    </w:p>
    <w:p w:rsidR="006A3169" w:rsidRPr="008905E3" w:rsidRDefault="006A3169" w:rsidP="00FF746F">
      <w:pPr>
        <w:spacing w:after="120"/>
        <w:ind w:left="720"/>
      </w:pPr>
      <w:r w:rsidRPr="008905E3">
        <w:t>La Chambre ordonne au Greffe d</w:t>
      </w:r>
      <w:r w:rsidR="00201F56" w:rsidRPr="008905E3">
        <w:t>’</w:t>
      </w:r>
      <w:r w:rsidRPr="008905E3">
        <w:t>enregistrer la Décision comme « confidentielle »</w:t>
      </w:r>
      <w:r w:rsidR="0076569D" w:rsidRPr="008905E3">
        <w:t>.</w:t>
      </w:r>
    </w:p>
    <w:p w:rsidR="006A3169" w:rsidRPr="008905E3" w:rsidRDefault="006A3169" w:rsidP="00FF746F">
      <w:pPr>
        <w:spacing w:after="360"/>
        <w:ind w:left="720"/>
      </w:pPr>
      <w:r w:rsidRPr="008905E3">
        <w:t>(</w:t>
      </w:r>
      <w:r w:rsidRPr="008905E3">
        <w:rPr>
          <w:i/>
          <w:iCs/>
        </w:rPr>
        <w:t>Le Procureur c/ Stanisić et Simatović</w:t>
      </w:r>
      <w:r w:rsidRPr="008905E3">
        <w:t>, Ordonnance enjoignant au Greffe d</w:t>
      </w:r>
      <w:r w:rsidR="00201F56" w:rsidRPr="008905E3">
        <w:t>’</w:t>
      </w:r>
      <w:r w:rsidRPr="008905E3">
        <w:t>enregistrer comme confidentielle une décision de la Chambre de première instance, 12 mai 2010)</w:t>
      </w:r>
    </w:p>
    <w:p w:rsidR="006A3169" w:rsidRPr="008905E3" w:rsidRDefault="006A3169" w:rsidP="00FF746F">
      <w:pPr>
        <w:keepNext/>
        <w:numPr>
          <w:ilvl w:val="0"/>
          <w:numId w:val="8"/>
        </w:numPr>
        <w:spacing w:after="120"/>
        <w:rPr>
          <w:lang w:val="en-US"/>
        </w:rPr>
      </w:pPr>
      <w:r w:rsidRPr="008905E3">
        <w:rPr>
          <w:i/>
          <w:lang w:val="en-US"/>
        </w:rPr>
        <w:t xml:space="preserve">Order regarding the </w:t>
      </w:r>
      <w:r w:rsidRPr="008905E3">
        <w:rPr>
          <w:b/>
          <w:bCs/>
          <w:i/>
          <w:lang w:val="en-US"/>
        </w:rPr>
        <w:t>status</w:t>
      </w:r>
      <w:r w:rsidRPr="008905E3">
        <w:rPr>
          <w:i/>
          <w:lang w:val="en-US"/>
        </w:rPr>
        <w:t xml:space="preserve"> of exhibits consisting of transcripts from other cases</w:t>
      </w:r>
      <w:r w:rsidR="0076569D" w:rsidRPr="008905E3">
        <w:rPr>
          <w:lang w:val="en-US"/>
        </w:rPr>
        <w:t> :</w:t>
      </w:r>
    </w:p>
    <w:p w:rsidR="006A3169" w:rsidRPr="008905E3" w:rsidRDefault="006A3169" w:rsidP="00FF746F">
      <w:pPr>
        <w:keepNext/>
        <w:spacing w:after="360"/>
        <w:ind w:left="720"/>
      </w:pPr>
      <w:r w:rsidRPr="008905E3">
        <w:t xml:space="preserve">Ordonnance relative aux </w:t>
      </w:r>
      <w:r w:rsidRPr="008905E3">
        <w:rPr>
          <w:b/>
          <w:bCs/>
        </w:rPr>
        <w:t>conditions de dépôt</w:t>
      </w:r>
      <w:r w:rsidRPr="008905E3">
        <w:t xml:space="preserve"> des comptes rendus de témoignages entendus dans d</w:t>
      </w:r>
      <w:r w:rsidR="00201F56" w:rsidRPr="008905E3">
        <w:t>’</w:t>
      </w:r>
      <w:r w:rsidRPr="008905E3">
        <w:t>autres affaires et admis comme pièces à conviction en l</w:t>
      </w:r>
      <w:r w:rsidR="00201F56" w:rsidRPr="008905E3">
        <w:t>’</w:t>
      </w:r>
      <w:r w:rsidRPr="008905E3">
        <w:t>espèce</w:t>
      </w:r>
    </w:p>
    <w:p w:rsidR="006A3169" w:rsidRPr="008905E3" w:rsidRDefault="006A3169" w:rsidP="00FF746F">
      <w:pPr>
        <w:keepNext/>
        <w:numPr>
          <w:ilvl w:val="0"/>
          <w:numId w:val="8"/>
        </w:numPr>
        <w:spacing w:after="120"/>
        <w:rPr>
          <w:lang w:val="en-US"/>
        </w:rPr>
      </w:pPr>
      <w:r w:rsidRPr="008905E3">
        <w:rPr>
          <w:i/>
          <w:lang w:val="en-US"/>
        </w:rPr>
        <w:t xml:space="preserve">The Chamber orders that the Registry immediately </w:t>
      </w:r>
      <w:r w:rsidRPr="008905E3">
        <w:rPr>
          <w:b/>
          <w:bCs/>
          <w:i/>
          <w:lang w:val="en-US"/>
        </w:rPr>
        <w:t xml:space="preserve">designate as confidential </w:t>
      </w:r>
      <w:r w:rsidRPr="008905E3">
        <w:rPr>
          <w:i/>
          <w:lang w:val="en-US"/>
        </w:rPr>
        <w:t>any public exhibit consisting of a transcript from another case</w:t>
      </w:r>
      <w:r w:rsidR="0076569D" w:rsidRPr="008905E3">
        <w:rPr>
          <w:lang w:val="en-US"/>
        </w:rPr>
        <w:t> :</w:t>
      </w:r>
    </w:p>
    <w:p w:rsidR="006A3169" w:rsidRPr="008905E3" w:rsidRDefault="006A3169" w:rsidP="00FF746F">
      <w:pPr>
        <w:spacing w:after="120"/>
        <w:ind w:left="720"/>
      </w:pPr>
      <w:r w:rsidRPr="008905E3">
        <w:t>La Chambre ordonne au Greffe de</w:t>
      </w:r>
      <w:r w:rsidRPr="008905E3">
        <w:rPr>
          <w:b/>
          <w:bCs/>
        </w:rPr>
        <w:t xml:space="preserve"> marquer (ou d</w:t>
      </w:r>
      <w:r w:rsidR="00201F56" w:rsidRPr="008905E3">
        <w:rPr>
          <w:b/>
          <w:bCs/>
        </w:rPr>
        <w:t>’</w:t>
      </w:r>
      <w:r w:rsidRPr="008905E3">
        <w:rPr>
          <w:b/>
          <w:bCs/>
        </w:rPr>
        <w:t>enregistrer)</w:t>
      </w:r>
      <w:r w:rsidRPr="008905E3">
        <w:t xml:space="preserve"> immédiatement </w:t>
      </w:r>
      <w:r w:rsidRPr="008905E3">
        <w:rPr>
          <w:b/>
          <w:bCs/>
        </w:rPr>
        <w:t>comme « confidentiel</w:t>
      </w:r>
      <w:r w:rsidR="00EE0825" w:rsidRPr="008905E3">
        <w:rPr>
          <w:b/>
          <w:bCs/>
        </w:rPr>
        <w:t>s</w:t>
      </w:r>
      <w:r w:rsidRPr="008905E3">
        <w:rPr>
          <w:b/>
          <w:bCs/>
        </w:rPr>
        <w:t xml:space="preserve"> » </w:t>
      </w:r>
      <w:r w:rsidRPr="008905E3">
        <w:t>les comptes rendus de témoignage entendus dans une autre affaire et admis comme pièces à conviction en l</w:t>
      </w:r>
      <w:r w:rsidR="00201F56" w:rsidRPr="008905E3">
        <w:t>’</w:t>
      </w:r>
      <w:r w:rsidRPr="008905E3">
        <w:t>espèce.</w:t>
      </w:r>
    </w:p>
    <w:p w:rsidR="00595E64" w:rsidRPr="008905E3" w:rsidRDefault="00595E64" w:rsidP="00FF746F">
      <w:pPr>
        <w:spacing w:after="120"/>
        <w:ind w:left="720"/>
      </w:pPr>
      <w:r w:rsidRPr="008905E3">
        <w:t>Variante : « […] de revêtir de la marque “confidentiel” les comptes rendus […] »</w:t>
      </w:r>
    </w:p>
    <w:p w:rsidR="006A3169" w:rsidRPr="008905E3" w:rsidRDefault="006A3169" w:rsidP="00FF746F">
      <w:pPr>
        <w:spacing w:after="360"/>
        <w:ind w:left="720"/>
      </w:pPr>
      <w:r w:rsidRPr="008905E3">
        <w:t>(</w:t>
      </w:r>
      <w:r w:rsidRPr="008905E3">
        <w:rPr>
          <w:i/>
          <w:iCs/>
        </w:rPr>
        <w:t>Le Procureur c/ Popovic et consorts</w:t>
      </w:r>
      <w:r w:rsidRPr="008905E3">
        <w:t xml:space="preserve">, Ordonnance relative aux </w:t>
      </w:r>
      <w:r w:rsidRPr="008905E3">
        <w:rPr>
          <w:b/>
          <w:bCs/>
        </w:rPr>
        <w:t>conditions de dépôt</w:t>
      </w:r>
      <w:r w:rsidRPr="008905E3">
        <w:t xml:space="preserve"> des comptes rendus de témoignages entendus dans d</w:t>
      </w:r>
      <w:r w:rsidR="00201F56" w:rsidRPr="008905E3">
        <w:t>’</w:t>
      </w:r>
      <w:r w:rsidRPr="008905E3">
        <w:t>autres affaires et admis comme pièces à conviction en l</w:t>
      </w:r>
      <w:r w:rsidR="00201F56" w:rsidRPr="008905E3">
        <w:t>’</w:t>
      </w:r>
      <w:r w:rsidRPr="008905E3">
        <w:t>espèce, 26 avril 2010)</w:t>
      </w:r>
    </w:p>
    <w:p w:rsidR="006A3169" w:rsidRPr="008905E3" w:rsidRDefault="006A3169" w:rsidP="00FF746F">
      <w:pPr>
        <w:keepNext/>
        <w:numPr>
          <w:ilvl w:val="0"/>
          <w:numId w:val="8"/>
        </w:numPr>
        <w:spacing w:after="120"/>
        <w:rPr>
          <w:lang w:val="en-US"/>
        </w:rPr>
      </w:pPr>
      <w:r w:rsidRPr="008905E3">
        <w:rPr>
          <w:i/>
          <w:lang w:val="en-US"/>
        </w:rPr>
        <w:t xml:space="preserve">Order </w:t>
      </w:r>
      <w:r w:rsidRPr="008905E3">
        <w:rPr>
          <w:i/>
          <w:iCs/>
          <w:lang w:val="en-US"/>
        </w:rPr>
        <w:t>assigning</w:t>
      </w:r>
      <w:r w:rsidRPr="008905E3">
        <w:rPr>
          <w:b/>
          <w:bCs/>
          <w:i/>
          <w:lang w:val="en-US"/>
        </w:rPr>
        <w:t xml:space="preserve"> matter</w:t>
      </w:r>
      <w:r w:rsidRPr="008905E3">
        <w:rPr>
          <w:i/>
          <w:lang w:val="en-US"/>
        </w:rPr>
        <w:t xml:space="preserve"> to Trial Chamber </w:t>
      </w:r>
      <w:r w:rsidRPr="008905E3">
        <w:rPr>
          <w:b/>
          <w:bCs/>
          <w:i/>
          <w:lang w:val="en-US"/>
        </w:rPr>
        <w:t>regarding the status of exhibits</w:t>
      </w:r>
      <w:r w:rsidRPr="008905E3">
        <w:rPr>
          <w:i/>
          <w:lang w:val="en-US"/>
        </w:rPr>
        <w:t xml:space="preserve"> consisting of transcripts from other </w:t>
      </w:r>
      <w:r w:rsidR="00EC088E" w:rsidRPr="008905E3">
        <w:rPr>
          <w:i/>
          <w:lang w:val="en-US"/>
        </w:rPr>
        <w:t>cases</w:t>
      </w:r>
      <w:r w:rsidR="00EC088E" w:rsidRPr="008905E3">
        <w:rPr>
          <w:lang w:val="en-US"/>
        </w:rPr>
        <w:t>:</w:t>
      </w:r>
    </w:p>
    <w:p w:rsidR="006A3169" w:rsidRPr="008905E3" w:rsidRDefault="006A3169" w:rsidP="00FF746F">
      <w:pPr>
        <w:spacing w:after="360"/>
        <w:ind w:left="720"/>
      </w:pPr>
      <w:r w:rsidRPr="008905E3">
        <w:t xml:space="preserve">Ordonnance chargeant </w:t>
      </w:r>
      <w:r w:rsidR="003B5652" w:rsidRPr="008905E3">
        <w:t xml:space="preserve">la </w:t>
      </w:r>
      <w:r w:rsidRPr="008905E3">
        <w:t>Chambre de première instance d</w:t>
      </w:r>
      <w:r w:rsidR="00201F56" w:rsidRPr="008905E3">
        <w:t>’</w:t>
      </w:r>
      <w:r w:rsidRPr="008905E3">
        <w:t xml:space="preserve">examiner </w:t>
      </w:r>
      <w:r w:rsidRPr="008905E3">
        <w:rPr>
          <w:b/>
          <w:bCs/>
        </w:rPr>
        <w:t xml:space="preserve">la question de la </w:t>
      </w:r>
      <w:r w:rsidRPr="008905E3">
        <w:t>modification</w:t>
      </w:r>
      <w:r w:rsidRPr="008905E3">
        <w:rPr>
          <w:b/>
          <w:bCs/>
        </w:rPr>
        <w:t xml:space="preserve"> des </w:t>
      </w:r>
      <w:r w:rsidRPr="008905E3">
        <w:t>conditions</w:t>
      </w:r>
      <w:r w:rsidRPr="008905E3">
        <w:rPr>
          <w:b/>
          <w:bCs/>
        </w:rPr>
        <w:t xml:space="preserve"> de dépôt </w:t>
      </w:r>
      <w:r w:rsidRPr="008905E3">
        <w:t>des comptes rendus d</w:t>
      </w:r>
      <w:r w:rsidR="00201F56" w:rsidRPr="008905E3">
        <w:t>’</w:t>
      </w:r>
      <w:r w:rsidRPr="008905E3">
        <w:t>audience admis comme pièces à conviction dans d</w:t>
      </w:r>
      <w:r w:rsidR="00201F56" w:rsidRPr="008905E3">
        <w:t>’</w:t>
      </w:r>
      <w:r w:rsidRPr="008905E3">
        <w:t>autres affaires.</w:t>
      </w:r>
    </w:p>
    <w:p w:rsidR="006A3169" w:rsidRPr="008905E3" w:rsidRDefault="006A3169" w:rsidP="00FF746F">
      <w:pPr>
        <w:keepNext/>
        <w:numPr>
          <w:ilvl w:val="0"/>
          <w:numId w:val="8"/>
        </w:numPr>
        <w:spacing w:after="120"/>
        <w:rPr>
          <w:bCs/>
          <w:lang w:val="en-US"/>
        </w:rPr>
      </w:pPr>
      <w:r w:rsidRPr="008905E3">
        <w:rPr>
          <w:i/>
          <w:lang w:val="en-US"/>
        </w:rPr>
        <w:t xml:space="preserve">The Registry </w:t>
      </w:r>
      <w:r w:rsidRPr="008905E3">
        <w:rPr>
          <w:i/>
          <w:iCs/>
          <w:lang w:val="en-US"/>
        </w:rPr>
        <w:t>states</w:t>
      </w:r>
      <w:r w:rsidRPr="008905E3">
        <w:rPr>
          <w:i/>
          <w:lang w:val="en-US"/>
        </w:rPr>
        <w:t xml:space="preserve"> that </w:t>
      </w:r>
      <w:r w:rsidR="00C4646A" w:rsidRPr="008905E3">
        <w:rPr>
          <w:i/>
          <w:lang w:val="en-US"/>
        </w:rPr>
        <w:t>“</w:t>
      </w:r>
      <w:r w:rsidRPr="008905E3">
        <w:rPr>
          <w:i/>
          <w:lang w:val="en-US"/>
        </w:rPr>
        <w:t xml:space="preserve">it seeks the directive of the Office of the President on </w:t>
      </w:r>
      <w:r w:rsidRPr="008905E3">
        <w:rPr>
          <w:b/>
          <w:bCs/>
          <w:i/>
          <w:lang w:val="en-US"/>
        </w:rPr>
        <w:t>the issue of re-classification of the status of these exhibits from public to confidential</w:t>
      </w:r>
      <w:r w:rsidR="00C4646A" w:rsidRPr="008905E3">
        <w:rPr>
          <w:b/>
          <w:bCs/>
          <w:i/>
          <w:lang w:val="en-US"/>
        </w:rPr>
        <w:t>”</w:t>
      </w:r>
      <w:r w:rsidR="0076569D" w:rsidRPr="008905E3">
        <w:rPr>
          <w:bCs/>
          <w:lang w:val="en-US"/>
        </w:rPr>
        <w:t> :</w:t>
      </w:r>
    </w:p>
    <w:p w:rsidR="006A3169" w:rsidRPr="008905E3" w:rsidRDefault="006A3169" w:rsidP="00FF746F">
      <w:pPr>
        <w:spacing w:after="120"/>
        <w:ind w:left="720"/>
      </w:pPr>
      <w:r w:rsidRPr="008905E3">
        <w:t>Le Greffe précise qu</w:t>
      </w:r>
      <w:r w:rsidR="00201F56" w:rsidRPr="008905E3">
        <w:t>’</w:t>
      </w:r>
      <w:r w:rsidRPr="008905E3">
        <w:t xml:space="preserve">il « souhaite obtenir des instructions du Cabinet du Président au sujet de la </w:t>
      </w:r>
      <w:r w:rsidR="0076569D" w:rsidRPr="008905E3">
        <w:rPr>
          <w:b/>
          <w:bCs/>
        </w:rPr>
        <w:t>[modification des conditions de dépôt]</w:t>
      </w:r>
      <w:r w:rsidRPr="008905E3">
        <w:rPr>
          <w:b/>
          <w:bCs/>
        </w:rPr>
        <w:t xml:space="preserve"> de ces pièces à conviction publiques pour qu</w:t>
      </w:r>
      <w:r w:rsidR="00201F56" w:rsidRPr="008905E3">
        <w:rPr>
          <w:b/>
          <w:bCs/>
        </w:rPr>
        <w:t>’</w:t>
      </w:r>
      <w:r w:rsidRPr="008905E3">
        <w:rPr>
          <w:b/>
          <w:bCs/>
        </w:rPr>
        <w:t>elles deviennent confidentielles</w:t>
      </w:r>
      <w:r w:rsidRPr="008905E3">
        <w:t> »</w:t>
      </w:r>
      <w:r w:rsidR="0076569D" w:rsidRPr="008905E3">
        <w:t>.</w:t>
      </w:r>
    </w:p>
    <w:p w:rsidR="006A3169" w:rsidRPr="008905E3" w:rsidRDefault="006A3169" w:rsidP="00FF746F">
      <w:pPr>
        <w:spacing w:after="120"/>
        <w:ind w:left="720"/>
      </w:pPr>
      <w:r w:rsidRPr="008905E3">
        <w:t>(</w:t>
      </w:r>
      <w:r w:rsidRPr="008905E3">
        <w:rPr>
          <w:i/>
          <w:iCs/>
        </w:rPr>
        <w:t>Le Procureur c/ Brđanin</w:t>
      </w:r>
      <w:r w:rsidRPr="008905E3">
        <w:t xml:space="preserve">, Ordonnance chargeant </w:t>
      </w:r>
      <w:r w:rsidR="003B5652" w:rsidRPr="008905E3">
        <w:t xml:space="preserve">[la] </w:t>
      </w:r>
      <w:r w:rsidRPr="008905E3">
        <w:t>Chambre de première instance d</w:t>
      </w:r>
      <w:r w:rsidR="00201F56" w:rsidRPr="008905E3">
        <w:t>’</w:t>
      </w:r>
      <w:r w:rsidRPr="008905E3">
        <w:t>examiner la question de la modification des conditions de dépôt des comptes rendus d</w:t>
      </w:r>
      <w:r w:rsidR="00201F56" w:rsidRPr="008905E3">
        <w:t>’</w:t>
      </w:r>
      <w:r w:rsidRPr="008905E3">
        <w:t>audience admis comme pièces à conviction dans d</w:t>
      </w:r>
      <w:r w:rsidR="00201F56" w:rsidRPr="008905E3">
        <w:t>’</w:t>
      </w:r>
      <w:r w:rsidRPr="008905E3">
        <w:t>autres affaires, 20 mai 2010)</w:t>
      </w:r>
    </w:p>
    <w:p w:rsidR="002441DB" w:rsidRPr="008905E3" w:rsidRDefault="002441DB" w:rsidP="006763FB">
      <w:pPr>
        <w:autoSpaceDE w:val="0"/>
        <w:autoSpaceDN w:val="0"/>
        <w:adjustRightInd w:val="0"/>
        <w:spacing w:after="120"/>
        <w:rPr>
          <w:b/>
          <w:bCs/>
          <w:lang w:val="en-US"/>
        </w:rPr>
      </w:pPr>
      <w:r w:rsidRPr="008905E3">
        <w:rPr>
          <w:b/>
          <w:bCs/>
          <w:lang w:val="en-US"/>
        </w:rPr>
        <w:t xml:space="preserve">To lift the </w:t>
      </w:r>
      <w:r w:rsidRPr="008905E3">
        <w:rPr>
          <w:b/>
          <w:bCs/>
          <w:i/>
          <w:iCs/>
          <w:lang w:val="en-US"/>
        </w:rPr>
        <w:t>ex parte</w:t>
      </w:r>
      <w:r w:rsidRPr="008905E3">
        <w:rPr>
          <w:b/>
          <w:bCs/>
          <w:lang w:val="en-US"/>
        </w:rPr>
        <w:t xml:space="preserve"> status of a filing</w:t>
      </w:r>
    </w:p>
    <w:p w:rsidR="002441DB" w:rsidRPr="008905E3" w:rsidRDefault="002441DB" w:rsidP="006763FB">
      <w:pPr>
        <w:autoSpaceDE w:val="0"/>
        <w:autoSpaceDN w:val="0"/>
        <w:adjustRightInd w:val="0"/>
        <w:spacing w:after="120"/>
        <w:rPr>
          <w:i/>
          <w:lang w:val="en-US"/>
        </w:rPr>
      </w:pPr>
      <w:r w:rsidRPr="008905E3">
        <w:rPr>
          <w:b/>
          <w:bCs/>
          <w:i/>
          <w:lang w:val="en-US"/>
        </w:rPr>
        <w:t xml:space="preserve">INSTRUCT </w:t>
      </w:r>
      <w:r w:rsidRPr="008905E3">
        <w:rPr>
          <w:i/>
          <w:lang w:val="en-US"/>
        </w:rPr>
        <w:t xml:space="preserve">the Registry to lift the </w:t>
      </w:r>
      <w:r w:rsidRPr="008905E3">
        <w:rPr>
          <w:i/>
          <w:iCs/>
          <w:lang w:val="en-US"/>
        </w:rPr>
        <w:t>ex parte</w:t>
      </w:r>
      <w:r w:rsidRPr="008905E3">
        <w:rPr>
          <w:i/>
          <w:lang w:val="en-US"/>
        </w:rPr>
        <w:t xml:space="preserve"> status of the Application with respect to the Prosecution;</w:t>
      </w:r>
    </w:p>
    <w:p w:rsidR="002441DB" w:rsidRPr="008905E3" w:rsidRDefault="002441DB" w:rsidP="006763FB">
      <w:pPr>
        <w:autoSpaceDE w:val="0"/>
        <w:autoSpaceDN w:val="0"/>
        <w:adjustRightInd w:val="0"/>
      </w:pPr>
      <w:r w:rsidRPr="008905E3">
        <w:rPr>
          <w:b/>
          <w:bCs/>
        </w:rPr>
        <w:t>DONNONS INSTRUCTION</w:t>
      </w:r>
      <w:r w:rsidRPr="008905E3">
        <w:t xml:space="preserve"> au Greffe de lever le caractère </w:t>
      </w:r>
      <w:r w:rsidRPr="008905E3">
        <w:rPr>
          <w:i/>
          <w:iCs/>
        </w:rPr>
        <w:t>ex parte</w:t>
      </w:r>
      <w:r w:rsidRPr="008905E3">
        <w:t xml:space="preserve"> de la Demande à l’égard de l’Accusation.</w:t>
      </w:r>
    </w:p>
    <w:p w:rsidR="002441DB" w:rsidRPr="008905E3" w:rsidRDefault="002441DB" w:rsidP="006763FB">
      <w:pPr>
        <w:autoSpaceDE w:val="0"/>
        <w:autoSpaceDN w:val="0"/>
        <w:adjustRightInd w:val="0"/>
        <w:spacing w:after="240"/>
      </w:pPr>
      <w:r w:rsidRPr="008905E3">
        <w:t xml:space="preserve">Dans l’expression « lever le caractère </w:t>
      </w:r>
      <w:r w:rsidRPr="008905E3">
        <w:rPr>
          <w:i/>
          <w:iCs/>
        </w:rPr>
        <w:t>ex parte</w:t>
      </w:r>
      <w:r w:rsidRPr="008905E3">
        <w:rPr>
          <w:iCs/>
        </w:rPr>
        <w:t> »,</w:t>
      </w:r>
      <w:r w:rsidRPr="008905E3">
        <w:t xml:space="preserve"> « lever » a le sens de « faire disparaître, faire cesser » comme dans « lever la confidentialité » ou « lever les scellés » puisque le caractère </w:t>
      </w:r>
      <w:r w:rsidRPr="008905E3">
        <w:rPr>
          <w:i/>
        </w:rPr>
        <w:t>ex parte</w:t>
      </w:r>
      <w:r w:rsidRPr="008905E3">
        <w:t xml:space="preserve"> est une restriction des conditions d’accès aux documents.</w:t>
      </w:r>
    </w:p>
    <w:p w:rsidR="002441DB" w:rsidRPr="008905E3" w:rsidRDefault="002441DB" w:rsidP="006763FB">
      <w:pPr>
        <w:autoSpaceDE w:val="0"/>
        <w:autoSpaceDN w:val="0"/>
        <w:adjustRightInd w:val="0"/>
        <w:spacing w:after="240"/>
        <w:rPr>
          <w:i/>
          <w:iCs/>
        </w:rPr>
      </w:pPr>
      <w:r w:rsidRPr="008905E3">
        <w:t xml:space="preserve">Dans l’exemple ci-dessus, la traduction de </w:t>
      </w:r>
      <w:r w:rsidRPr="008905E3">
        <w:rPr>
          <w:i/>
          <w:iCs/>
        </w:rPr>
        <w:t>with respect to</w:t>
      </w:r>
      <w:r w:rsidRPr="008905E3">
        <w:t xml:space="preserve"> (à l’égard de) est conforme à notre recommandation concernant la traduction de ex parte </w:t>
      </w:r>
      <w:r w:rsidRPr="008905E3">
        <w:rPr>
          <w:i/>
          <w:iCs/>
        </w:rPr>
        <w:t>to</w:t>
      </w:r>
    </w:p>
    <w:p w:rsidR="002441DB" w:rsidRPr="008905E3" w:rsidRDefault="002441DB" w:rsidP="006763FB">
      <w:pPr>
        <w:autoSpaceDE w:val="0"/>
        <w:autoSpaceDN w:val="0"/>
        <w:adjustRightInd w:val="0"/>
        <w:spacing w:after="120"/>
      </w:pPr>
      <w:r w:rsidRPr="008905E3">
        <w:t xml:space="preserve">VOIR </w:t>
      </w:r>
      <w:hyperlink w:anchor="_EX_PARTE…" w:history="1">
        <w:r w:rsidRPr="008905E3">
          <w:rPr>
            <w:rStyle w:val="Hyperlink"/>
            <w:i/>
            <w:color w:val="auto"/>
          </w:rPr>
          <w:t>EX PARTE</w:t>
        </w:r>
      </w:hyperlink>
      <w:r w:rsidR="00C414A8" w:rsidRPr="008905E3">
        <w:t xml:space="preserve">, </w:t>
      </w:r>
      <w:hyperlink w:anchor="_ÉGARD" w:history="1">
        <w:r w:rsidR="00C414A8" w:rsidRPr="008905E3">
          <w:rPr>
            <w:rStyle w:val="Hyperlink"/>
            <w:color w:val="auto"/>
          </w:rPr>
          <w:t>ÉG</w:t>
        </w:r>
        <w:r w:rsidR="00C414A8" w:rsidRPr="008905E3">
          <w:rPr>
            <w:rStyle w:val="Hyperlink"/>
            <w:color w:val="auto"/>
          </w:rPr>
          <w:t>A</w:t>
        </w:r>
        <w:r w:rsidR="00C414A8" w:rsidRPr="008905E3">
          <w:rPr>
            <w:rStyle w:val="Hyperlink"/>
            <w:color w:val="auto"/>
          </w:rPr>
          <w:t>RD</w:t>
        </w:r>
      </w:hyperlink>
    </w:p>
    <w:p w:rsidR="000954F3" w:rsidRPr="008905E3" w:rsidRDefault="005D3CA4" w:rsidP="006763FB">
      <w:pPr>
        <w:autoSpaceDE w:val="0"/>
        <w:autoSpaceDN w:val="0"/>
        <w:adjustRightInd w:val="0"/>
        <w:spacing w:after="240"/>
        <w:ind w:left="539"/>
        <w:jc w:val="right"/>
      </w:pPr>
      <w:r w:rsidRPr="008905E3">
        <w:t>Janvier 201</w:t>
      </w:r>
      <w:r w:rsidR="003B4307" w:rsidRPr="008905E3">
        <w:t>6</w:t>
      </w:r>
    </w:p>
    <w:p w:rsidR="004628BF" w:rsidRPr="008905E3" w:rsidRDefault="004628BF" w:rsidP="00FF746F">
      <w:pPr>
        <w:pStyle w:val="Heading1"/>
        <w:rPr>
          <w:rFonts w:ascii="Times New Roman" w:hAnsi="Times New Roman"/>
          <w:lang w:val="fr-CA"/>
        </w:rPr>
      </w:pPr>
      <w:bookmarkStart w:id="806" w:name="_Toc347911711"/>
      <w:bookmarkStart w:id="807" w:name="_Toc485111008"/>
      <w:r w:rsidRPr="008905E3">
        <w:rPr>
          <w:rFonts w:ascii="Times New Roman" w:hAnsi="Times New Roman"/>
          <w:lang w:val="fr-CA"/>
        </w:rPr>
        <w:t>STATUT DU MÉCANISME POUR LES TRIBUNAUX PÉNAUX INTERNATIONAUX</w:t>
      </w:r>
      <w:bookmarkEnd w:id="806"/>
      <w:bookmarkEnd w:id="807"/>
    </w:p>
    <w:p w:rsidR="004628BF" w:rsidRPr="008905E3" w:rsidRDefault="004628BF" w:rsidP="00FF746F">
      <w:pPr>
        <w:autoSpaceDE w:val="0"/>
        <w:autoSpaceDN w:val="0"/>
        <w:adjustRightInd w:val="0"/>
        <w:spacing w:after="120"/>
      </w:pPr>
      <w:r w:rsidRPr="008905E3">
        <w:t>Veuillez utiliser la version française du Statut d</w:t>
      </w:r>
      <w:r w:rsidR="004866A5" w:rsidRPr="008905E3">
        <w:t xml:space="preserve">u Mécanisme S/RES/1966 (2010) </w:t>
      </w:r>
      <w:r w:rsidRPr="008905E3">
        <w:t>[Nouveau tirage pour des raisons techniques (12 septembre 2011)] pour citer le texte du Statut.</w:t>
      </w:r>
    </w:p>
    <w:p w:rsidR="004628BF" w:rsidRPr="008905E3" w:rsidRDefault="004628BF" w:rsidP="00FF746F">
      <w:pPr>
        <w:tabs>
          <w:tab w:val="left" w:pos="-720"/>
          <w:tab w:val="left" w:pos="0"/>
          <w:tab w:val="left" w:pos="720"/>
          <w:tab w:val="left" w:pos="1440"/>
          <w:tab w:val="left" w:pos="2160"/>
          <w:tab w:val="left" w:pos="2880"/>
          <w:tab w:val="left" w:pos="3600"/>
          <w:tab w:val="left" w:pos="4320"/>
        </w:tabs>
        <w:autoSpaceDE w:val="0"/>
        <w:autoSpaceDN w:val="0"/>
        <w:adjustRightInd w:val="0"/>
      </w:pPr>
      <w:r w:rsidRPr="008905E3">
        <w:t>T:\6-MÉCANISME RÉSIDUEL\3-DOCUMENTS DE RÉFÉRENCE\S_RES_1966_2010 FR Corr.pdf</w:t>
      </w:r>
    </w:p>
    <w:p w:rsidR="004628BF" w:rsidRPr="008905E3" w:rsidRDefault="004628BF" w:rsidP="00FF746F">
      <w:pPr>
        <w:tabs>
          <w:tab w:val="left" w:pos="-720"/>
          <w:tab w:val="left" w:pos="0"/>
          <w:tab w:val="left" w:pos="720"/>
          <w:tab w:val="left" w:pos="1440"/>
          <w:tab w:val="left" w:pos="2160"/>
          <w:tab w:val="left" w:pos="2880"/>
          <w:tab w:val="left" w:pos="3600"/>
          <w:tab w:val="left" w:pos="4320"/>
        </w:tabs>
        <w:autoSpaceDE w:val="0"/>
        <w:autoSpaceDN w:val="0"/>
        <w:adjustRightInd w:val="0"/>
        <w:spacing w:after="120"/>
      </w:pPr>
      <w:r w:rsidRPr="008905E3">
        <w:t>T:\6-MÉCANISME RÉSIDUEL\3-DOCUMENTS DE RÉFÉRENCE\S_RES_1966_2010 EN.pdf</w:t>
      </w:r>
    </w:p>
    <w:p w:rsidR="004628BF" w:rsidRPr="008905E3" w:rsidRDefault="004628BF" w:rsidP="00FF746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b/>
        </w:rPr>
      </w:pPr>
      <w:r w:rsidRPr="008905E3">
        <w:t>Veu</w:t>
      </w:r>
      <w:r w:rsidR="00655E2B" w:rsidRPr="008905E3">
        <w:t xml:space="preserve">illez en particulier prendre connaissance de </w:t>
      </w:r>
      <w:r w:rsidRPr="008905E3">
        <w:t>l</w:t>
      </w:r>
      <w:r w:rsidR="00201F56" w:rsidRPr="008905E3">
        <w:t>’</w:t>
      </w:r>
      <w:r w:rsidRPr="008905E3">
        <w:t xml:space="preserve">article 6 6. du Statut du Mécanisme, qui a été ainsi </w:t>
      </w:r>
      <w:r w:rsidRPr="008905E3">
        <w:rPr>
          <w:b/>
        </w:rPr>
        <w:t>corrigé :</w:t>
      </w:r>
    </w:p>
    <w:p w:rsidR="004628BF" w:rsidRPr="008905E3" w:rsidRDefault="004628BF" w:rsidP="00FF746F">
      <w:pPr>
        <w:keepNext/>
        <w:spacing w:after="120"/>
      </w:pPr>
      <w:r w:rsidRPr="008905E3">
        <w:rPr>
          <w:b/>
        </w:rPr>
        <w:t>Article 6</w:t>
      </w:r>
    </w:p>
    <w:p w:rsidR="004628BF" w:rsidRPr="008905E3" w:rsidRDefault="004628BF" w:rsidP="00FF746F">
      <w:pPr>
        <w:keepNext/>
        <w:spacing w:after="120"/>
        <w:rPr>
          <w:b/>
        </w:rPr>
      </w:pPr>
      <w:r w:rsidRPr="008905E3">
        <w:rPr>
          <w:b/>
        </w:rPr>
        <w:t>Renvoi d</w:t>
      </w:r>
      <w:r w:rsidR="00201F56" w:rsidRPr="008905E3">
        <w:rPr>
          <w:b/>
        </w:rPr>
        <w:t>’</w:t>
      </w:r>
      <w:r w:rsidRPr="008905E3">
        <w:rPr>
          <w:b/>
        </w:rPr>
        <w:t>affaires dev</w:t>
      </w:r>
      <w:r w:rsidR="00655E2B" w:rsidRPr="008905E3">
        <w:rPr>
          <w:b/>
        </w:rPr>
        <w:t>ant les juridictions nationales</w:t>
      </w:r>
    </w:p>
    <w:p w:rsidR="004628BF" w:rsidRPr="008905E3" w:rsidRDefault="004628BF" w:rsidP="00FF746F">
      <w:pPr>
        <w:keepNext/>
        <w:autoSpaceDE w:val="0"/>
        <w:autoSpaceDN w:val="0"/>
        <w:adjustRightInd w:val="0"/>
        <w:spacing w:after="120"/>
      </w:pPr>
      <w:r w:rsidRPr="008905E3">
        <w:t>[…]</w:t>
      </w:r>
    </w:p>
    <w:p w:rsidR="004628BF" w:rsidRPr="008905E3" w:rsidRDefault="004628BF" w:rsidP="00FF746F">
      <w:pPr>
        <w:keepLines/>
        <w:autoSpaceDE w:val="0"/>
        <w:autoSpaceDN w:val="0"/>
        <w:adjustRightInd w:val="0"/>
        <w:spacing w:after="120"/>
      </w:pPr>
      <w:r w:rsidRPr="008905E3">
        <w:t>6. À tout moment après qu</w:t>
      </w:r>
      <w:r w:rsidR="00201F56" w:rsidRPr="008905E3">
        <w:t>’</w:t>
      </w:r>
      <w:r w:rsidRPr="008905E3">
        <w:t>une ordonnance de renvoi a été rendue par le TPIY, le</w:t>
      </w:r>
      <w:r w:rsidR="00516CF9" w:rsidRPr="008905E3">
        <w:t xml:space="preserve"> </w:t>
      </w:r>
      <w:r w:rsidRPr="008905E3">
        <w:t>TPIR ou le Mécanisme et avant que l</w:t>
      </w:r>
      <w:r w:rsidR="00201F56" w:rsidRPr="008905E3">
        <w:t>’</w:t>
      </w:r>
      <w:r w:rsidRPr="008905E3">
        <w:t>accusé soit déclaré coupable ou acquitté par</w:t>
      </w:r>
      <w:r w:rsidR="00516CF9" w:rsidRPr="008905E3">
        <w:t xml:space="preserve"> </w:t>
      </w:r>
      <w:r w:rsidRPr="008905E3">
        <w:t>une juridiction interne, la Chambre de première instance peut, d</w:t>
      </w:r>
      <w:r w:rsidR="00201F56" w:rsidRPr="008905E3">
        <w:t>’</w:t>
      </w:r>
      <w:r w:rsidRPr="008905E3">
        <w:t>office ou à la</w:t>
      </w:r>
      <w:r w:rsidR="00516CF9" w:rsidRPr="008905E3">
        <w:t xml:space="preserve"> </w:t>
      </w:r>
      <w:r w:rsidRPr="008905E3">
        <w:t>requête du Procureur et les autorités de l</w:t>
      </w:r>
      <w:r w:rsidR="00201F56" w:rsidRPr="008905E3">
        <w:t>’</w:t>
      </w:r>
      <w:r w:rsidRPr="008905E3">
        <w:t>État concerné entendues, annuler</w:t>
      </w:r>
      <w:r w:rsidR="00516CF9" w:rsidRPr="008905E3">
        <w:t xml:space="preserve"> </w:t>
      </w:r>
      <w:r w:rsidRPr="008905E3">
        <w:t>l</w:t>
      </w:r>
      <w:r w:rsidR="00201F56" w:rsidRPr="008905E3">
        <w:t>’</w:t>
      </w:r>
      <w:r w:rsidRPr="008905E3">
        <w:t xml:space="preserve">ordonnance et demander officiellement le dessaisissement </w:t>
      </w:r>
      <w:r w:rsidRPr="008905E3">
        <w:rPr>
          <w:b/>
          <w:bCs/>
        </w:rPr>
        <w:t>si les conditions du</w:t>
      </w:r>
      <w:r w:rsidR="00516CF9" w:rsidRPr="008905E3">
        <w:t xml:space="preserve"> </w:t>
      </w:r>
      <w:r w:rsidRPr="008905E3">
        <w:rPr>
          <w:b/>
          <w:bCs/>
        </w:rPr>
        <w:t>renvoi ont cessé d</w:t>
      </w:r>
      <w:r w:rsidR="00201F56" w:rsidRPr="008905E3">
        <w:rPr>
          <w:b/>
          <w:bCs/>
        </w:rPr>
        <w:t>’</w:t>
      </w:r>
      <w:r w:rsidRPr="008905E3">
        <w:rPr>
          <w:b/>
          <w:bCs/>
        </w:rPr>
        <w:t>exister et si l</w:t>
      </w:r>
      <w:r w:rsidR="00201F56" w:rsidRPr="008905E3">
        <w:rPr>
          <w:b/>
          <w:bCs/>
        </w:rPr>
        <w:t>’</w:t>
      </w:r>
      <w:r w:rsidRPr="008905E3">
        <w:rPr>
          <w:b/>
          <w:bCs/>
        </w:rPr>
        <w:t>intérêt de la justice le commande</w:t>
      </w:r>
      <w:r w:rsidRPr="008905E3">
        <w:t xml:space="preserve"> [non souligné dans l</w:t>
      </w:r>
      <w:r w:rsidR="00201F56" w:rsidRPr="008905E3">
        <w:t>’</w:t>
      </w:r>
      <w:r w:rsidRPr="008905E3">
        <w:t>original].</w:t>
      </w:r>
    </w:p>
    <w:p w:rsidR="00516CF9" w:rsidRPr="008905E3" w:rsidRDefault="00516CF9" w:rsidP="00FF746F">
      <w:pPr>
        <w:keepLines/>
        <w:autoSpaceDE w:val="0"/>
        <w:autoSpaceDN w:val="0"/>
        <w:adjustRightInd w:val="0"/>
        <w:spacing w:after="240"/>
        <w:jc w:val="right"/>
      </w:pPr>
      <w:r w:rsidRPr="008905E3">
        <w:t>Janvier 2013</w:t>
      </w:r>
    </w:p>
    <w:p w:rsidR="007701D7" w:rsidRPr="008905E3" w:rsidRDefault="007701D7" w:rsidP="00FF746F">
      <w:pPr>
        <w:pStyle w:val="Heading1"/>
        <w:rPr>
          <w:rFonts w:ascii="Times New Roman" w:hAnsi="Times New Roman"/>
          <w:i/>
          <w:iCs/>
          <w:caps/>
        </w:rPr>
      </w:pPr>
      <w:bookmarkStart w:id="808" w:name="_Toc347414503"/>
      <w:bookmarkStart w:id="809" w:name="_Toc347911712"/>
      <w:bookmarkStart w:id="810" w:name="_STIPULATE_(to)"/>
      <w:bookmarkStart w:id="811" w:name="_Toc485111009"/>
      <w:bookmarkEnd w:id="810"/>
      <w:r w:rsidRPr="008905E3">
        <w:rPr>
          <w:rFonts w:ascii="Times New Roman" w:hAnsi="Times New Roman"/>
          <w:i/>
          <w:iCs/>
          <w:caps/>
        </w:rPr>
        <w:t>STIPULATE (</w:t>
      </w:r>
      <w:r w:rsidR="000F102D" w:rsidRPr="008905E3">
        <w:rPr>
          <w:rFonts w:ascii="Times New Roman" w:hAnsi="Times New Roman"/>
          <w:i/>
          <w:iCs/>
        </w:rPr>
        <w:t>to</w:t>
      </w:r>
      <w:r w:rsidRPr="008905E3">
        <w:rPr>
          <w:rFonts w:ascii="Times New Roman" w:hAnsi="Times New Roman"/>
          <w:i/>
          <w:iCs/>
          <w:caps/>
        </w:rPr>
        <w:t>)</w:t>
      </w:r>
      <w:bookmarkEnd w:id="808"/>
      <w:bookmarkEnd w:id="809"/>
      <w:bookmarkEnd w:id="811"/>
    </w:p>
    <w:p w:rsidR="007701D7" w:rsidRPr="008905E3" w:rsidRDefault="007701D7" w:rsidP="00FF746F">
      <w:pPr>
        <w:spacing w:after="120"/>
      </w:pPr>
      <w:r w:rsidRPr="008905E3">
        <w:t>« Stipuler » est à réserver aux contrats et à certains actes juridiques apparentés.</w:t>
      </w:r>
    </w:p>
    <w:p w:rsidR="007701D7" w:rsidRPr="008905E3" w:rsidRDefault="007701D7" w:rsidP="00FF746F">
      <w:pPr>
        <w:spacing w:after="120"/>
      </w:pPr>
      <w:r w:rsidRPr="008905E3">
        <w:t>Voici certaines solutions de rechange :</w:t>
      </w:r>
    </w:p>
    <w:p w:rsidR="007701D7" w:rsidRPr="008905E3" w:rsidRDefault="007701D7" w:rsidP="00FF746F">
      <w:pPr>
        <w:spacing w:after="120"/>
      </w:pPr>
      <w:r w:rsidRPr="008905E3">
        <w:t>-</w:t>
      </w:r>
      <w:r w:rsidRPr="008905E3">
        <w:tab/>
        <w:t>l</w:t>
      </w:r>
      <w:r w:rsidR="00201F56" w:rsidRPr="008905E3">
        <w:t>’</w:t>
      </w:r>
      <w:r w:rsidRPr="008905E3">
        <w:t>article X {se lit, est conçu, est rédigé} comme suit</w:t>
      </w:r>
      <w:r w:rsidR="003B5652" w:rsidRPr="008905E3">
        <w:t> :</w:t>
      </w:r>
    </w:p>
    <w:p w:rsidR="007701D7" w:rsidRPr="008905E3" w:rsidRDefault="007701D7" w:rsidP="00FF746F">
      <w:pPr>
        <w:spacing w:after="120"/>
      </w:pPr>
      <w:r w:rsidRPr="008905E3">
        <w:t>-</w:t>
      </w:r>
      <w:r w:rsidRPr="008905E3">
        <w:tab/>
        <w:t>l</w:t>
      </w:r>
      <w:r w:rsidR="00201F56" w:rsidRPr="008905E3">
        <w:t>’</w:t>
      </w:r>
      <w:r w:rsidRPr="008905E3">
        <w:t>article X est ainsi {conçu, formulé, libellé}</w:t>
      </w:r>
      <w:r w:rsidR="003B5652" w:rsidRPr="008905E3">
        <w:t> :</w:t>
      </w:r>
    </w:p>
    <w:p w:rsidR="007701D7" w:rsidRPr="008905E3" w:rsidRDefault="007701D7" w:rsidP="00FF746F">
      <w:pPr>
        <w:spacing w:after="120"/>
      </w:pPr>
      <w:r w:rsidRPr="008905E3">
        <w:t>-</w:t>
      </w:r>
      <w:r w:rsidRPr="008905E3">
        <w:tab/>
        <w:t>l</w:t>
      </w:r>
      <w:r w:rsidR="00201F56" w:rsidRPr="008905E3">
        <w:t>’</w:t>
      </w:r>
      <w:r w:rsidRPr="008905E3">
        <w:t>article X est rédigé en ces termes</w:t>
      </w:r>
      <w:r w:rsidR="003B5652" w:rsidRPr="008905E3">
        <w:t> :</w:t>
      </w:r>
    </w:p>
    <w:p w:rsidR="007701D7" w:rsidRPr="008905E3" w:rsidRDefault="007701D7" w:rsidP="00FF746F">
      <w:pPr>
        <w:spacing w:after="120"/>
      </w:pPr>
      <w:r w:rsidRPr="008905E3">
        <w:t>-</w:t>
      </w:r>
      <w:r w:rsidRPr="008905E3">
        <w:tab/>
        <w:t>l</w:t>
      </w:r>
      <w:r w:rsidR="00201F56" w:rsidRPr="008905E3">
        <w:t>’</w:t>
      </w:r>
      <w:r w:rsidRPr="008905E3">
        <w:t>article X prévoit que</w:t>
      </w:r>
      <w:r w:rsidR="00F951EA" w:rsidRPr="008905E3">
        <w:t xml:space="preserve"> […]</w:t>
      </w:r>
    </w:p>
    <w:p w:rsidR="007701D7" w:rsidRPr="008905E3" w:rsidRDefault="007701D7" w:rsidP="00FF746F">
      <w:pPr>
        <w:spacing w:after="120"/>
      </w:pPr>
      <w:r w:rsidRPr="008905E3">
        <w:t>-</w:t>
      </w:r>
      <w:r w:rsidRPr="008905E3">
        <w:tab/>
        <w:t>l</w:t>
      </w:r>
      <w:r w:rsidR="00201F56" w:rsidRPr="008905E3">
        <w:t>’</w:t>
      </w:r>
      <w:r w:rsidRPr="008905E3">
        <w:t>article X dispose que</w:t>
      </w:r>
      <w:r w:rsidR="00F951EA" w:rsidRPr="008905E3">
        <w:t xml:space="preserve"> […]</w:t>
      </w:r>
    </w:p>
    <w:p w:rsidR="007701D7" w:rsidRPr="008905E3" w:rsidRDefault="007701D7" w:rsidP="00FF746F">
      <w:pPr>
        <w:spacing w:after="120"/>
      </w:pPr>
      <w:r w:rsidRPr="008905E3">
        <w:t>-</w:t>
      </w:r>
      <w:r w:rsidRPr="008905E3">
        <w:tab/>
        <w:t>l</w:t>
      </w:r>
      <w:r w:rsidR="00201F56" w:rsidRPr="008905E3">
        <w:t>’</w:t>
      </w:r>
      <w:r w:rsidRPr="008905E3">
        <w:t>article X pose que</w:t>
      </w:r>
      <w:r w:rsidR="00F951EA" w:rsidRPr="008905E3">
        <w:t xml:space="preserve"> […]</w:t>
      </w:r>
    </w:p>
    <w:p w:rsidR="007701D7" w:rsidRPr="008905E3" w:rsidRDefault="007701D7" w:rsidP="00FF746F">
      <w:pPr>
        <w:spacing w:after="120"/>
      </w:pPr>
      <w:r w:rsidRPr="008905E3">
        <w:t>-</w:t>
      </w:r>
      <w:r w:rsidRPr="008905E3">
        <w:tab/>
        <w:t>l</w:t>
      </w:r>
      <w:r w:rsidR="00201F56" w:rsidRPr="008905E3">
        <w:t>’</w:t>
      </w:r>
      <w:r w:rsidRPr="008905E3">
        <w:t>article X énonce que</w:t>
      </w:r>
      <w:r w:rsidR="00F951EA" w:rsidRPr="008905E3">
        <w:t xml:space="preserve"> […]</w:t>
      </w:r>
    </w:p>
    <w:p w:rsidR="007701D7" w:rsidRPr="008905E3" w:rsidRDefault="007701D7" w:rsidP="00FF746F">
      <w:pPr>
        <w:spacing w:after="120"/>
      </w:pPr>
      <w:r w:rsidRPr="008905E3">
        <w:t>-</w:t>
      </w:r>
      <w:r w:rsidRPr="008905E3">
        <w:tab/>
        <w:t>l</w:t>
      </w:r>
      <w:r w:rsidR="00201F56" w:rsidRPr="008905E3">
        <w:t>’</w:t>
      </w:r>
      <w:r w:rsidRPr="008905E3">
        <w:t>article X porte que</w:t>
      </w:r>
      <w:r w:rsidR="00F951EA" w:rsidRPr="008905E3">
        <w:t xml:space="preserve"> […]</w:t>
      </w:r>
    </w:p>
    <w:p w:rsidR="007701D7" w:rsidRPr="008905E3" w:rsidRDefault="007701D7" w:rsidP="00FF746F">
      <w:pPr>
        <w:spacing w:after="120"/>
      </w:pPr>
      <w:r w:rsidRPr="008905E3">
        <w:t>-</w:t>
      </w:r>
      <w:r w:rsidRPr="008905E3">
        <w:tab/>
        <w:t>l</w:t>
      </w:r>
      <w:r w:rsidR="00201F56" w:rsidRPr="008905E3">
        <w:t>’</w:t>
      </w:r>
      <w:r w:rsidRPr="008905E3">
        <w:t>article X porte ce qui suit</w:t>
      </w:r>
      <w:r w:rsidR="003B5652" w:rsidRPr="008905E3">
        <w:t> :</w:t>
      </w:r>
    </w:p>
    <w:p w:rsidR="007701D7" w:rsidRPr="008905E3" w:rsidRDefault="007701D7" w:rsidP="00FF746F">
      <w:pPr>
        <w:spacing w:after="120"/>
      </w:pPr>
      <w:r w:rsidRPr="008905E3">
        <w:t>-</w:t>
      </w:r>
      <w:r w:rsidRPr="008905E3">
        <w:tab/>
        <w:t>la rédaction</w:t>
      </w:r>
      <w:r w:rsidR="003B5652" w:rsidRPr="008905E3">
        <w:t>/le texte/le libellé</w:t>
      </w:r>
      <w:r w:rsidRPr="008905E3">
        <w:t xml:space="preserve"> de l</w:t>
      </w:r>
      <w:r w:rsidR="00201F56" w:rsidRPr="008905E3">
        <w:t>’</w:t>
      </w:r>
      <w:r w:rsidRPr="008905E3">
        <w:t>article X est la suivante</w:t>
      </w:r>
      <w:r w:rsidR="003B5652" w:rsidRPr="008905E3">
        <w:t> :</w:t>
      </w:r>
    </w:p>
    <w:p w:rsidR="007701D7" w:rsidRPr="008905E3" w:rsidRDefault="007701D7" w:rsidP="00FF746F">
      <w:pPr>
        <w:spacing w:after="120"/>
      </w:pPr>
      <w:r w:rsidRPr="008905E3">
        <w:t>-</w:t>
      </w:r>
      <w:r w:rsidRPr="008905E3">
        <w:tab/>
        <w:t>{selon, suivant, aux termes de, d</w:t>
      </w:r>
      <w:r w:rsidR="00201F56" w:rsidRPr="008905E3">
        <w:t>’</w:t>
      </w:r>
      <w:r w:rsidRPr="008905E3">
        <w:t>après} l</w:t>
      </w:r>
      <w:r w:rsidR="00201F56" w:rsidRPr="008905E3">
        <w:t>’</w:t>
      </w:r>
      <w:r w:rsidRPr="008905E3">
        <w:t>article X</w:t>
      </w:r>
      <w:r w:rsidR="00F951EA" w:rsidRPr="008905E3">
        <w:t xml:space="preserve"> […]</w:t>
      </w:r>
    </w:p>
    <w:p w:rsidR="003B5652" w:rsidRPr="008905E3" w:rsidRDefault="003B5652" w:rsidP="003F4D84">
      <w:pPr>
        <w:keepNext/>
        <w:spacing w:after="120"/>
      </w:pPr>
      <w:r w:rsidRPr="008905E3">
        <w:t>-</w:t>
      </w:r>
      <w:r w:rsidRPr="008905E3">
        <w:tab/>
        <w:t>Voici le texte/le libellé de l</w:t>
      </w:r>
      <w:r w:rsidR="00201F56" w:rsidRPr="008905E3">
        <w:t>’</w:t>
      </w:r>
      <w:r w:rsidRPr="008905E3">
        <w:t>article X :</w:t>
      </w:r>
    </w:p>
    <w:p w:rsidR="007701D7" w:rsidRPr="008905E3" w:rsidRDefault="007701D7" w:rsidP="00FF746F">
      <w:pPr>
        <w:spacing w:after="240"/>
        <w:jc w:val="right"/>
      </w:pPr>
      <w:r w:rsidRPr="008905E3">
        <w:t>Novembre 2006</w:t>
      </w:r>
    </w:p>
    <w:p w:rsidR="00951C62" w:rsidRPr="008905E3" w:rsidRDefault="00951C62" w:rsidP="00FF746F">
      <w:pPr>
        <w:pStyle w:val="Heading1"/>
        <w:rPr>
          <w:rFonts w:ascii="Times New Roman" w:hAnsi="Times New Roman"/>
          <w:i/>
          <w:iCs/>
          <w:caps/>
        </w:rPr>
      </w:pPr>
      <w:bookmarkStart w:id="812" w:name="_Toc347911713"/>
      <w:bookmarkStart w:id="813" w:name="_Toc485111010"/>
      <w:r w:rsidRPr="008905E3">
        <w:rPr>
          <w:rFonts w:ascii="Times New Roman" w:hAnsi="Times New Roman"/>
          <w:i/>
          <w:iCs/>
          <w:caps/>
        </w:rPr>
        <w:t>SUBPOENA/SUMMONS</w:t>
      </w:r>
      <w:bookmarkEnd w:id="812"/>
      <w:bookmarkEnd w:id="813"/>
    </w:p>
    <w:p w:rsidR="00951C62" w:rsidRPr="008905E3" w:rsidRDefault="00951C62" w:rsidP="00FF746F">
      <w:pPr>
        <w:autoSpaceDE w:val="0"/>
        <w:autoSpaceDN w:val="0"/>
        <w:adjustRightInd w:val="0"/>
        <w:spacing w:after="120"/>
      </w:pPr>
      <w:r w:rsidRPr="008905E3">
        <w:rPr>
          <w:i/>
          <w:iCs/>
        </w:rPr>
        <w:t>Subpoena</w:t>
      </w:r>
      <w:r w:rsidRPr="008905E3">
        <w:t xml:space="preserve"> désigne l</w:t>
      </w:r>
      <w:r w:rsidR="00201F56" w:rsidRPr="008905E3">
        <w:t>’</w:t>
      </w:r>
      <w:r w:rsidRPr="008905E3">
        <w:t xml:space="preserve">ordonnance délivrée par la Chambre et enjoignant au témoin éventuel de comparaître </w:t>
      </w:r>
      <w:r w:rsidRPr="008905E3">
        <w:rPr>
          <w:u w:val="single"/>
        </w:rPr>
        <w:t>sous peine de poursuites pour outrage</w:t>
      </w:r>
      <w:r w:rsidRPr="008905E3">
        <w:t>.</w:t>
      </w:r>
    </w:p>
    <w:p w:rsidR="00951C62" w:rsidRPr="008905E3" w:rsidRDefault="00951C62" w:rsidP="00FF746F">
      <w:pPr>
        <w:autoSpaceDE w:val="0"/>
        <w:autoSpaceDN w:val="0"/>
        <w:adjustRightInd w:val="0"/>
        <w:spacing w:after="120"/>
      </w:pPr>
      <w:r w:rsidRPr="008905E3">
        <w:t xml:space="preserve">Traduction recommandée : </w:t>
      </w:r>
      <w:r w:rsidRPr="008905E3">
        <w:rPr>
          <w:b/>
        </w:rPr>
        <w:t>citation à comparaître</w:t>
      </w:r>
      <w:r w:rsidRPr="008905E3">
        <w:t>.</w:t>
      </w:r>
    </w:p>
    <w:p w:rsidR="00951C62" w:rsidRPr="008905E3" w:rsidRDefault="00951C62" w:rsidP="00FF746F">
      <w:pPr>
        <w:autoSpaceDE w:val="0"/>
        <w:autoSpaceDN w:val="0"/>
        <w:adjustRightInd w:val="0"/>
        <w:spacing w:after="120"/>
      </w:pPr>
      <w:r w:rsidRPr="008905E3">
        <w:t>Les citations ainsi délivrées comportent systématiquement la mention suivante, le plus souvent en caractères gras :</w:t>
      </w:r>
    </w:p>
    <w:p w:rsidR="00951C62" w:rsidRPr="008905E3" w:rsidRDefault="00951C62" w:rsidP="00FF746F">
      <w:pPr>
        <w:autoSpaceDE w:val="0"/>
        <w:autoSpaceDN w:val="0"/>
        <w:adjustRightInd w:val="0"/>
        <w:spacing w:after="120"/>
        <w:ind w:left="360"/>
        <w:rPr>
          <w:b/>
          <w:bCs/>
        </w:rPr>
      </w:pPr>
      <w:r w:rsidRPr="008905E3">
        <w:rPr>
          <w:b/>
          <w:bCs/>
        </w:rPr>
        <w:t>Tout manquement délibéré aux dispositions de la présente citation constitue, en vertu de l</w:t>
      </w:r>
      <w:r w:rsidR="00201F56" w:rsidRPr="008905E3">
        <w:rPr>
          <w:b/>
          <w:bCs/>
        </w:rPr>
        <w:t>’</w:t>
      </w:r>
      <w:r w:rsidRPr="008905E3">
        <w:rPr>
          <w:b/>
          <w:bCs/>
        </w:rPr>
        <w:t>article 77 du Règlement, un outrage au Tribunal.</w:t>
      </w:r>
    </w:p>
    <w:p w:rsidR="00951C62" w:rsidRPr="008905E3" w:rsidRDefault="00951C62" w:rsidP="00FF746F">
      <w:pPr>
        <w:autoSpaceDE w:val="0"/>
        <w:autoSpaceDN w:val="0"/>
        <w:adjustRightInd w:val="0"/>
        <w:spacing w:after="120"/>
      </w:pPr>
      <w:r w:rsidRPr="008905E3">
        <w:rPr>
          <w:i/>
          <w:iCs/>
        </w:rPr>
        <w:t>Summons</w:t>
      </w:r>
      <w:r w:rsidRPr="008905E3">
        <w:t xml:space="preserve"> désigne l</w:t>
      </w:r>
      <w:r w:rsidR="00201F56" w:rsidRPr="008905E3">
        <w:t>’</w:t>
      </w:r>
      <w:r w:rsidRPr="008905E3">
        <w:t>invitation adressée à un témoin de se présenter à une date déterminée pour déposer devant la Chambre ou répondre aux questions de la partie qui souhaite présenter son témoignage.</w:t>
      </w:r>
    </w:p>
    <w:p w:rsidR="00951C62" w:rsidRPr="008905E3" w:rsidRDefault="00951C62" w:rsidP="00FF746F">
      <w:pPr>
        <w:autoSpaceDE w:val="0"/>
        <w:autoSpaceDN w:val="0"/>
        <w:adjustRightInd w:val="0"/>
        <w:spacing w:after="120"/>
      </w:pPr>
      <w:r w:rsidRPr="008905E3">
        <w:t xml:space="preserve">Traduction recommandée : </w:t>
      </w:r>
      <w:r w:rsidRPr="008905E3">
        <w:rPr>
          <w:b/>
        </w:rPr>
        <w:t>convocation</w:t>
      </w:r>
      <w:r w:rsidRPr="008905E3">
        <w:t>.</w:t>
      </w:r>
    </w:p>
    <w:p w:rsidR="00951C62" w:rsidRPr="008905E3" w:rsidRDefault="00951C62" w:rsidP="00FF746F">
      <w:pPr>
        <w:autoSpaceDE w:val="0"/>
        <w:autoSpaceDN w:val="0"/>
        <w:adjustRightInd w:val="0"/>
        <w:spacing w:after="120"/>
      </w:pPr>
      <w:r w:rsidRPr="008905E3">
        <w:t>Remarque : Le terme « </w:t>
      </w:r>
      <w:r w:rsidRPr="008905E3">
        <w:rPr>
          <w:i/>
          <w:iCs/>
        </w:rPr>
        <w:t>subpoena </w:t>
      </w:r>
      <w:r w:rsidRPr="008905E3">
        <w:t>» a souvent été rendu par « injonction de comparaître » pour respecter la différence faite dans l</w:t>
      </w:r>
      <w:r w:rsidR="00201F56" w:rsidRPr="008905E3">
        <w:t>’</w:t>
      </w:r>
      <w:r w:rsidRPr="008905E3">
        <w:t>article 54 du Règlement entre « </w:t>
      </w:r>
      <w:r w:rsidRPr="008905E3">
        <w:rPr>
          <w:i/>
          <w:iCs/>
        </w:rPr>
        <w:t>summons </w:t>
      </w:r>
      <w:r w:rsidRPr="008905E3">
        <w:t>» (</w:t>
      </w:r>
      <w:r w:rsidR="00F951EA" w:rsidRPr="008905E3">
        <w:t>« </w:t>
      </w:r>
      <w:r w:rsidRPr="008905E3">
        <w:t>citation à comparaître</w:t>
      </w:r>
      <w:r w:rsidR="00F951EA" w:rsidRPr="008905E3">
        <w:t> »</w:t>
      </w:r>
      <w:r w:rsidRPr="008905E3">
        <w:t xml:space="preserve"> dans la version française) et « </w:t>
      </w:r>
      <w:r w:rsidRPr="008905E3">
        <w:rPr>
          <w:i/>
          <w:iCs/>
        </w:rPr>
        <w:t>subpoena </w:t>
      </w:r>
      <w:r w:rsidRPr="008905E3">
        <w:t>» (</w:t>
      </w:r>
      <w:r w:rsidR="00F951EA" w:rsidRPr="008905E3">
        <w:t>« </w:t>
      </w:r>
      <w:r w:rsidRPr="008905E3">
        <w:t>ordonnance de comparution forcée (</w:t>
      </w:r>
      <w:r w:rsidRPr="008905E3">
        <w:rPr>
          <w:i/>
          <w:iCs/>
        </w:rPr>
        <w:t>ad testificandum</w:t>
      </w:r>
      <w:r w:rsidRPr="008905E3">
        <w:t>)</w:t>
      </w:r>
      <w:r w:rsidR="00F951EA" w:rsidRPr="008905E3">
        <w:t> »</w:t>
      </w:r>
      <w:r w:rsidRPr="008905E3">
        <w:t xml:space="preserve"> ou </w:t>
      </w:r>
      <w:r w:rsidR="00F951EA" w:rsidRPr="008905E3">
        <w:t>« </w:t>
      </w:r>
      <w:r w:rsidRPr="008905E3">
        <w:t>de production forcée (</w:t>
      </w:r>
      <w:r w:rsidRPr="008905E3">
        <w:rPr>
          <w:i/>
          <w:iCs/>
        </w:rPr>
        <w:t>duces tecum</w:t>
      </w:r>
      <w:r w:rsidRPr="008905E3">
        <w:t>)</w:t>
      </w:r>
      <w:r w:rsidR="00F951EA" w:rsidRPr="008905E3">
        <w:t> »,</w:t>
      </w:r>
      <w:r w:rsidRPr="008905E3">
        <w:t xml:space="preserve"> ou pour coller à l</w:t>
      </w:r>
      <w:r w:rsidR="00201F56" w:rsidRPr="008905E3">
        <w:t>’</w:t>
      </w:r>
      <w:r w:rsidRPr="008905E3">
        <w:t>article 98 (La Chambre peut d</w:t>
      </w:r>
      <w:r w:rsidR="00201F56" w:rsidRPr="008905E3">
        <w:t>’</w:t>
      </w:r>
      <w:r w:rsidRPr="008905E3">
        <w:t xml:space="preserve">office citer des témoins à comparaître, </w:t>
      </w:r>
      <w:r w:rsidRPr="008905E3">
        <w:rPr>
          <w:i/>
        </w:rPr>
        <w:t xml:space="preserve">may </w:t>
      </w:r>
      <w:r w:rsidRPr="008905E3">
        <w:rPr>
          <w:iCs/>
        </w:rPr>
        <w:t>proprio motu</w:t>
      </w:r>
      <w:r w:rsidRPr="008905E3">
        <w:rPr>
          <w:i/>
          <w:iCs/>
        </w:rPr>
        <w:t xml:space="preserve"> </w:t>
      </w:r>
      <w:r w:rsidRPr="008905E3">
        <w:rPr>
          <w:i/>
        </w:rPr>
        <w:t>summon witnesses</w:t>
      </w:r>
      <w:r w:rsidRPr="008905E3">
        <w:t>).</w:t>
      </w:r>
    </w:p>
    <w:p w:rsidR="00951C62" w:rsidRPr="008905E3" w:rsidRDefault="00951C62" w:rsidP="00FF746F">
      <w:pPr>
        <w:autoSpaceDE w:val="0"/>
        <w:autoSpaceDN w:val="0"/>
        <w:adjustRightInd w:val="0"/>
        <w:spacing w:after="120"/>
      </w:pPr>
      <w:r w:rsidRPr="008905E3">
        <w:t>Voir les modèles suivants :</w:t>
      </w:r>
    </w:p>
    <w:p w:rsidR="00951C62" w:rsidRPr="008905E3" w:rsidRDefault="00951C62" w:rsidP="00FF746F">
      <w:pPr>
        <w:autoSpaceDE w:val="0"/>
        <w:autoSpaceDN w:val="0"/>
        <w:adjustRightInd w:val="0"/>
        <w:spacing w:after="120"/>
      </w:pPr>
      <w:r w:rsidRPr="008905E3">
        <w:t>T:\MODÈLES\Citation à comparaître_FR.doc</w:t>
      </w:r>
    </w:p>
    <w:p w:rsidR="00951C62" w:rsidRPr="008905E3" w:rsidRDefault="00951C62" w:rsidP="00FF746F">
      <w:pPr>
        <w:autoSpaceDE w:val="0"/>
        <w:autoSpaceDN w:val="0"/>
        <w:adjustRightInd w:val="0"/>
        <w:spacing w:after="120"/>
      </w:pPr>
      <w:r w:rsidRPr="008905E3">
        <w:t>T:\MODÈLES\Citation à comparaître_EN.doc</w:t>
      </w:r>
    </w:p>
    <w:p w:rsidR="00951C62" w:rsidRPr="008905E3" w:rsidRDefault="00951C62" w:rsidP="00FF746F">
      <w:pPr>
        <w:autoSpaceDE w:val="0"/>
        <w:autoSpaceDN w:val="0"/>
        <w:adjustRightInd w:val="0"/>
        <w:spacing w:after="120"/>
      </w:pPr>
      <w:r w:rsidRPr="008905E3">
        <w:t>T:\MODÈLES\Demande d</w:t>
      </w:r>
      <w:r w:rsidR="00201F56" w:rsidRPr="008905E3">
        <w:t>’</w:t>
      </w:r>
      <w:r w:rsidRPr="008905E3">
        <w:t>assistance pour la signification et l</w:t>
      </w:r>
      <w:r w:rsidR="00201F56" w:rsidRPr="008905E3">
        <w:t>’</w:t>
      </w:r>
      <w:r w:rsidRPr="008905E3">
        <w:t>exécution_EN.doc</w:t>
      </w:r>
    </w:p>
    <w:p w:rsidR="00951C62" w:rsidRPr="008905E3" w:rsidRDefault="00951C62" w:rsidP="003F4D84">
      <w:pPr>
        <w:keepNext/>
        <w:spacing w:after="120"/>
      </w:pPr>
      <w:r w:rsidRPr="008905E3">
        <w:t>T:\MODÈLES\Demande d</w:t>
      </w:r>
      <w:r w:rsidR="00201F56" w:rsidRPr="008905E3">
        <w:t>’</w:t>
      </w:r>
      <w:r w:rsidRPr="008905E3">
        <w:t>assistance pour la signification et l</w:t>
      </w:r>
      <w:r w:rsidR="00201F56" w:rsidRPr="008905E3">
        <w:t>’</w:t>
      </w:r>
      <w:r w:rsidRPr="008905E3">
        <w:t>exécution_FR.doc</w:t>
      </w:r>
    </w:p>
    <w:p w:rsidR="000954F3" w:rsidRPr="008905E3" w:rsidRDefault="000954F3" w:rsidP="00FF746F">
      <w:pPr>
        <w:autoSpaceDE w:val="0"/>
        <w:autoSpaceDN w:val="0"/>
        <w:adjustRightInd w:val="0"/>
        <w:spacing w:after="240"/>
        <w:jc w:val="right"/>
      </w:pPr>
      <w:r w:rsidRPr="008905E3">
        <w:t>Août 2010</w:t>
      </w:r>
    </w:p>
    <w:p w:rsidR="000954F3" w:rsidRPr="008905E3" w:rsidRDefault="000954F3" w:rsidP="00FF746F">
      <w:pPr>
        <w:pStyle w:val="Heading1"/>
        <w:rPr>
          <w:rFonts w:ascii="Times New Roman" w:hAnsi="Times New Roman"/>
          <w:i/>
          <w:iCs/>
          <w:caps/>
        </w:rPr>
      </w:pPr>
      <w:bookmarkStart w:id="814" w:name="_Toc347414504"/>
      <w:bookmarkStart w:id="815" w:name="_Toc347911714"/>
      <w:bookmarkStart w:id="816" w:name="_Toc485111011"/>
      <w:r w:rsidRPr="008905E3">
        <w:rPr>
          <w:rFonts w:ascii="Times New Roman" w:hAnsi="Times New Roman"/>
          <w:i/>
          <w:iCs/>
          <w:caps/>
        </w:rPr>
        <w:t xml:space="preserve">SUBSTANTIVE </w:t>
      </w:r>
      <w:r w:rsidRPr="008905E3">
        <w:rPr>
          <w:rFonts w:ascii="Times New Roman" w:hAnsi="Times New Roman"/>
          <w:i/>
          <w:iCs/>
        </w:rPr>
        <w:t>v</w:t>
      </w:r>
      <w:r w:rsidRPr="008905E3">
        <w:rPr>
          <w:rFonts w:ascii="Times New Roman" w:hAnsi="Times New Roman"/>
          <w:i/>
          <w:iCs/>
          <w:caps/>
        </w:rPr>
        <w:t>. PROCEDURAL LAW</w:t>
      </w:r>
      <w:bookmarkEnd w:id="814"/>
      <w:bookmarkEnd w:id="815"/>
      <w:bookmarkEnd w:id="816"/>
      <w:r w:rsidRPr="008905E3">
        <w:rPr>
          <w:rFonts w:ascii="Times New Roman" w:hAnsi="Times New Roman"/>
          <w:i/>
          <w:iCs/>
          <w:caps/>
        </w:rPr>
        <w:t xml:space="preserve"> </w:t>
      </w:r>
    </w:p>
    <w:p w:rsidR="000954F3" w:rsidRPr="008905E3" w:rsidRDefault="000954F3" w:rsidP="00FF746F">
      <w:pPr>
        <w:spacing w:after="120"/>
        <w:rPr>
          <w:b/>
        </w:rPr>
      </w:pPr>
      <w:bookmarkStart w:id="817" w:name="_Toc347414505"/>
      <w:r w:rsidRPr="008905E3">
        <w:rPr>
          <w:b/>
        </w:rPr>
        <w:t>Droit matériel ou substantiel</w:t>
      </w:r>
      <w:bookmarkEnd w:id="817"/>
    </w:p>
    <w:p w:rsidR="000954F3" w:rsidRPr="008905E3" w:rsidRDefault="000954F3" w:rsidP="00FF746F">
      <w:pPr>
        <w:spacing w:after="120"/>
      </w:pPr>
      <w:bookmarkStart w:id="818" w:name="_Toc347414506"/>
      <w:r w:rsidRPr="008905E3">
        <w:rPr>
          <w:b/>
        </w:rPr>
        <w:t>Droit processuel</w:t>
      </w:r>
      <w:r w:rsidR="00766C22" w:rsidRPr="008905E3">
        <w:t xml:space="preserve">, </w:t>
      </w:r>
      <w:r w:rsidR="00766C22" w:rsidRPr="008905E3">
        <w:rPr>
          <w:b/>
        </w:rPr>
        <w:t>procédural</w:t>
      </w:r>
      <w:bookmarkEnd w:id="818"/>
    </w:p>
    <w:p w:rsidR="000954F3" w:rsidRPr="008905E3" w:rsidRDefault="000954F3" w:rsidP="00FF746F">
      <w:pPr>
        <w:keepNext/>
        <w:spacing w:after="120"/>
        <w:rPr>
          <w:b/>
        </w:rPr>
      </w:pPr>
      <w:r w:rsidRPr="008905E3">
        <w:t xml:space="preserve">Il est à noter que </w:t>
      </w:r>
      <w:r w:rsidRPr="008905E3">
        <w:rPr>
          <w:i/>
        </w:rPr>
        <w:t>substantive law</w:t>
      </w:r>
      <w:r w:rsidRPr="008905E3">
        <w:t xml:space="preserve"> peut également se traduire</w:t>
      </w:r>
      <w:r w:rsidR="006202F1" w:rsidRPr="008905E3">
        <w:t>,</w:t>
      </w:r>
      <w:r w:rsidRPr="008905E3">
        <w:t xml:space="preserve"> dans certains contexte</w:t>
      </w:r>
      <w:r w:rsidR="006202F1" w:rsidRPr="008905E3">
        <w:t>s,</w:t>
      </w:r>
      <w:r w:rsidRPr="008905E3">
        <w:t xml:space="preserve"> par </w:t>
      </w:r>
      <w:r w:rsidRPr="008905E3">
        <w:rPr>
          <w:b/>
        </w:rPr>
        <w:t>règles de fond</w:t>
      </w:r>
      <w:r w:rsidR="006202F1" w:rsidRPr="008905E3">
        <w:t>,</w:t>
      </w:r>
      <w:r w:rsidRPr="008905E3">
        <w:t xml:space="preserve"> et </w:t>
      </w:r>
      <w:r w:rsidRPr="008905E3">
        <w:rPr>
          <w:i/>
        </w:rPr>
        <w:t>procedural law</w:t>
      </w:r>
      <w:r w:rsidRPr="008905E3">
        <w:t xml:space="preserve"> par </w:t>
      </w:r>
      <w:r w:rsidRPr="008905E3">
        <w:rPr>
          <w:b/>
        </w:rPr>
        <w:t>règles de forme.</w:t>
      </w:r>
    </w:p>
    <w:p w:rsidR="00595E64" w:rsidRPr="008905E3" w:rsidRDefault="00595E64" w:rsidP="00FF746F">
      <w:pPr>
        <w:spacing w:after="120"/>
      </w:pPr>
      <w:r w:rsidRPr="008905E3">
        <w:rPr>
          <w:b/>
        </w:rPr>
        <w:t>VOIR</w:t>
      </w:r>
      <w:r w:rsidRPr="008905E3">
        <w:rPr>
          <w:i/>
        </w:rPr>
        <w:t xml:space="preserve"> </w:t>
      </w:r>
      <w:hyperlink w:anchor="_LAW" w:history="1">
        <w:r w:rsidRPr="008905E3">
          <w:rPr>
            <w:rStyle w:val="Hyperlink"/>
            <w:i/>
            <w:color w:val="auto"/>
          </w:rPr>
          <w:t>LAW</w:t>
        </w:r>
      </w:hyperlink>
    </w:p>
    <w:p w:rsidR="007701D7" w:rsidRPr="008905E3" w:rsidRDefault="000954F3" w:rsidP="00FF746F">
      <w:pPr>
        <w:autoSpaceDE w:val="0"/>
        <w:autoSpaceDN w:val="0"/>
        <w:adjustRightInd w:val="0"/>
        <w:spacing w:after="240"/>
        <w:jc w:val="right"/>
      </w:pPr>
      <w:r w:rsidRPr="008905E3">
        <w:t>Novembre 2006</w:t>
      </w:r>
    </w:p>
    <w:p w:rsidR="007701D7" w:rsidRPr="008905E3" w:rsidRDefault="007701D7" w:rsidP="00FF746F">
      <w:pPr>
        <w:pStyle w:val="Heading1"/>
        <w:rPr>
          <w:rFonts w:ascii="Times New Roman" w:hAnsi="Times New Roman"/>
          <w:i/>
          <w:iCs/>
        </w:rPr>
      </w:pPr>
      <w:bookmarkStart w:id="819" w:name="_Toc347414507"/>
      <w:bookmarkStart w:id="820" w:name="_Toc347911715"/>
      <w:bookmarkStart w:id="821" w:name="_Toc485111012"/>
      <w:r w:rsidRPr="008905E3">
        <w:rPr>
          <w:rFonts w:ascii="Times New Roman" w:hAnsi="Times New Roman"/>
          <w:i/>
          <w:iCs/>
        </w:rPr>
        <w:t>SUGGEST (to)</w:t>
      </w:r>
      <w:bookmarkEnd w:id="819"/>
      <w:bookmarkEnd w:id="820"/>
      <w:bookmarkEnd w:id="821"/>
    </w:p>
    <w:p w:rsidR="007701D7" w:rsidRPr="008905E3" w:rsidRDefault="007701D7" w:rsidP="00FF746F">
      <w:pPr>
        <w:spacing w:after="120"/>
      </w:pPr>
      <w:r w:rsidRPr="008905E3">
        <w:t xml:space="preserve">Ne pas traduire systématiquement par </w:t>
      </w:r>
      <w:r w:rsidR="00F951EA" w:rsidRPr="008905E3">
        <w:t>« </w:t>
      </w:r>
      <w:r w:rsidRPr="008905E3">
        <w:t>suggérer</w:t>
      </w:r>
      <w:r w:rsidR="00F951EA" w:rsidRPr="008905E3">
        <w:t> »</w:t>
      </w:r>
      <w:r w:rsidRPr="008905E3">
        <w:t xml:space="preserve">. </w:t>
      </w:r>
      <w:r w:rsidR="00BF1AC7" w:rsidRPr="008905E3">
        <w:rPr>
          <w:snapToGrid w:val="0"/>
        </w:rPr>
        <w:t xml:space="preserve">Le </w:t>
      </w:r>
      <w:r w:rsidR="00524393" w:rsidRPr="008905E3">
        <w:rPr>
          <w:i/>
          <w:snapToGrid w:val="0"/>
        </w:rPr>
        <w:t>Guide</w:t>
      </w:r>
      <w:r w:rsidR="00524393" w:rsidRPr="008905E3">
        <w:rPr>
          <w:i/>
          <w:smallCaps/>
          <w:snapToGrid w:val="0"/>
        </w:rPr>
        <w:t xml:space="preserve"> </w:t>
      </w:r>
      <w:r w:rsidR="00524393" w:rsidRPr="008905E3">
        <w:rPr>
          <w:i/>
          <w:snapToGrid w:val="0"/>
        </w:rPr>
        <w:t>anglais-français de la traduction</w:t>
      </w:r>
      <w:r w:rsidR="00524393" w:rsidRPr="008905E3">
        <w:rPr>
          <w:snapToGrid w:val="0"/>
        </w:rPr>
        <w:t xml:space="preserve"> </w:t>
      </w:r>
      <w:r w:rsidR="00BF1AC7" w:rsidRPr="008905E3">
        <w:rPr>
          <w:snapToGrid w:val="0"/>
        </w:rPr>
        <w:t xml:space="preserve">de R. Meertens </w:t>
      </w:r>
      <w:r w:rsidRPr="008905E3">
        <w:t>peut vous aider à trouver d</w:t>
      </w:r>
      <w:r w:rsidR="00201F56" w:rsidRPr="008905E3">
        <w:t>’</w:t>
      </w:r>
      <w:r w:rsidRPr="008905E3">
        <w:t>au</w:t>
      </w:r>
      <w:r w:rsidR="006202F1" w:rsidRPr="008905E3">
        <w:t>t</w:t>
      </w:r>
      <w:r w:rsidRPr="008905E3">
        <w:t xml:space="preserve">res </w:t>
      </w:r>
      <w:r w:rsidR="00595E64" w:rsidRPr="008905E3">
        <w:t>solu</w:t>
      </w:r>
      <w:r w:rsidRPr="008905E3">
        <w:t xml:space="preserve">tions. </w:t>
      </w:r>
    </w:p>
    <w:p w:rsidR="007701D7" w:rsidRPr="008905E3" w:rsidRDefault="007701D7" w:rsidP="00FF746F">
      <w:pPr>
        <w:autoSpaceDE w:val="0"/>
        <w:autoSpaceDN w:val="0"/>
        <w:adjustRightInd w:val="0"/>
        <w:spacing w:after="240"/>
        <w:jc w:val="right"/>
      </w:pPr>
      <w:r w:rsidRPr="008905E3">
        <w:t>Novembre 2006</w:t>
      </w:r>
    </w:p>
    <w:p w:rsidR="007D723E" w:rsidRPr="008905E3" w:rsidRDefault="007701D7" w:rsidP="00FF746F">
      <w:pPr>
        <w:pStyle w:val="Heading1"/>
        <w:rPr>
          <w:rFonts w:ascii="Times New Roman" w:hAnsi="Times New Roman"/>
          <w:i/>
          <w:iCs/>
        </w:rPr>
      </w:pPr>
      <w:bookmarkStart w:id="822" w:name="_Toc347414508"/>
      <w:bookmarkStart w:id="823" w:name="_Toc347911716"/>
      <w:bookmarkStart w:id="824" w:name="_Toc485111013"/>
      <w:r w:rsidRPr="008905E3">
        <w:rPr>
          <w:rFonts w:ascii="Times New Roman" w:hAnsi="Times New Roman"/>
          <w:i/>
          <w:iCs/>
        </w:rPr>
        <w:t>SURROGATE SHEET</w:t>
      </w:r>
      <w:bookmarkEnd w:id="822"/>
      <w:bookmarkEnd w:id="823"/>
      <w:bookmarkEnd w:id="824"/>
    </w:p>
    <w:p w:rsidR="007701D7" w:rsidRPr="008905E3" w:rsidRDefault="007D723E" w:rsidP="00FF746F">
      <w:pPr>
        <w:keepNext/>
        <w:spacing w:after="120"/>
        <w:rPr>
          <w:b/>
        </w:rPr>
      </w:pPr>
      <w:bookmarkStart w:id="825" w:name="_Toc347414509"/>
      <w:r w:rsidRPr="008905E3">
        <w:rPr>
          <w:b/>
        </w:rPr>
        <w:t>F</w:t>
      </w:r>
      <w:r w:rsidR="007701D7" w:rsidRPr="008905E3">
        <w:rPr>
          <w:b/>
        </w:rPr>
        <w:t>euille signalétique</w:t>
      </w:r>
      <w:bookmarkEnd w:id="825"/>
    </w:p>
    <w:p w:rsidR="007701D7" w:rsidRPr="008905E3" w:rsidRDefault="007701D7" w:rsidP="00FF746F">
      <w:pPr>
        <w:keepNext/>
        <w:keepLines/>
        <w:spacing w:after="120"/>
      </w:pPr>
      <w:r w:rsidRPr="008905E3">
        <w:t xml:space="preserve">On rencontre surtout </w:t>
      </w:r>
      <w:r w:rsidR="007D723E" w:rsidRPr="008905E3">
        <w:t>l</w:t>
      </w:r>
      <w:r w:rsidR="00201F56" w:rsidRPr="008905E3">
        <w:t>’</w:t>
      </w:r>
      <w:r w:rsidRPr="008905E3">
        <w:t>expression dans les annexes d</w:t>
      </w:r>
      <w:r w:rsidR="00201F56" w:rsidRPr="008905E3">
        <w:t>’</w:t>
      </w:r>
      <w:r w:rsidRPr="008905E3">
        <w:t>actes d</w:t>
      </w:r>
      <w:r w:rsidR="00201F56" w:rsidRPr="008905E3">
        <w:t>’</w:t>
      </w:r>
      <w:r w:rsidRPr="008905E3">
        <w:t>accusation ou d</w:t>
      </w:r>
      <w:r w:rsidR="00201F56" w:rsidRPr="008905E3">
        <w:t>’</w:t>
      </w:r>
      <w:r w:rsidRPr="008905E3">
        <w:t>autres écritures. Il s</w:t>
      </w:r>
      <w:r w:rsidR="00201F56" w:rsidRPr="008905E3">
        <w:t>’</w:t>
      </w:r>
      <w:r w:rsidRPr="008905E3">
        <w:t>agit d</w:t>
      </w:r>
      <w:r w:rsidR="00201F56" w:rsidRPr="008905E3">
        <w:t>’</w:t>
      </w:r>
      <w:r w:rsidRPr="008905E3">
        <w:t>une simple feuille portant le numéro et une description sommaire d</w:t>
      </w:r>
      <w:r w:rsidR="00201F56" w:rsidRPr="008905E3">
        <w:t>’</w:t>
      </w:r>
      <w:r w:rsidR="00F951EA" w:rsidRPr="008905E3">
        <w:t>un</w:t>
      </w:r>
      <w:r w:rsidRPr="008905E3">
        <w:t xml:space="preserve">e pièce qui, par nature, ne peut être versée dans le système e-cour. </w:t>
      </w:r>
      <w:r w:rsidR="005D735B" w:rsidRPr="008905E3">
        <w:t>Il</w:t>
      </w:r>
      <w:r w:rsidRPr="008905E3">
        <w:t xml:space="preserve"> peut </w:t>
      </w:r>
      <w:r w:rsidR="005D735B" w:rsidRPr="008905E3">
        <w:t>s</w:t>
      </w:r>
      <w:r w:rsidR="00201F56" w:rsidRPr="008905E3">
        <w:t>’</w:t>
      </w:r>
      <w:r w:rsidR="005D735B" w:rsidRPr="008905E3">
        <w:t>agir d</w:t>
      </w:r>
      <w:r w:rsidR="00201F56" w:rsidRPr="008905E3">
        <w:t>’</w:t>
      </w:r>
      <w:r w:rsidRPr="008905E3">
        <w:t xml:space="preserve">un CD, </w:t>
      </w:r>
      <w:r w:rsidR="005D735B" w:rsidRPr="008905E3">
        <w:t>d</w:t>
      </w:r>
      <w:r w:rsidR="00201F56" w:rsidRPr="008905E3">
        <w:t>’</w:t>
      </w:r>
      <w:r w:rsidRPr="008905E3">
        <w:t xml:space="preserve">un enregistrement audio ou vidéo, ou </w:t>
      </w:r>
      <w:r w:rsidR="005D735B" w:rsidRPr="008905E3">
        <w:t xml:space="preserve">de </w:t>
      </w:r>
      <w:r w:rsidRPr="008905E3">
        <w:t>n</w:t>
      </w:r>
      <w:r w:rsidR="00201F56" w:rsidRPr="008905E3">
        <w:t>’</w:t>
      </w:r>
      <w:r w:rsidRPr="008905E3">
        <w:t xml:space="preserve">importe quel autre objet qui ne peut être versé dans une base de données. La traduction de </w:t>
      </w:r>
      <w:r w:rsidRPr="008905E3">
        <w:rPr>
          <w:i/>
          <w:iCs/>
        </w:rPr>
        <w:t>surrogate sheet</w:t>
      </w:r>
      <w:r w:rsidRPr="008905E3">
        <w:t xml:space="preserve"> par « feuille signalétique » tient à la description sommaire qui figure sur cette feuille. </w:t>
      </w:r>
    </w:p>
    <w:p w:rsidR="007701D7" w:rsidRPr="008905E3" w:rsidRDefault="007701D7" w:rsidP="00FF746F">
      <w:pPr>
        <w:autoSpaceDE w:val="0"/>
        <w:autoSpaceDN w:val="0"/>
        <w:adjustRightInd w:val="0"/>
        <w:spacing w:after="240"/>
        <w:jc w:val="right"/>
      </w:pPr>
      <w:r w:rsidRPr="008905E3">
        <w:t>Mars 2010</w:t>
      </w:r>
    </w:p>
    <w:p w:rsidR="007701D7" w:rsidRPr="008905E3" w:rsidRDefault="007D723E" w:rsidP="00FF746F">
      <w:pPr>
        <w:pStyle w:val="Heading1"/>
        <w:rPr>
          <w:rFonts w:ascii="Times New Roman" w:hAnsi="Times New Roman"/>
          <w:lang w:val="fr-CA"/>
        </w:rPr>
      </w:pPr>
      <w:bookmarkStart w:id="826" w:name="_Toc347414510"/>
      <w:bookmarkStart w:id="827" w:name="_Toc347911717"/>
      <w:bookmarkStart w:id="828" w:name="_Toc485111014"/>
      <w:r w:rsidRPr="008905E3">
        <w:rPr>
          <w:rFonts w:ascii="Times New Roman" w:hAnsi="Times New Roman"/>
          <w:lang w:val="fr-CA"/>
        </w:rPr>
        <w:t>SUSPENDRE/AJOURNER</w:t>
      </w:r>
      <w:bookmarkEnd w:id="826"/>
      <w:bookmarkEnd w:id="827"/>
      <w:bookmarkEnd w:id="828"/>
    </w:p>
    <w:p w:rsidR="007701D7" w:rsidRPr="008905E3" w:rsidRDefault="007701D7" w:rsidP="00FF746F">
      <w:pPr>
        <w:keepNext/>
        <w:keepLines/>
        <w:spacing w:after="120"/>
      </w:pPr>
      <w:r w:rsidRPr="008905E3">
        <w:rPr>
          <w:b/>
        </w:rPr>
        <w:t>Suspendre</w:t>
      </w:r>
      <w:r w:rsidRPr="008905E3">
        <w:t xml:space="preserve"> ne s</w:t>
      </w:r>
      <w:r w:rsidR="00201F56" w:rsidRPr="008905E3">
        <w:t>’</w:t>
      </w:r>
      <w:r w:rsidRPr="008905E3">
        <w:t>emploie qu</w:t>
      </w:r>
      <w:r w:rsidR="00201F56" w:rsidRPr="008905E3">
        <w:t>’</w:t>
      </w:r>
      <w:r w:rsidRPr="008905E3">
        <w:t>en parlant d</w:t>
      </w:r>
      <w:r w:rsidR="00201F56" w:rsidRPr="008905E3">
        <w:t>’</w:t>
      </w:r>
      <w:r w:rsidRPr="008905E3">
        <w:t xml:space="preserve">une procédure déjà en cours ; </w:t>
      </w:r>
      <w:r w:rsidR="005D735B" w:rsidRPr="008905E3">
        <w:t>en</w:t>
      </w:r>
      <w:r w:rsidRPr="008905E3">
        <w:t xml:space="preserve"> cas</w:t>
      </w:r>
      <w:r w:rsidR="005D735B" w:rsidRPr="008905E3">
        <w:t xml:space="preserve"> de doute</w:t>
      </w:r>
      <w:r w:rsidRPr="008905E3">
        <w:t xml:space="preserve">, employer </w:t>
      </w:r>
      <w:r w:rsidRPr="008905E3">
        <w:rPr>
          <w:b/>
        </w:rPr>
        <w:t>ajourner</w:t>
      </w:r>
      <w:r w:rsidRPr="008905E3">
        <w:t>.</w:t>
      </w:r>
    </w:p>
    <w:p w:rsidR="007701D7" w:rsidRPr="008905E3" w:rsidRDefault="007701D7" w:rsidP="00FF746F">
      <w:pPr>
        <w:autoSpaceDE w:val="0"/>
        <w:autoSpaceDN w:val="0"/>
        <w:adjustRightInd w:val="0"/>
        <w:spacing w:after="240"/>
        <w:jc w:val="right"/>
      </w:pPr>
      <w:r w:rsidRPr="008905E3">
        <w:t>Juillet 2007</w:t>
      </w:r>
    </w:p>
    <w:p w:rsidR="007701D7" w:rsidRPr="008905E3" w:rsidRDefault="007701D7" w:rsidP="00FF746F">
      <w:pPr>
        <w:pStyle w:val="Heading1"/>
        <w:rPr>
          <w:rFonts w:ascii="Times New Roman" w:hAnsi="Times New Roman"/>
          <w:i/>
          <w:iCs/>
        </w:rPr>
      </w:pPr>
      <w:bookmarkStart w:id="829" w:name="_Toc347414511"/>
      <w:bookmarkStart w:id="830" w:name="_Toc347911718"/>
      <w:bookmarkStart w:id="831" w:name="_Toc485111015"/>
      <w:r w:rsidRPr="008905E3">
        <w:rPr>
          <w:rFonts w:ascii="Times New Roman" w:hAnsi="Times New Roman"/>
          <w:i/>
          <w:iCs/>
        </w:rPr>
        <w:t xml:space="preserve">TECHNOLOGY </w:t>
      </w:r>
      <w:r w:rsidRPr="008905E3">
        <w:rPr>
          <w:rFonts w:ascii="Times New Roman" w:hAnsi="Times New Roman"/>
          <w:iCs/>
        </w:rPr>
        <w:t>et</w:t>
      </w:r>
      <w:r w:rsidRPr="008905E3">
        <w:rPr>
          <w:rFonts w:ascii="Times New Roman" w:hAnsi="Times New Roman"/>
          <w:i/>
          <w:iCs/>
        </w:rPr>
        <w:t xml:space="preserve"> METHODOLOGY</w:t>
      </w:r>
      <w:bookmarkEnd w:id="829"/>
      <w:bookmarkEnd w:id="830"/>
      <w:bookmarkEnd w:id="831"/>
    </w:p>
    <w:p w:rsidR="007701D7" w:rsidRPr="008905E3" w:rsidRDefault="007701D7" w:rsidP="00FF746F">
      <w:pPr>
        <w:keepNext/>
        <w:keepLines/>
        <w:spacing w:after="120"/>
      </w:pPr>
      <w:r w:rsidRPr="008905E3">
        <w:t xml:space="preserve">On emploie fréquemment en anglais les mots </w:t>
      </w:r>
      <w:r w:rsidRPr="008905E3">
        <w:rPr>
          <w:b/>
          <w:i/>
        </w:rPr>
        <w:t>technology</w:t>
      </w:r>
      <w:r w:rsidRPr="008905E3">
        <w:t xml:space="preserve"> et </w:t>
      </w:r>
      <w:r w:rsidRPr="008905E3">
        <w:rPr>
          <w:b/>
          <w:i/>
        </w:rPr>
        <w:t>methodology</w:t>
      </w:r>
      <w:r w:rsidRPr="008905E3">
        <w:t xml:space="preserve">. En français, on doit le plus souvent les traduire par </w:t>
      </w:r>
      <w:r w:rsidRPr="008905E3">
        <w:rPr>
          <w:b/>
        </w:rPr>
        <w:t>technique</w:t>
      </w:r>
      <w:r w:rsidRPr="008905E3">
        <w:t xml:space="preserve">(s) et par </w:t>
      </w:r>
      <w:r w:rsidRPr="008905E3">
        <w:rPr>
          <w:b/>
        </w:rPr>
        <w:t>méthode</w:t>
      </w:r>
      <w:r w:rsidRPr="008905E3">
        <w:t>(s). En effet, la technologie est l</w:t>
      </w:r>
      <w:r w:rsidR="00201F56" w:rsidRPr="008905E3">
        <w:t>’</w:t>
      </w:r>
      <w:r w:rsidRPr="008905E3">
        <w:t>étude des techniques</w:t>
      </w:r>
      <w:r w:rsidR="00F951EA" w:rsidRPr="008905E3">
        <w:t>,</w:t>
      </w:r>
      <w:r w:rsidRPr="008905E3">
        <w:t xml:space="preserve"> et la méthodologie celle des méthodes. </w:t>
      </w:r>
    </w:p>
    <w:p w:rsidR="007701D7" w:rsidRPr="008905E3" w:rsidRDefault="007701D7" w:rsidP="00FF746F">
      <w:pPr>
        <w:autoSpaceDE w:val="0"/>
        <w:autoSpaceDN w:val="0"/>
        <w:adjustRightInd w:val="0"/>
        <w:spacing w:after="240"/>
        <w:jc w:val="right"/>
      </w:pPr>
      <w:r w:rsidRPr="008905E3">
        <w:t>Novembre 2006</w:t>
      </w:r>
    </w:p>
    <w:p w:rsidR="007701D7" w:rsidRPr="008905E3" w:rsidRDefault="007701D7" w:rsidP="00FF746F">
      <w:pPr>
        <w:pStyle w:val="Heading1"/>
        <w:rPr>
          <w:rFonts w:ascii="Times New Roman" w:hAnsi="Times New Roman"/>
          <w:lang w:val="fr-CA"/>
        </w:rPr>
      </w:pPr>
      <w:bookmarkStart w:id="832" w:name="_Toc347414512"/>
      <w:bookmarkStart w:id="833" w:name="_Toc347911719"/>
      <w:bookmarkStart w:id="834" w:name="_Toc485111016"/>
      <w:r w:rsidRPr="008905E3">
        <w:rPr>
          <w:rFonts w:ascii="Times New Roman" w:hAnsi="Times New Roman"/>
          <w:lang w:val="fr-CA"/>
        </w:rPr>
        <w:t>TEL QUE</w:t>
      </w:r>
      <w:r w:rsidR="001E7270" w:rsidRPr="008905E3">
        <w:rPr>
          <w:rFonts w:ascii="Times New Roman" w:hAnsi="Times New Roman"/>
          <w:lang w:val="fr-CA"/>
        </w:rPr>
        <w:t xml:space="preserve"> + PARTICIPE</w:t>
      </w:r>
      <w:bookmarkEnd w:id="832"/>
      <w:bookmarkEnd w:id="833"/>
      <w:bookmarkEnd w:id="834"/>
    </w:p>
    <w:p w:rsidR="007701D7" w:rsidRPr="008905E3" w:rsidRDefault="00717C21" w:rsidP="00FF746F">
      <w:pPr>
        <w:spacing w:after="120"/>
      </w:pPr>
      <w:r w:rsidRPr="008905E3">
        <w:t>En anglais, et en particulier dans les textes juridiques, le tour « </w:t>
      </w:r>
      <w:r w:rsidRPr="008905E3">
        <w:rPr>
          <w:i/>
        </w:rPr>
        <w:t>as</w:t>
      </w:r>
      <w:r w:rsidRPr="008905E3">
        <w:t> » suivi d</w:t>
      </w:r>
      <w:r w:rsidR="00201F56" w:rsidRPr="008905E3">
        <w:t>’</w:t>
      </w:r>
      <w:r w:rsidRPr="008905E3">
        <w:t xml:space="preserve">un participe passé est très fréquent. Il faut pourtant résister à la tentation de calquer cette construction </w:t>
      </w:r>
      <w:r w:rsidR="003266C3" w:rsidRPr="008905E3">
        <w:t>en français et de traduire par</w:t>
      </w:r>
      <w:r w:rsidRPr="008905E3">
        <w:t xml:space="preserve"> « comme » (« ainsi que » et, </w:t>
      </w:r>
      <w:r w:rsidR="00F951EA" w:rsidRPr="008905E3">
        <w:t>a fortiori</w:t>
      </w:r>
      <w:r w:rsidR="007558A4" w:rsidRPr="008905E3">
        <w:t>,</w:t>
      </w:r>
      <w:r w:rsidRPr="008905E3">
        <w:t xml:space="preserve"> « tel que »)</w:t>
      </w:r>
      <w:r w:rsidR="003266C3" w:rsidRPr="008905E3">
        <w:t xml:space="preserve"> suivi </w:t>
      </w:r>
      <w:r w:rsidR="007E07D8" w:rsidRPr="008905E3">
        <w:t>d</w:t>
      </w:r>
      <w:r w:rsidR="00201F56" w:rsidRPr="008905E3">
        <w:t>’</w:t>
      </w:r>
      <w:r w:rsidR="003266C3" w:rsidRPr="008905E3">
        <w:t xml:space="preserve">un participe passé. </w:t>
      </w:r>
      <w:r w:rsidR="007558A4" w:rsidRPr="008905E3">
        <w:t>En effet la construction « comme » + participe passé est à éviter, sauf « comme convenu » et « comme prévu », expressions elliptiques admises par l</w:t>
      </w:r>
      <w:r w:rsidR="00201F56" w:rsidRPr="008905E3">
        <w:t>’</w:t>
      </w:r>
      <w:r w:rsidR="007558A4" w:rsidRPr="008905E3">
        <w:t>usage. Quant à « tel que » suivi d</w:t>
      </w:r>
      <w:r w:rsidR="00201F56" w:rsidRPr="008905E3">
        <w:t>’</w:t>
      </w:r>
      <w:r w:rsidR="007558A4" w:rsidRPr="008905E3">
        <w:t>un participe passé, l</w:t>
      </w:r>
      <w:r w:rsidR="001E7270" w:rsidRPr="008905E3">
        <w:t xml:space="preserve">e </w:t>
      </w:r>
      <w:r w:rsidR="001E7270" w:rsidRPr="008905E3">
        <w:rPr>
          <w:i/>
        </w:rPr>
        <w:t>Nouveau Dictionnaire des difficultés du français moderne</w:t>
      </w:r>
      <w:r w:rsidR="001E7270" w:rsidRPr="008905E3">
        <w:t xml:space="preserve"> (</w:t>
      </w:r>
      <w:r w:rsidR="001E7270" w:rsidRPr="008905E3">
        <w:rPr>
          <w:smallCaps/>
        </w:rPr>
        <w:t>Hanse</w:t>
      </w:r>
      <w:r w:rsidR="001E7270" w:rsidRPr="008905E3">
        <w:t>, 5</w:t>
      </w:r>
      <w:r w:rsidR="001E7270" w:rsidRPr="008905E3">
        <w:rPr>
          <w:vertAlign w:val="superscript"/>
        </w:rPr>
        <w:t>e</w:t>
      </w:r>
      <w:r w:rsidRPr="008905E3">
        <w:t> </w:t>
      </w:r>
      <w:r w:rsidR="001E7270" w:rsidRPr="008905E3">
        <w:t>éd.) est formel :</w:t>
      </w:r>
    </w:p>
    <w:p w:rsidR="008E567B" w:rsidRPr="008905E3" w:rsidRDefault="001E7270" w:rsidP="00FF746F">
      <w:pPr>
        <w:spacing w:after="120"/>
      </w:pPr>
      <w:r w:rsidRPr="008905E3">
        <w:t>Mais ce qu</w:t>
      </w:r>
      <w:r w:rsidR="00201F56" w:rsidRPr="008905E3">
        <w:t>’</w:t>
      </w:r>
      <w:r w:rsidRPr="008905E3">
        <w:t xml:space="preserve">il faut </w:t>
      </w:r>
      <w:r w:rsidRPr="008905E3">
        <w:rPr>
          <w:b/>
        </w:rPr>
        <w:t>très nettement proscrire</w:t>
      </w:r>
      <w:r w:rsidRPr="008905E3">
        <w:t>, c</w:t>
      </w:r>
      <w:r w:rsidR="00201F56" w:rsidRPr="008905E3">
        <w:t>’</w:t>
      </w:r>
      <w:r w:rsidRPr="008905E3">
        <w:t>est l</w:t>
      </w:r>
      <w:r w:rsidR="00201F56" w:rsidRPr="008905E3">
        <w:t>’</w:t>
      </w:r>
      <w:r w:rsidRPr="008905E3">
        <w:t xml:space="preserve">emploi de </w:t>
      </w:r>
      <w:r w:rsidRPr="008905E3">
        <w:rPr>
          <w:b/>
        </w:rPr>
        <w:t>tel que</w:t>
      </w:r>
      <w:r w:rsidRPr="008905E3">
        <w:t xml:space="preserve"> dans le sens de </w:t>
      </w:r>
      <w:r w:rsidRPr="008905E3">
        <w:rPr>
          <w:i/>
        </w:rPr>
        <w:t>comme</w:t>
      </w:r>
      <w:r w:rsidR="008E567B" w:rsidRPr="008905E3">
        <w:t>.</w:t>
      </w:r>
    </w:p>
    <w:p w:rsidR="001E7270" w:rsidRPr="008905E3" w:rsidRDefault="001E7270" w:rsidP="00FF746F">
      <w:pPr>
        <w:spacing w:after="120"/>
        <w:ind w:left="720"/>
      </w:pPr>
      <w:r w:rsidRPr="008905E3">
        <w:t xml:space="preserve">Par exemple : </w:t>
      </w:r>
      <w:r w:rsidRPr="008905E3">
        <w:rPr>
          <w:i/>
        </w:rPr>
        <w:t>Une nouvelle réunion se tiendra l</w:t>
      </w:r>
      <w:r w:rsidR="00201F56" w:rsidRPr="008905E3">
        <w:rPr>
          <w:i/>
        </w:rPr>
        <w:t>’</w:t>
      </w:r>
      <w:r w:rsidRPr="008905E3">
        <w:rPr>
          <w:i/>
        </w:rPr>
        <w:t>automne prochain [tel que prévu]</w:t>
      </w:r>
      <w:r w:rsidRPr="008905E3">
        <w:t>.</w:t>
      </w:r>
      <w:r w:rsidR="007558A4" w:rsidRPr="008905E3">
        <w:t xml:space="preserve"> </w:t>
      </w:r>
    </w:p>
    <w:p w:rsidR="007701D7" w:rsidRPr="008905E3" w:rsidRDefault="007701D7" w:rsidP="00FF746F">
      <w:pPr>
        <w:autoSpaceDE w:val="0"/>
        <w:autoSpaceDN w:val="0"/>
        <w:adjustRightInd w:val="0"/>
        <w:spacing w:after="240"/>
        <w:jc w:val="right"/>
      </w:pPr>
      <w:r w:rsidRPr="008905E3">
        <w:t>Novembre 2006</w:t>
      </w:r>
    </w:p>
    <w:p w:rsidR="007701D7" w:rsidRPr="008905E3" w:rsidRDefault="007701D7" w:rsidP="00FF746F">
      <w:pPr>
        <w:pStyle w:val="Heading1"/>
        <w:rPr>
          <w:rFonts w:ascii="Times New Roman" w:hAnsi="Times New Roman"/>
          <w:lang w:val="fr-CA"/>
        </w:rPr>
      </w:pPr>
      <w:bookmarkStart w:id="835" w:name="_Toc347414513"/>
      <w:bookmarkStart w:id="836" w:name="_Toc347911720"/>
      <w:bookmarkStart w:id="837" w:name="_Toc485111017"/>
      <w:r w:rsidRPr="008905E3">
        <w:rPr>
          <w:rFonts w:ascii="Times New Roman" w:hAnsi="Times New Roman"/>
          <w:lang w:val="fr-CA"/>
        </w:rPr>
        <w:t>TENIR/TENIR POUR</w:t>
      </w:r>
      <w:r w:rsidR="00735D13" w:rsidRPr="008905E3">
        <w:rPr>
          <w:rFonts w:ascii="Times New Roman" w:hAnsi="Times New Roman"/>
          <w:lang w:val="fr-CA"/>
        </w:rPr>
        <w:t xml:space="preserve"> </w:t>
      </w:r>
      <w:r w:rsidRPr="008905E3">
        <w:rPr>
          <w:rFonts w:ascii="Times New Roman" w:hAnsi="Times New Roman"/>
          <w:lang w:val="fr-CA"/>
        </w:rPr>
        <w:t>+ ATTRIBUT (RESPONSABLE)</w:t>
      </w:r>
      <w:bookmarkEnd w:id="835"/>
      <w:bookmarkEnd w:id="836"/>
      <w:bookmarkEnd w:id="837"/>
    </w:p>
    <w:p w:rsidR="007701D7" w:rsidRPr="008905E3" w:rsidRDefault="007701D7" w:rsidP="00FF746F">
      <w:pPr>
        <w:keepNext/>
        <w:keepLines/>
        <w:spacing w:after="120"/>
      </w:pPr>
      <w:r w:rsidRPr="008905E3">
        <w:t>Les deux tours peuvent être employés. Le second est le tour courant, mais le premier, littéraire, est plus facile à manier, par exemple, dans le cas où l</w:t>
      </w:r>
      <w:r w:rsidR="00201F56" w:rsidRPr="008905E3">
        <w:t>’</w:t>
      </w:r>
      <w:r w:rsidRPr="008905E3">
        <w:t>un des compléments qui suivent doit être introduit par « pour » : « l</w:t>
      </w:r>
      <w:r w:rsidR="00201F56" w:rsidRPr="008905E3">
        <w:t>’</w:t>
      </w:r>
      <w:r w:rsidRPr="008905E3">
        <w:t xml:space="preserve">accusé est tenu responsable </w:t>
      </w:r>
      <w:r w:rsidRPr="008905E3">
        <w:rPr>
          <w:i/>
          <w:iCs/>
        </w:rPr>
        <w:t>de</w:t>
      </w:r>
      <w:r w:rsidRPr="008905E3">
        <w:t xml:space="preserve"> crimes contre l</w:t>
      </w:r>
      <w:r w:rsidR="00201F56" w:rsidRPr="008905E3">
        <w:t>’</w:t>
      </w:r>
      <w:r w:rsidRPr="008905E3">
        <w:t xml:space="preserve">humanité </w:t>
      </w:r>
      <w:r w:rsidRPr="008905E3">
        <w:rPr>
          <w:i/>
          <w:iCs/>
        </w:rPr>
        <w:t xml:space="preserve">pour </w:t>
      </w:r>
      <w:r w:rsidRPr="008905E3">
        <w:t>participation à une entreprise criminelle commune ».</w:t>
      </w:r>
    </w:p>
    <w:p w:rsidR="007701D7" w:rsidRPr="008905E3" w:rsidRDefault="007701D7" w:rsidP="00FF746F">
      <w:pPr>
        <w:autoSpaceDE w:val="0"/>
        <w:autoSpaceDN w:val="0"/>
        <w:adjustRightInd w:val="0"/>
        <w:spacing w:after="240"/>
        <w:jc w:val="right"/>
      </w:pPr>
      <w:r w:rsidRPr="008905E3">
        <w:t>Novembre 2007</w:t>
      </w:r>
    </w:p>
    <w:p w:rsidR="007701D7" w:rsidRPr="008905E3" w:rsidRDefault="007701D7" w:rsidP="00FF746F">
      <w:pPr>
        <w:pStyle w:val="Heading1"/>
        <w:rPr>
          <w:rFonts w:ascii="Times New Roman" w:hAnsi="Times New Roman"/>
          <w:i/>
          <w:iCs/>
        </w:rPr>
      </w:pPr>
      <w:bookmarkStart w:id="838" w:name="_Toc347414514"/>
      <w:bookmarkStart w:id="839" w:name="_Toc347911721"/>
      <w:bookmarkStart w:id="840" w:name="_Toc485111018"/>
      <w:r w:rsidRPr="008905E3">
        <w:rPr>
          <w:rFonts w:ascii="Times New Roman" w:hAnsi="Times New Roman"/>
          <w:i/>
          <w:iCs/>
        </w:rPr>
        <w:t>THEREFORE</w:t>
      </w:r>
      <w:bookmarkEnd w:id="838"/>
      <w:bookmarkEnd w:id="839"/>
      <w:bookmarkEnd w:id="840"/>
    </w:p>
    <w:p w:rsidR="007701D7" w:rsidRPr="008905E3" w:rsidRDefault="007701D7" w:rsidP="00FF746F">
      <w:pPr>
        <w:keepNext/>
        <w:keepLines/>
        <w:spacing w:after="120"/>
      </w:pPr>
      <w:r w:rsidRPr="008905E3">
        <w:t xml:space="preserve">Quelques possibilités : </w:t>
      </w:r>
      <w:r w:rsidRPr="008905E3">
        <w:rPr>
          <w:b/>
        </w:rPr>
        <w:t>par conséquent</w:t>
      </w:r>
      <w:r w:rsidRPr="008905E3">
        <w:t xml:space="preserve">, </w:t>
      </w:r>
      <w:r w:rsidRPr="008905E3">
        <w:rPr>
          <w:b/>
        </w:rPr>
        <w:t>donc</w:t>
      </w:r>
      <w:r w:rsidRPr="008905E3">
        <w:t xml:space="preserve">, </w:t>
      </w:r>
      <w:r w:rsidRPr="008905E3">
        <w:rPr>
          <w:b/>
        </w:rPr>
        <w:t>en conséquence</w:t>
      </w:r>
      <w:r w:rsidRPr="008905E3">
        <w:t xml:space="preserve">, </w:t>
      </w:r>
      <w:r w:rsidRPr="008905E3">
        <w:rPr>
          <w:b/>
        </w:rPr>
        <w:t>par voie de conséquence</w:t>
      </w:r>
      <w:r w:rsidRPr="008905E3">
        <w:t xml:space="preserve">, </w:t>
      </w:r>
      <w:r w:rsidRPr="008905E3">
        <w:rPr>
          <w:b/>
        </w:rPr>
        <w:t>d</w:t>
      </w:r>
      <w:r w:rsidR="00201F56" w:rsidRPr="008905E3">
        <w:rPr>
          <w:b/>
        </w:rPr>
        <w:t>’</w:t>
      </w:r>
      <w:r w:rsidRPr="008905E3">
        <w:rPr>
          <w:b/>
        </w:rPr>
        <w:t>où</w:t>
      </w:r>
      <w:r w:rsidRPr="008905E3">
        <w:t xml:space="preserve">, </w:t>
      </w:r>
      <w:r w:rsidRPr="008905E3">
        <w:rPr>
          <w:b/>
        </w:rPr>
        <w:t>partant</w:t>
      </w:r>
      <w:r w:rsidRPr="008905E3">
        <w:t xml:space="preserve">, </w:t>
      </w:r>
      <w:r w:rsidRPr="008905E3">
        <w:rPr>
          <w:b/>
        </w:rPr>
        <w:t>par suite</w:t>
      </w:r>
      <w:r w:rsidR="00414AB4" w:rsidRPr="008905E3">
        <w:rPr>
          <w:b/>
        </w:rPr>
        <w:t xml:space="preserve"> de</w:t>
      </w:r>
      <w:r w:rsidRPr="008905E3">
        <w:t xml:space="preserve">, </w:t>
      </w:r>
      <w:r w:rsidRPr="008905E3">
        <w:rPr>
          <w:b/>
        </w:rPr>
        <w:t>ainsi</w:t>
      </w:r>
      <w:r w:rsidRPr="008905E3">
        <w:t xml:space="preserve">, </w:t>
      </w:r>
      <w:r w:rsidRPr="008905E3">
        <w:rPr>
          <w:b/>
        </w:rPr>
        <w:t>aussi</w:t>
      </w:r>
      <w:r w:rsidRPr="008905E3">
        <w:t xml:space="preserve"> + </w:t>
      </w:r>
      <w:r w:rsidR="00414AB4" w:rsidRPr="008905E3">
        <w:t>inversion</w:t>
      </w:r>
      <w:r w:rsidRPr="008905E3">
        <w:t xml:space="preserve"> (</w:t>
      </w:r>
      <w:r w:rsidRPr="008905E3">
        <w:rPr>
          <w:i/>
        </w:rPr>
        <w:t>aussi l</w:t>
      </w:r>
      <w:r w:rsidR="00201F56" w:rsidRPr="008905E3">
        <w:rPr>
          <w:i/>
        </w:rPr>
        <w:t>’</w:t>
      </w:r>
      <w:r w:rsidRPr="008905E3">
        <w:rPr>
          <w:i/>
        </w:rPr>
        <w:t>accusé a-t-il décidé...</w:t>
      </w:r>
      <w:r w:rsidRPr="008905E3">
        <w:t>)</w:t>
      </w:r>
    </w:p>
    <w:p w:rsidR="007701D7" w:rsidRPr="008905E3" w:rsidRDefault="007701D7" w:rsidP="00FF746F">
      <w:pPr>
        <w:autoSpaceDE w:val="0"/>
        <w:autoSpaceDN w:val="0"/>
        <w:adjustRightInd w:val="0"/>
        <w:spacing w:after="240"/>
        <w:jc w:val="right"/>
        <w:rPr>
          <w:lang w:val="en-US"/>
        </w:rPr>
      </w:pPr>
      <w:r w:rsidRPr="008905E3">
        <w:rPr>
          <w:lang w:val="en-US"/>
        </w:rPr>
        <w:t>Novembre 2006</w:t>
      </w:r>
    </w:p>
    <w:p w:rsidR="00C50A0D" w:rsidRPr="008905E3" w:rsidRDefault="00F34FA6" w:rsidP="00C50A0D">
      <w:pPr>
        <w:pStyle w:val="Heading1"/>
        <w:rPr>
          <w:rFonts w:ascii="Times New Roman" w:hAnsi="Times New Roman"/>
          <w:i/>
          <w:iCs/>
          <w:lang w:val="en-US"/>
        </w:rPr>
      </w:pPr>
      <w:bookmarkStart w:id="841" w:name="_Toc347414515"/>
      <w:bookmarkStart w:id="842" w:name="_Toc347911722"/>
      <w:bookmarkStart w:id="843" w:name="_TOMBANT_SOUS_LE_COUP DE…"/>
      <w:bookmarkStart w:id="844" w:name="_Toc485111019"/>
      <w:bookmarkEnd w:id="843"/>
      <w:r w:rsidRPr="008905E3">
        <w:rPr>
          <w:rFonts w:ascii="Times New Roman" w:hAnsi="Times New Roman"/>
          <w:i/>
          <w:iCs/>
          <w:lang w:val="en-US"/>
        </w:rPr>
        <w:t>TO ISSUE A PUBLIC REDACTED VERSION OF A DECISION</w:t>
      </w:r>
      <w:bookmarkEnd w:id="844"/>
    </w:p>
    <w:p w:rsidR="00C50A0D" w:rsidRPr="008905E3" w:rsidRDefault="00C50A0D" w:rsidP="00C50A0D">
      <w:pPr>
        <w:autoSpaceDE w:val="0"/>
        <w:autoSpaceDN w:val="0"/>
        <w:adjustRightInd w:val="0"/>
        <w:spacing w:after="240"/>
      </w:pPr>
      <w:r w:rsidRPr="008905E3">
        <w:t xml:space="preserve">Le juge unique du Mécanisme peut être saisi d’une demande de délivrance d’une version publique expurgée d’une décision rendue par l’un ou l’autre des Tribunaux pénaux. </w:t>
      </w:r>
    </w:p>
    <w:p w:rsidR="00C50A0D" w:rsidRPr="008905E3" w:rsidRDefault="00C50A0D" w:rsidP="00C50A0D">
      <w:pPr>
        <w:autoSpaceDE w:val="0"/>
        <w:autoSpaceDN w:val="0"/>
        <w:adjustRightInd w:val="0"/>
        <w:spacing w:after="240"/>
      </w:pPr>
      <w:r w:rsidRPr="008905E3">
        <w:t>En anglais, le juge du Mécanisme dit :</w:t>
      </w:r>
    </w:p>
    <w:p w:rsidR="00C50A0D" w:rsidRPr="008905E3" w:rsidRDefault="00C50A0D" w:rsidP="00C50A0D">
      <w:pPr>
        <w:autoSpaceDE w:val="0"/>
        <w:autoSpaceDN w:val="0"/>
        <w:adjustRightInd w:val="0"/>
        <w:spacing w:after="240"/>
        <w:rPr>
          <w:lang w:val="en-US"/>
        </w:rPr>
      </w:pPr>
      <w:r w:rsidRPr="008905E3">
        <w:rPr>
          <w:b/>
          <w:bCs/>
          <w:i/>
          <w:lang w:val="en-US"/>
        </w:rPr>
        <w:t>ISSUE</w:t>
      </w:r>
      <w:r w:rsidRPr="008905E3">
        <w:rPr>
          <w:i/>
          <w:lang w:val="en-US"/>
        </w:rPr>
        <w:t>, as an annex to the present decision, a public redacted version of the Decision</w:t>
      </w:r>
      <w:r w:rsidRPr="008905E3">
        <w:rPr>
          <w:lang w:val="en-US"/>
        </w:rPr>
        <w:t>.</w:t>
      </w:r>
    </w:p>
    <w:p w:rsidR="00C50A0D" w:rsidRPr="008905E3" w:rsidRDefault="00C50A0D" w:rsidP="00C50A0D">
      <w:pPr>
        <w:spacing w:after="240"/>
      </w:pPr>
      <w:r w:rsidRPr="008905E3">
        <w:t xml:space="preserve">Dans ce contexte, on évitera de traduire </w:t>
      </w:r>
      <w:r w:rsidRPr="008905E3">
        <w:rPr>
          <w:i/>
          <w:iCs/>
        </w:rPr>
        <w:t>to issue</w:t>
      </w:r>
      <w:r w:rsidRPr="008905E3">
        <w:t xml:space="preserve"> par rendre (une version publique expurgée). Il est intéressant de noter que </w:t>
      </w:r>
      <w:r w:rsidRPr="008905E3">
        <w:rPr>
          <w:i/>
        </w:rPr>
        <w:t>to issue</w:t>
      </w:r>
      <w:r w:rsidRPr="008905E3">
        <w:t xml:space="preserve"> est utilisé en anglais par le juge unique qui décide des suppressions à apporter à la décision initiale et délivre ainsi une nouvelle décision. C’est le juge unique (avec l’aide de son assistant) qui établit la version expurgée de la Décision.</w:t>
      </w:r>
    </w:p>
    <w:p w:rsidR="00C50A0D" w:rsidRPr="008905E3" w:rsidRDefault="00C50A0D" w:rsidP="00C50A0D">
      <w:pPr>
        <w:autoSpaceDE w:val="0"/>
        <w:autoSpaceDN w:val="0"/>
        <w:adjustRightInd w:val="0"/>
        <w:spacing w:after="240"/>
      </w:pPr>
      <w:r w:rsidRPr="008905E3">
        <w:t>La traduction française recommandée :</w:t>
      </w:r>
    </w:p>
    <w:p w:rsidR="00C50A0D" w:rsidRPr="008905E3" w:rsidRDefault="00C50A0D" w:rsidP="00C50A0D">
      <w:pPr>
        <w:keepNext/>
        <w:keepLines/>
        <w:spacing w:after="120"/>
      </w:pPr>
      <w:r w:rsidRPr="008905E3">
        <w:rPr>
          <w:b/>
        </w:rPr>
        <w:t>D</w:t>
      </w:r>
      <w:r w:rsidRPr="008905E3">
        <w:rPr>
          <w:b/>
          <w:caps/>
        </w:rPr>
        <w:t>élivrons</w:t>
      </w:r>
      <w:r w:rsidRPr="008905E3">
        <w:t>, par la présente décision, une version publique expurgée de la Décision (jointe en annexe).</w:t>
      </w:r>
    </w:p>
    <w:p w:rsidR="00C50A0D" w:rsidRPr="008905E3" w:rsidRDefault="00C50A0D" w:rsidP="00C50A0D">
      <w:pPr>
        <w:autoSpaceDE w:val="0"/>
        <w:autoSpaceDN w:val="0"/>
        <w:adjustRightInd w:val="0"/>
        <w:spacing w:after="240"/>
        <w:jc w:val="right"/>
      </w:pPr>
      <w:r w:rsidRPr="008905E3">
        <w:t>Juillet 2016</w:t>
      </w:r>
    </w:p>
    <w:p w:rsidR="007701D7" w:rsidRPr="008905E3" w:rsidRDefault="007701D7" w:rsidP="00FF6AD6">
      <w:pPr>
        <w:pStyle w:val="Heading1"/>
        <w:jc w:val="left"/>
        <w:rPr>
          <w:rFonts w:ascii="Times New Roman" w:hAnsi="Times New Roman" w:cs="Times New Roman"/>
          <w:lang w:val="fr-CA"/>
        </w:rPr>
      </w:pPr>
      <w:bookmarkStart w:id="845" w:name="_Toc485111020"/>
      <w:r w:rsidRPr="008905E3">
        <w:rPr>
          <w:rFonts w:ascii="Times New Roman" w:hAnsi="Times New Roman" w:cs="Times New Roman"/>
          <w:lang w:val="fr-CA"/>
        </w:rPr>
        <w:t>TOMBANT SOUS LE COUP DE…</w:t>
      </w:r>
      <w:bookmarkEnd w:id="841"/>
      <w:bookmarkEnd w:id="842"/>
      <w:bookmarkEnd w:id="845"/>
    </w:p>
    <w:p w:rsidR="007701D7" w:rsidRPr="008905E3" w:rsidRDefault="007701D7" w:rsidP="00FF746F">
      <w:pPr>
        <w:keepNext/>
        <w:keepLines/>
        <w:spacing w:after="120"/>
      </w:pPr>
      <w:r w:rsidRPr="008905E3">
        <w:t>L</w:t>
      </w:r>
      <w:r w:rsidR="00201F56" w:rsidRPr="008905E3">
        <w:t>’</w:t>
      </w:r>
      <w:r w:rsidRPr="008905E3">
        <w:t>expression « tombant sous le coup de » (tel ou tel article) est à utiliser avec précaution. Elle a une connotation négative : tomber sous le coup de la loi ne veut pas dire « prévu par la loi »</w:t>
      </w:r>
      <w:r w:rsidR="00F951EA" w:rsidRPr="008905E3">
        <w:t>,</w:t>
      </w:r>
      <w:r w:rsidRPr="008905E3">
        <w:t xml:space="preserve"> mais « </w:t>
      </w:r>
      <w:r w:rsidR="00414AB4" w:rsidRPr="008905E3">
        <w:t xml:space="preserve">puni </w:t>
      </w:r>
      <w:r w:rsidRPr="008905E3">
        <w:t>par la loi ».</w:t>
      </w:r>
    </w:p>
    <w:p w:rsidR="007701D7" w:rsidRPr="008905E3" w:rsidRDefault="007701D7" w:rsidP="00FF746F">
      <w:pPr>
        <w:autoSpaceDE w:val="0"/>
        <w:autoSpaceDN w:val="0"/>
        <w:adjustRightInd w:val="0"/>
        <w:spacing w:after="240"/>
        <w:jc w:val="right"/>
      </w:pPr>
      <w:r w:rsidRPr="008905E3">
        <w:t>Novembre 2006</w:t>
      </w:r>
    </w:p>
    <w:p w:rsidR="007701D7" w:rsidRPr="008905E3" w:rsidRDefault="007701D7" w:rsidP="00FF6AD6">
      <w:pPr>
        <w:pStyle w:val="Heading1"/>
        <w:rPr>
          <w:rFonts w:ascii="Times New Roman" w:hAnsi="Times New Roman" w:cs="Times New Roman"/>
          <w:lang w:val="fr-CA"/>
        </w:rPr>
      </w:pPr>
      <w:bookmarkStart w:id="846" w:name="_Toc347414516"/>
      <w:bookmarkStart w:id="847" w:name="_Toc347911723"/>
      <w:bookmarkStart w:id="848" w:name="_Toc485111021"/>
      <w:r w:rsidRPr="008905E3">
        <w:rPr>
          <w:rFonts w:ascii="Times New Roman" w:hAnsi="Times New Roman" w:cs="Times New Roman"/>
        </w:rPr>
        <w:t>TRANSFERT</w:t>
      </w:r>
      <w:r w:rsidRPr="008905E3">
        <w:rPr>
          <w:rFonts w:ascii="Times New Roman" w:hAnsi="Times New Roman" w:cs="Times New Roman"/>
          <w:lang w:val="fr-CA"/>
        </w:rPr>
        <w:t xml:space="preserve"> </w:t>
      </w:r>
      <w:r w:rsidR="000F102D" w:rsidRPr="008905E3">
        <w:rPr>
          <w:rFonts w:ascii="Times New Roman" w:hAnsi="Times New Roman" w:cs="Times New Roman"/>
          <w:lang w:val="fr-CA"/>
        </w:rPr>
        <w:t>et</w:t>
      </w:r>
      <w:r w:rsidRPr="008905E3">
        <w:rPr>
          <w:rFonts w:ascii="Times New Roman" w:hAnsi="Times New Roman" w:cs="Times New Roman"/>
          <w:lang w:val="fr-CA"/>
        </w:rPr>
        <w:t xml:space="preserve"> TRANSFÈREMENT</w:t>
      </w:r>
      <w:bookmarkEnd w:id="846"/>
      <w:bookmarkEnd w:id="847"/>
      <w:bookmarkEnd w:id="848"/>
    </w:p>
    <w:p w:rsidR="007701D7" w:rsidRPr="008905E3" w:rsidRDefault="007701D7" w:rsidP="00FF746F">
      <w:pPr>
        <w:spacing w:after="120"/>
      </w:pPr>
      <w:r w:rsidRPr="008905E3">
        <w:rPr>
          <w:u w:val="single"/>
        </w:rPr>
        <w:t>Transfèrement</w:t>
      </w:r>
      <w:r w:rsidRPr="008905E3">
        <w:t> : Déplacement sous escorte d</w:t>
      </w:r>
      <w:r w:rsidR="00201F56" w:rsidRPr="008905E3">
        <w:t>’</w:t>
      </w:r>
      <w:r w:rsidRPr="008905E3">
        <w:t>un détenu sous écrou dans un établissement pénitentiaire, en vue de son écrou dans un autre établissement (</w:t>
      </w:r>
      <w:r w:rsidR="008237D7" w:rsidRPr="008905E3">
        <w:rPr>
          <w:snapToGrid w:val="0"/>
        </w:rPr>
        <w:t xml:space="preserve">G. </w:t>
      </w:r>
      <w:r w:rsidR="008237D7" w:rsidRPr="008905E3">
        <w:t>C</w:t>
      </w:r>
      <w:r w:rsidR="008237D7" w:rsidRPr="008905E3">
        <w:rPr>
          <w:smallCaps/>
        </w:rPr>
        <w:t>ornu,</w:t>
      </w:r>
      <w:r w:rsidR="008237D7" w:rsidRPr="008905E3">
        <w:rPr>
          <w:i/>
          <w:snapToGrid w:val="0"/>
        </w:rPr>
        <w:t xml:space="preserve"> Vocabulaire juridique</w:t>
      </w:r>
      <w:r w:rsidRPr="008905E3">
        <w:t>).</w:t>
      </w:r>
    </w:p>
    <w:p w:rsidR="007701D7" w:rsidRPr="008905E3" w:rsidRDefault="00414AB4" w:rsidP="00FF746F">
      <w:pPr>
        <w:spacing w:after="120"/>
      </w:pPr>
      <w:r w:rsidRPr="008905E3">
        <w:t>« </w:t>
      </w:r>
      <w:r w:rsidR="007701D7" w:rsidRPr="008905E3">
        <w:t>Transfert</w:t>
      </w:r>
      <w:r w:rsidRPr="008905E3">
        <w:t> »</w:t>
      </w:r>
      <w:r w:rsidR="007701D7" w:rsidRPr="008905E3">
        <w:t xml:space="preserve"> est plus général.</w:t>
      </w:r>
    </w:p>
    <w:p w:rsidR="007701D7" w:rsidRPr="008905E3" w:rsidRDefault="007701D7" w:rsidP="00FF746F">
      <w:pPr>
        <w:spacing w:after="120"/>
      </w:pPr>
      <w:r w:rsidRPr="008905E3">
        <w:t>Dans le cadre d</w:t>
      </w:r>
      <w:r w:rsidR="00201F56" w:rsidRPr="008905E3">
        <w:t>’</w:t>
      </w:r>
      <w:r w:rsidRPr="008905E3">
        <w:t>une extradition, sauf citation expresse de l</w:t>
      </w:r>
      <w:r w:rsidR="00201F56" w:rsidRPr="008905E3">
        <w:t>’</w:t>
      </w:r>
      <w:r w:rsidRPr="008905E3">
        <w:t xml:space="preserve">article 55 du Règlement : on </w:t>
      </w:r>
      <w:r w:rsidR="00272560" w:rsidRPr="008905E3">
        <w:t xml:space="preserve">préférera </w:t>
      </w:r>
      <w:r w:rsidRPr="008905E3">
        <w:t xml:space="preserve">le terme plus technique de </w:t>
      </w:r>
      <w:r w:rsidRPr="008905E3">
        <w:rPr>
          <w:b/>
        </w:rPr>
        <w:t>transfèrement</w:t>
      </w:r>
      <w:r w:rsidRPr="008905E3">
        <w:t xml:space="preserve">. </w:t>
      </w:r>
      <w:r w:rsidRPr="008905E3">
        <w:rPr>
          <w:i/>
        </w:rPr>
        <w:t>Mandat d</w:t>
      </w:r>
      <w:r w:rsidR="00201F56" w:rsidRPr="008905E3">
        <w:rPr>
          <w:i/>
        </w:rPr>
        <w:t>’</w:t>
      </w:r>
      <w:r w:rsidRPr="008905E3">
        <w:rPr>
          <w:i/>
        </w:rPr>
        <w:t>arrêt portant ordre de transfèrement</w:t>
      </w:r>
      <w:r w:rsidR="008E567B" w:rsidRPr="008905E3">
        <w:t>.</w:t>
      </w:r>
    </w:p>
    <w:p w:rsidR="00414AB4" w:rsidRPr="008905E3" w:rsidRDefault="007701D7" w:rsidP="00FF746F">
      <w:pPr>
        <w:keepNext/>
        <w:keepLines/>
        <w:spacing w:after="120"/>
      </w:pPr>
      <w:r w:rsidRPr="008905E3">
        <w:t xml:space="preserve">On parlera en revanche de </w:t>
      </w:r>
      <w:r w:rsidRPr="008905E3">
        <w:rPr>
          <w:b/>
        </w:rPr>
        <w:t>transfert de droit, de fonctions, de dossier</w:t>
      </w:r>
      <w:r w:rsidRPr="008905E3">
        <w:t xml:space="preserve">, par exemple, ainsi que de </w:t>
      </w:r>
      <w:r w:rsidRPr="008905E3">
        <w:rPr>
          <w:b/>
        </w:rPr>
        <w:t>transferts forcés de populations</w:t>
      </w:r>
      <w:r w:rsidRPr="008905E3">
        <w:t>.</w:t>
      </w:r>
    </w:p>
    <w:p w:rsidR="007701D7" w:rsidRPr="008905E3" w:rsidRDefault="007701D7" w:rsidP="00FF746F">
      <w:pPr>
        <w:autoSpaceDE w:val="0"/>
        <w:autoSpaceDN w:val="0"/>
        <w:adjustRightInd w:val="0"/>
        <w:spacing w:after="240"/>
        <w:jc w:val="right"/>
      </w:pPr>
      <w:r w:rsidRPr="008905E3">
        <w:t>Juillet 2007</w:t>
      </w:r>
    </w:p>
    <w:p w:rsidR="007701D7" w:rsidRPr="008905E3" w:rsidRDefault="007701D7" w:rsidP="00FF746F">
      <w:pPr>
        <w:pStyle w:val="Heading1"/>
        <w:rPr>
          <w:rFonts w:ascii="Times New Roman" w:hAnsi="Times New Roman"/>
          <w:i/>
          <w:iCs/>
        </w:rPr>
      </w:pPr>
      <w:bookmarkStart w:id="849" w:name="_Toc347414517"/>
      <w:bookmarkStart w:id="850" w:name="_Toc347911724"/>
      <w:bookmarkStart w:id="851" w:name="_Toc485111022"/>
      <w:r w:rsidRPr="008905E3">
        <w:rPr>
          <w:rFonts w:ascii="Times New Roman" w:hAnsi="Times New Roman"/>
          <w:i/>
          <w:iCs/>
        </w:rPr>
        <w:t>ULTIMATE ISSUE</w:t>
      </w:r>
      <w:bookmarkEnd w:id="849"/>
      <w:bookmarkEnd w:id="850"/>
      <w:bookmarkEnd w:id="851"/>
    </w:p>
    <w:p w:rsidR="007701D7" w:rsidRPr="008905E3" w:rsidRDefault="00595E64" w:rsidP="00FF746F">
      <w:pPr>
        <w:keepNext/>
        <w:keepLines/>
        <w:spacing w:after="120"/>
      </w:pPr>
      <w:bookmarkStart w:id="852" w:name="_Toc347414518"/>
      <w:r w:rsidRPr="008905E3">
        <w:t>Il s</w:t>
      </w:r>
      <w:r w:rsidR="00201F56" w:rsidRPr="008905E3">
        <w:t>’</w:t>
      </w:r>
      <w:r w:rsidRPr="008905E3">
        <w:t>agit de la q</w:t>
      </w:r>
      <w:r w:rsidR="007701D7" w:rsidRPr="008905E3">
        <w:t>uestion qu</w:t>
      </w:r>
      <w:r w:rsidR="00201F56" w:rsidRPr="008905E3">
        <w:t>’</w:t>
      </w:r>
      <w:r w:rsidR="007701D7" w:rsidRPr="008905E3">
        <w:t>il revient aux juges de trancher en dernière analyse</w:t>
      </w:r>
      <w:r w:rsidRPr="008905E3">
        <w:t xml:space="preserve"> : </w:t>
      </w:r>
      <w:r w:rsidRPr="008905E3">
        <w:rPr>
          <w:b/>
        </w:rPr>
        <w:t>question fondamentale</w:t>
      </w:r>
      <w:r w:rsidRPr="008905E3">
        <w:t xml:space="preserve"> (</w:t>
      </w:r>
      <w:r w:rsidRPr="008905E3">
        <w:rPr>
          <w:b/>
        </w:rPr>
        <w:t>à trancher</w:t>
      </w:r>
      <w:r w:rsidRPr="008905E3">
        <w:t>/</w:t>
      </w:r>
      <w:r w:rsidRPr="008905E3">
        <w:rPr>
          <w:b/>
        </w:rPr>
        <w:t>en litige</w:t>
      </w:r>
      <w:r w:rsidRPr="008905E3">
        <w:t>)</w:t>
      </w:r>
      <w:r w:rsidR="007701D7" w:rsidRPr="008905E3">
        <w:t>.</w:t>
      </w:r>
      <w:bookmarkEnd w:id="852"/>
    </w:p>
    <w:p w:rsidR="007701D7" w:rsidRPr="008905E3" w:rsidRDefault="007701D7" w:rsidP="00FF746F">
      <w:pPr>
        <w:autoSpaceDE w:val="0"/>
        <w:autoSpaceDN w:val="0"/>
        <w:adjustRightInd w:val="0"/>
        <w:spacing w:after="240"/>
        <w:jc w:val="right"/>
      </w:pPr>
      <w:r w:rsidRPr="008905E3">
        <w:t>Juillet 2007</w:t>
      </w:r>
    </w:p>
    <w:p w:rsidR="007701D7" w:rsidRPr="008905E3" w:rsidRDefault="007701D7" w:rsidP="00FF746F">
      <w:pPr>
        <w:pStyle w:val="Heading1"/>
        <w:rPr>
          <w:rFonts w:ascii="Times New Roman" w:hAnsi="Times New Roman"/>
          <w:i/>
          <w:iCs/>
        </w:rPr>
      </w:pPr>
      <w:bookmarkStart w:id="853" w:name="_Toc347414519"/>
      <w:bookmarkStart w:id="854" w:name="_Toc347911725"/>
      <w:bookmarkStart w:id="855" w:name="_Toc485111023"/>
      <w:r w:rsidRPr="008905E3">
        <w:rPr>
          <w:rFonts w:ascii="Times New Roman" w:hAnsi="Times New Roman"/>
          <w:i/>
          <w:iCs/>
        </w:rPr>
        <w:t>UNDER A RULE</w:t>
      </w:r>
      <w:bookmarkEnd w:id="853"/>
      <w:bookmarkEnd w:id="854"/>
      <w:bookmarkEnd w:id="855"/>
    </w:p>
    <w:p w:rsidR="007701D7" w:rsidRPr="008905E3" w:rsidRDefault="007701D7" w:rsidP="00FF746F">
      <w:pPr>
        <w:keepNext/>
        <w:spacing w:after="120"/>
      </w:pPr>
      <w:r w:rsidRPr="008905E3">
        <w:t xml:space="preserve">A été traduit de 12 façons différentes dans le Règlement : </w:t>
      </w:r>
    </w:p>
    <w:p w:rsidR="007701D7" w:rsidRPr="008905E3" w:rsidRDefault="007701D7" w:rsidP="00FF746F">
      <w:pPr>
        <w:spacing w:after="120"/>
      </w:pPr>
      <w:r w:rsidRPr="008905E3">
        <w:rPr>
          <w:b/>
        </w:rPr>
        <w:t>en application de</w:t>
      </w:r>
      <w:r w:rsidRPr="008905E3">
        <w:t xml:space="preserve">, </w:t>
      </w:r>
      <w:r w:rsidRPr="008905E3">
        <w:rPr>
          <w:b/>
        </w:rPr>
        <w:t>conformément à</w:t>
      </w:r>
      <w:r w:rsidRPr="008905E3">
        <w:t xml:space="preserve">, </w:t>
      </w:r>
      <w:r w:rsidRPr="008905E3">
        <w:rPr>
          <w:b/>
        </w:rPr>
        <w:t>en vertu de</w:t>
      </w:r>
      <w:r w:rsidRPr="008905E3">
        <w:t xml:space="preserve">, </w:t>
      </w:r>
      <w:r w:rsidRPr="008905E3">
        <w:rPr>
          <w:b/>
        </w:rPr>
        <w:t>prévu {à, par}</w:t>
      </w:r>
      <w:r w:rsidRPr="008905E3">
        <w:t xml:space="preserve">, </w:t>
      </w:r>
      <w:r w:rsidRPr="008905E3">
        <w:rPr>
          <w:b/>
        </w:rPr>
        <w:t>que lui confère</w:t>
      </w:r>
      <w:r w:rsidRPr="008905E3">
        <w:t xml:space="preserve">, </w:t>
      </w:r>
      <w:r w:rsidRPr="008905E3">
        <w:rPr>
          <w:b/>
        </w:rPr>
        <w:t>défini à</w:t>
      </w:r>
      <w:r w:rsidRPr="008905E3">
        <w:t xml:space="preserve">, </w:t>
      </w:r>
      <w:r w:rsidRPr="008905E3">
        <w:rPr>
          <w:b/>
        </w:rPr>
        <w:t>visé à</w:t>
      </w:r>
      <w:r w:rsidRPr="008905E3">
        <w:t xml:space="preserve">, </w:t>
      </w:r>
      <w:r w:rsidRPr="008905E3">
        <w:rPr>
          <w:b/>
        </w:rPr>
        <w:t>aux termes de</w:t>
      </w:r>
      <w:r w:rsidRPr="008905E3">
        <w:t xml:space="preserve">, </w:t>
      </w:r>
      <w:r w:rsidRPr="008905E3">
        <w:rPr>
          <w:b/>
        </w:rPr>
        <w:t>que lui impose</w:t>
      </w:r>
      <w:r w:rsidRPr="008905E3">
        <w:t xml:space="preserve">, </w:t>
      </w:r>
      <w:r w:rsidRPr="008905E3">
        <w:rPr>
          <w:b/>
        </w:rPr>
        <w:t>dans le cadre de</w:t>
      </w:r>
      <w:r w:rsidRPr="008905E3">
        <w:t xml:space="preserve">, </w:t>
      </w:r>
      <w:r w:rsidRPr="008905E3">
        <w:rPr>
          <w:b/>
        </w:rPr>
        <w:t>au sens de</w:t>
      </w:r>
      <w:r w:rsidR="00414AB4" w:rsidRPr="008905E3">
        <w:t xml:space="preserve"> [</w:t>
      </w:r>
      <w:r w:rsidRPr="008905E3">
        <w:t>…</w:t>
      </w:r>
      <w:r w:rsidR="00414AB4" w:rsidRPr="008905E3">
        <w:t>]</w:t>
      </w:r>
      <w:r w:rsidRPr="008905E3">
        <w:t xml:space="preserve"> t</w:t>
      </w:r>
      <w:r w:rsidR="00414AB4" w:rsidRPr="008905E3">
        <w:t>el</w:t>
      </w:r>
      <w:r w:rsidRPr="008905E3">
        <w:t xml:space="preserve"> article du Règlement</w:t>
      </w:r>
      <w:r w:rsidR="00414AB4" w:rsidRPr="008905E3">
        <w:t>.</w:t>
      </w:r>
    </w:p>
    <w:p w:rsidR="007701D7" w:rsidRPr="008905E3" w:rsidRDefault="007701D7" w:rsidP="00FF746F">
      <w:pPr>
        <w:spacing w:after="120"/>
      </w:pPr>
      <w:r w:rsidRPr="008905E3">
        <w:t xml:space="preserve">Dans certains cas, on pourra aussi utiliser : </w:t>
      </w:r>
    </w:p>
    <w:p w:rsidR="007701D7" w:rsidRPr="008905E3" w:rsidRDefault="007701D7" w:rsidP="00FF746F">
      <w:pPr>
        <w:spacing w:after="120"/>
      </w:pPr>
      <w:r w:rsidRPr="008905E3">
        <w:rPr>
          <w:b/>
        </w:rPr>
        <w:t>fondé sur</w:t>
      </w:r>
      <w:r w:rsidRPr="008905E3">
        <w:t xml:space="preserve">, </w:t>
      </w:r>
      <w:r w:rsidRPr="008905E3">
        <w:rPr>
          <w:b/>
        </w:rPr>
        <w:t>en exécution de</w:t>
      </w:r>
      <w:r w:rsidRPr="008905E3">
        <w:t xml:space="preserve">, </w:t>
      </w:r>
      <w:r w:rsidRPr="008905E3">
        <w:rPr>
          <w:b/>
        </w:rPr>
        <w:t>au regard de</w:t>
      </w:r>
      <w:r w:rsidRPr="008905E3">
        <w:t xml:space="preserve">, </w:t>
      </w:r>
      <w:r w:rsidR="00414AB4" w:rsidRPr="008905E3">
        <w:rPr>
          <w:b/>
        </w:rPr>
        <w:t>au titre de</w:t>
      </w:r>
      <w:r w:rsidR="00414AB4" w:rsidRPr="008905E3">
        <w:t xml:space="preserve">, </w:t>
      </w:r>
      <w:r w:rsidR="00414AB4" w:rsidRPr="008905E3">
        <w:rPr>
          <w:b/>
        </w:rPr>
        <w:t>sous le régime de</w:t>
      </w:r>
      <w:r w:rsidR="00414AB4" w:rsidRPr="008905E3">
        <w:t xml:space="preserve">, </w:t>
      </w:r>
      <w:r w:rsidRPr="008905E3">
        <w:rPr>
          <w:b/>
        </w:rPr>
        <w:t>que lui attribue</w:t>
      </w:r>
      <w:r w:rsidRPr="008905E3">
        <w:t xml:space="preserve">, </w:t>
      </w:r>
      <w:r w:rsidRPr="008905E3">
        <w:rPr>
          <w:b/>
        </w:rPr>
        <w:t>qu</w:t>
      </w:r>
      <w:r w:rsidR="00201F56" w:rsidRPr="008905E3">
        <w:rPr>
          <w:b/>
        </w:rPr>
        <w:t>’</w:t>
      </w:r>
      <w:r w:rsidRPr="008905E3">
        <w:rPr>
          <w:b/>
        </w:rPr>
        <w:t>il détient de</w:t>
      </w:r>
      <w:r w:rsidRPr="008905E3">
        <w:t xml:space="preserve">, </w:t>
      </w:r>
      <w:r w:rsidRPr="008905E3">
        <w:rPr>
          <w:b/>
        </w:rPr>
        <w:t>qu</w:t>
      </w:r>
      <w:r w:rsidR="00201F56" w:rsidRPr="008905E3">
        <w:rPr>
          <w:b/>
        </w:rPr>
        <w:t>’</w:t>
      </w:r>
      <w:r w:rsidRPr="008905E3">
        <w:rPr>
          <w:b/>
        </w:rPr>
        <w:t>il tire de</w:t>
      </w:r>
      <w:r w:rsidRPr="008905E3">
        <w:t xml:space="preserve">, </w:t>
      </w:r>
      <w:r w:rsidRPr="008905E3">
        <w:rPr>
          <w:b/>
        </w:rPr>
        <w:t>relevant de</w:t>
      </w:r>
      <w:r w:rsidR="00F2470B" w:rsidRPr="008905E3">
        <w:t xml:space="preserve">, ou, tout simplement, </w:t>
      </w:r>
      <w:r w:rsidR="00F2470B" w:rsidRPr="008905E3">
        <w:rPr>
          <w:b/>
        </w:rPr>
        <w:t>selon</w:t>
      </w:r>
      <w:r w:rsidR="00F2470B" w:rsidRPr="008905E3">
        <w:t xml:space="preserve"> ou </w:t>
      </w:r>
      <w:r w:rsidR="00F2470B" w:rsidRPr="008905E3">
        <w:rPr>
          <w:b/>
        </w:rPr>
        <w:t>d</w:t>
      </w:r>
      <w:r w:rsidR="00201F56" w:rsidRPr="008905E3">
        <w:rPr>
          <w:b/>
        </w:rPr>
        <w:t>’</w:t>
      </w:r>
      <w:r w:rsidR="00F2470B" w:rsidRPr="008905E3">
        <w:rPr>
          <w:b/>
        </w:rPr>
        <w:t>après</w:t>
      </w:r>
      <w:r w:rsidRPr="008905E3">
        <w:t xml:space="preserve"> </w:t>
      </w:r>
      <w:r w:rsidR="00414AB4" w:rsidRPr="008905E3">
        <w:t>[</w:t>
      </w:r>
      <w:r w:rsidRPr="008905E3">
        <w:t>...</w:t>
      </w:r>
      <w:r w:rsidR="00414AB4" w:rsidRPr="008905E3">
        <w:t>]</w:t>
      </w:r>
      <w:r w:rsidRPr="008905E3">
        <w:t xml:space="preserve"> t</w:t>
      </w:r>
      <w:r w:rsidR="00414AB4" w:rsidRPr="008905E3">
        <w:t>el</w:t>
      </w:r>
      <w:r w:rsidRPr="008905E3">
        <w:t xml:space="preserve"> article du Règlement</w:t>
      </w:r>
    </w:p>
    <w:p w:rsidR="007701D7" w:rsidRPr="008905E3" w:rsidRDefault="007701D7" w:rsidP="00FF746F">
      <w:pPr>
        <w:keepNext/>
        <w:keepLines/>
        <w:spacing w:after="120"/>
      </w:pPr>
      <w:r w:rsidRPr="008905E3">
        <w:t xml:space="preserve">Ces expressions ne sont </w:t>
      </w:r>
      <w:r w:rsidRPr="008905E3">
        <w:rPr>
          <w:u w:val="single"/>
        </w:rPr>
        <w:t>pas strictement synonymes</w:t>
      </w:r>
      <w:r w:rsidRPr="008905E3">
        <w:t> ; il fau</w:t>
      </w:r>
      <w:r w:rsidR="00414AB4" w:rsidRPr="008905E3">
        <w:t>t</w:t>
      </w:r>
      <w:r w:rsidRPr="008905E3">
        <w:t xml:space="preserve"> choisir au cas par cas en fonction du contexte.</w:t>
      </w:r>
    </w:p>
    <w:p w:rsidR="007701D7" w:rsidRPr="008905E3" w:rsidRDefault="007701D7" w:rsidP="00FF746F">
      <w:pPr>
        <w:autoSpaceDE w:val="0"/>
        <w:autoSpaceDN w:val="0"/>
        <w:adjustRightInd w:val="0"/>
        <w:spacing w:after="240"/>
        <w:jc w:val="right"/>
      </w:pPr>
      <w:r w:rsidRPr="008905E3">
        <w:t>Novembre 2006</w:t>
      </w:r>
    </w:p>
    <w:p w:rsidR="0015599E" w:rsidRPr="008905E3" w:rsidRDefault="0015599E" w:rsidP="00A17985">
      <w:pPr>
        <w:pStyle w:val="Heading1"/>
        <w:rPr>
          <w:rFonts w:ascii="Times New Roman" w:hAnsi="Times New Roman"/>
          <w:i/>
          <w:iCs/>
        </w:rPr>
      </w:pPr>
      <w:bookmarkStart w:id="856" w:name="_Toc347414520"/>
      <w:bookmarkStart w:id="857" w:name="_Toc347911726"/>
      <w:bookmarkStart w:id="858" w:name="_Toc485111024"/>
      <w:r w:rsidRPr="008905E3">
        <w:rPr>
          <w:rFonts w:ascii="Times New Roman" w:hAnsi="Times New Roman"/>
          <w:i/>
          <w:iCs/>
        </w:rPr>
        <w:t>UNDERTAKING</w:t>
      </w:r>
      <w:bookmarkEnd w:id="858"/>
    </w:p>
    <w:p w:rsidR="0015599E" w:rsidRPr="008905E3" w:rsidRDefault="00DC1A5D" w:rsidP="00A17985">
      <w:pPr>
        <w:keepNext/>
        <w:keepLines/>
        <w:spacing w:after="120"/>
      </w:pPr>
      <w:r w:rsidRPr="008905E3">
        <w:t>Engagement —</w:t>
      </w:r>
      <w:r w:rsidR="0015599E" w:rsidRPr="008905E3">
        <w:t xml:space="preserve"> document signé par le conseil par lequel celui-ci s</w:t>
      </w:r>
      <w:r w:rsidR="00201F56" w:rsidRPr="008905E3">
        <w:t>’</w:t>
      </w:r>
      <w:r w:rsidR="0015599E" w:rsidRPr="008905E3">
        <w:t>engage à respecter un certain nombre de conditions po</w:t>
      </w:r>
      <w:r w:rsidRPr="008905E3">
        <w:t>ur obtenir l</w:t>
      </w:r>
      <w:r w:rsidR="00201F56" w:rsidRPr="008905E3">
        <w:t>’</w:t>
      </w:r>
      <w:r w:rsidRPr="008905E3">
        <w:t xml:space="preserve">agrément du Greffe </w:t>
      </w:r>
      <w:r w:rsidR="0015599E" w:rsidRPr="008905E3">
        <w:t>(</w:t>
      </w:r>
      <w:r w:rsidR="0015599E" w:rsidRPr="008905E3">
        <w:rPr>
          <w:i/>
        </w:rPr>
        <w:t>Registry</w:t>
      </w:r>
      <w:r w:rsidR="00201F56" w:rsidRPr="008905E3">
        <w:rPr>
          <w:i/>
        </w:rPr>
        <w:t>’</w:t>
      </w:r>
      <w:r w:rsidR="0015599E" w:rsidRPr="008905E3">
        <w:rPr>
          <w:i/>
        </w:rPr>
        <w:t>s recognition</w:t>
      </w:r>
      <w:r w:rsidR="0015599E" w:rsidRPr="008905E3">
        <w:t>) et être autorisé à représenter un accusé ou un condamné devant le Mécanisme.</w:t>
      </w:r>
    </w:p>
    <w:p w:rsidR="00DC1A5D" w:rsidRPr="008905E3" w:rsidRDefault="0015599E" w:rsidP="00A17985">
      <w:pPr>
        <w:keepNext/>
        <w:keepLines/>
        <w:spacing w:after="120"/>
      </w:pPr>
      <w:r w:rsidRPr="008905E3">
        <w:t>Le modèle à suivre se trouve à l</w:t>
      </w:r>
      <w:r w:rsidR="00201F56" w:rsidRPr="008905E3">
        <w:t>’</w:t>
      </w:r>
      <w:r w:rsidRPr="008905E3">
        <w:t>adresse suivante</w:t>
      </w:r>
      <w:r w:rsidR="00DC1A5D" w:rsidRPr="008905E3">
        <w:t> :</w:t>
      </w:r>
    </w:p>
    <w:p w:rsidR="006D352C" w:rsidRPr="008905E3" w:rsidRDefault="006D352C" w:rsidP="00A17985">
      <w:pPr>
        <w:keepNext/>
        <w:keepLines/>
        <w:spacing w:after="120"/>
      </w:pPr>
      <w:r w:rsidRPr="008905E3">
        <w:t>T:\6-MÉCANISME RÉSIDUEL\3-DOCUMENTS DE RÉFÉRENCE\DIVERS\ 150623 ad hoc counsel undertaking (revised).doc</w:t>
      </w:r>
    </w:p>
    <w:p w:rsidR="0015599E" w:rsidRPr="008905E3" w:rsidRDefault="0015599E" w:rsidP="00A17985">
      <w:pPr>
        <w:autoSpaceDE w:val="0"/>
        <w:autoSpaceDN w:val="0"/>
        <w:adjustRightInd w:val="0"/>
        <w:spacing w:after="240"/>
        <w:jc w:val="right"/>
      </w:pPr>
      <w:r w:rsidRPr="008905E3">
        <w:t>Mars 2015</w:t>
      </w:r>
    </w:p>
    <w:p w:rsidR="007701D7" w:rsidRPr="008905E3" w:rsidRDefault="007701D7" w:rsidP="00FF746F">
      <w:pPr>
        <w:pStyle w:val="Heading1"/>
        <w:rPr>
          <w:rFonts w:ascii="Times New Roman" w:hAnsi="Times New Roman"/>
          <w:i/>
          <w:iCs/>
        </w:rPr>
      </w:pPr>
      <w:bookmarkStart w:id="859" w:name="_Toc485111025"/>
      <w:r w:rsidRPr="008905E3">
        <w:rPr>
          <w:rFonts w:ascii="Times New Roman" w:hAnsi="Times New Roman"/>
          <w:i/>
          <w:iCs/>
        </w:rPr>
        <w:t xml:space="preserve">UNDUE </w:t>
      </w:r>
      <w:r w:rsidR="00735D13" w:rsidRPr="008905E3">
        <w:rPr>
          <w:rFonts w:ascii="Times New Roman" w:hAnsi="Times New Roman"/>
          <w:iCs/>
        </w:rPr>
        <w:t>ou</w:t>
      </w:r>
      <w:r w:rsidRPr="008905E3">
        <w:rPr>
          <w:rFonts w:ascii="Times New Roman" w:hAnsi="Times New Roman"/>
          <w:i/>
          <w:iCs/>
        </w:rPr>
        <w:t xml:space="preserve"> UNFAIR PREJUDICE</w:t>
      </w:r>
      <w:bookmarkEnd w:id="856"/>
      <w:bookmarkEnd w:id="857"/>
      <w:bookmarkEnd w:id="859"/>
      <w:r w:rsidRPr="008905E3">
        <w:rPr>
          <w:rFonts w:ascii="Times New Roman" w:hAnsi="Times New Roman"/>
          <w:i/>
          <w:iCs/>
        </w:rPr>
        <w:t xml:space="preserve"> </w:t>
      </w:r>
    </w:p>
    <w:p w:rsidR="008E567B" w:rsidRPr="008905E3" w:rsidRDefault="007701D7" w:rsidP="00FF746F">
      <w:pPr>
        <w:keepNext/>
        <w:spacing w:after="120"/>
      </w:pPr>
      <w:r w:rsidRPr="008905E3">
        <w:t>Ex</w:t>
      </w:r>
      <w:r w:rsidR="008E567B" w:rsidRPr="008905E3">
        <w:t>emple</w:t>
      </w:r>
      <w:r w:rsidRPr="008905E3">
        <w:t> :</w:t>
      </w:r>
    </w:p>
    <w:p w:rsidR="007701D7" w:rsidRPr="008905E3" w:rsidRDefault="007701D7" w:rsidP="00FF746F">
      <w:pPr>
        <w:spacing w:after="240"/>
        <w:ind w:left="720"/>
      </w:pPr>
      <w:r w:rsidRPr="008905E3">
        <w:t xml:space="preserve"> Avant d</w:t>
      </w:r>
      <w:r w:rsidR="00201F56" w:rsidRPr="008905E3">
        <w:t>’</w:t>
      </w:r>
      <w:r w:rsidRPr="008905E3">
        <w:t>admettre un élément de preuve, la Chambre doit s</w:t>
      </w:r>
      <w:r w:rsidR="00201F56" w:rsidRPr="008905E3">
        <w:t>’</w:t>
      </w:r>
      <w:r w:rsidRPr="008905E3">
        <w:t>assurer qu</w:t>
      </w:r>
      <w:r w:rsidR="00201F56" w:rsidRPr="008905E3">
        <w:t>’</w:t>
      </w:r>
      <w:r w:rsidRPr="008905E3">
        <w:t>il n</w:t>
      </w:r>
      <w:r w:rsidR="00201F56" w:rsidRPr="008905E3">
        <w:t>’</w:t>
      </w:r>
      <w:r w:rsidRPr="008905E3">
        <w:t xml:space="preserve">occasionne pas un </w:t>
      </w:r>
      <w:r w:rsidRPr="008905E3">
        <w:rPr>
          <w:b/>
        </w:rPr>
        <w:t>préjudice disproportionné</w:t>
      </w:r>
      <w:r w:rsidRPr="008905E3">
        <w:t>, qu</w:t>
      </w:r>
      <w:r w:rsidR="00201F56" w:rsidRPr="008905E3">
        <w:t>’</w:t>
      </w:r>
      <w:r w:rsidRPr="008905E3">
        <w:t xml:space="preserve">il </w:t>
      </w:r>
      <w:r w:rsidRPr="008905E3">
        <w:rPr>
          <w:b/>
        </w:rPr>
        <w:t>ne pénalise pas injustement</w:t>
      </w:r>
      <w:r w:rsidRPr="008905E3">
        <w:t xml:space="preserve"> la partie adverse.</w:t>
      </w:r>
    </w:p>
    <w:p w:rsidR="007701D7" w:rsidRPr="008905E3" w:rsidRDefault="007701D7" w:rsidP="00FF746F">
      <w:pPr>
        <w:keepNext/>
        <w:keepLines/>
        <w:spacing w:after="120"/>
      </w:pPr>
      <w:r w:rsidRPr="008905E3">
        <w:rPr>
          <w:i/>
        </w:rPr>
        <w:t>Unduly prejudicial</w:t>
      </w:r>
      <w:r w:rsidRPr="008905E3">
        <w:t xml:space="preserve"> </w:t>
      </w:r>
      <w:r w:rsidR="00C12975" w:rsidRPr="008905E3">
        <w:t>se veut généralement une référence</w:t>
      </w:r>
      <w:r w:rsidRPr="008905E3">
        <w:t xml:space="preserve"> à l</w:t>
      </w:r>
      <w:r w:rsidR="00201F56" w:rsidRPr="008905E3">
        <w:t>’</w:t>
      </w:r>
      <w:r w:rsidRPr="008905E3">
        <w:t xml:space="preserve">expression </w:t>
      </w:r>
      <w:r w:rsidR="00C12975" w:rsidRPr="008905E3">
        <w:t>« </w:t>
      </w:r>
      <w:r w:rsidR="00C12975" w:rsidRPr="008905E3">
        <w:rPr>
          <w:i/>
        </w:rPr>
        <w:t>its probative value is substantially outweighed by the need to ensure a fair trial</w:t>
      </w:r>
      <w:r w:rsidR="00C12975" w:rsidRPr="008905E3">
        <w:t> » (art</w:t>
      </w:r>
      <w:r w:rsidR="00836BA0" w:rsidRPr="008905E3">
        <w:t>icle</w:t>
      </w:r>
      <w:r w:rsidR="00C12975" w:rsidRPr="008905E3">
        <w:t xml:space="preserve"> 89 D) </w:t>
      </w:r>
      <w:r w:rsidR="00836BA0" w:rsidRPr="008905E3">
        <w:t>du Règlement</w:t>
      </w:r>
      <w:r w:rsidR="00C12975" w:rsidRPr="008905E3">
        <w:t xml:space="preserve">), rendue en français par : </w:t>
      </w:r>
      <w:r w:rsidRPr="008905E3">
        <w:t>« dont la valeur probante est largement inférieure à l</w:t>
      </w:r>
      <w:r w:rsidR="00201F56" w:rsidRPr="008905E3">
        <w:t>’</w:t>
      </w:r>
      <w:r w:rsidRPr="008905E3">
        <w:t>exigence d</w:t>
      </w:r>
      <w:r w:rsidR="00201F56" w:rsidRPr="008905E3">
        <w:t>’</w:t>
      </w:r>
      <w:r w:rsidRPr="008905E3">
        <w:t>un procès équitable ».</w:t>
      </w:r>
    </w:p>
    <w:p w:rsidR="007701D7" w:rsidRPr="008905E3" w:rsidRDefault="007701D7" w:rsidP="00FF746F">
      <w:pPr>
        <w:autoSpaceDE w:val="0"/>
        <w:autoSpaceDN w:val="0"/>
        <w:adjustRightInd w:val="0"/>
        <w:spacing w:after="240"/>
        <w:jc w:val="right"/>
      </w:pPr>
      <w:r w:rsidRPr="008905E3">
        <w:t>Juillet 2007</w:t>
      </w:r>
    </w:p>
    <w:p w:rsidR="007701D7" w:rsidRPr="008905E3" w:rsidRDefault="007701D7" w:rsidP="00FF746F">
      <w:pPr>
        <w:pStyle w:val="Heading1"/>
        <w:rPr>
          <w:rFonts w:ascii="Times New Roman" w:hAnsi="Times New Roman"/>
          <w:i/>
          <w:iCs/>
        </w:rPr>
      </w:pPr>
      <w:bookmarkStart w:id="860" w:name="_Toc347414521"/>
      <w:bookmarkStart w:id="861" w:name="_Toc347911727"/>
      <w:bookmarkStart w:id="862" w:name="_Toc485111026"/>
      <w:r w:rsidRPr="008905E3">
        <w:rPr>
          <w:rFonts w:ascii="Times New Roman" w:hAnsi="Times New Roman"/>
          <w:i/>
          <w:iCs/>
        </w:rPr>
        <w:t>UNNECESSARILY CUMULATIVE</w:t>
      </w:r>
      <w:bookmarkEnd w:id="860"/>
      <w:bookmarkEnd w:id="861"/>
      <w:bookmarkEnd w:id="862"/>
    </w:p>
    <w:p w:rsidR="007701D7" w:rsidRPr="008905E3" w:rsidRDefault="00843616" w:rsidP="00FF746F">
      <w:pPr>
        <w:spacing w:after="120"/>
        <w:rPr>
          <w:b/>
        </w:rPr>
      </w:pPr>
      <w:bookmarkStart w:id="863" w:name="_Toc347414522"/>
      <w:r w:rsidRPr="008905E3">
        <w:rPr>
          <w:b/>
        </w:rPr>
        <w:t>R</w:t>
      </w:r>
      <w:r w:rsidR="007701D7" w:rsidRPr="008905E3">
        <w:rPr>
          <w:b/>
        </w:rPr>
        <w:t>edondant</w:t>
      </w:r>
      <w:r w:rsidRPr="008905E3">
        <w:rPr>
          <w:b/>
        </w:rPr>
        <w:t>, faisant double emploi.</w:t>
      </w:r>
      <w:bookmarkEnd w:id="863"/>
    </w:p>
    <w:p w:rsidR="007701D7" w:rsidRPr="008905E3" w:rsidRDefault="00843616" w:rsidP="00FF746F">
      <w:pPr>
        <w:keepNext/>
        <w:keepLines/>
        <w:spacing w:after="120"/>
      </w:pPr>
      <w:r w:rsidRPr="008905E3">
        <w:t>Dans le contexte de l</w:t>
      </w:r>
      <w:r w:rsidR="00201F56" w:rsidRPr="008905E3">
        <w:t>’</w:t>
      </w:r>
      <w:r w:rsidR="007701D7" w:rsidRPr="008905E3">
        <w:t xml:space="preserve">article 92 </w:t>
      </w:r>
      <w:r w:rsidR="007701D7" w:rsidRPr="008905E3">
        <w:rPr>
          <w:i/>
        </w:rPr>
        <w:t xml:space="preserve">bis </w:t>
      </w:r>
      <w:r w:rsidR="007701D7" w:rsidRPr="008905E3">
        <w:t>du Règlement</w:t>
      </w:r>
      <w:r w:rsidRPr="008905E3">
        <w:t xml:space="preserve">, </w:t>
      </w:r>
      <w:r w:rsidR="00377BDD" w:rsidRPr="008905E3">
        <w:t>par contre</w:t>
      </w:r>
      <w:r w:rsidRPr="008905E3">
        <w:t>,</w:t>
      </w:r>
      <w:r w:rsidR="007701D7" w:rsidRPr="008905E3">
        <w:t xml:space="preserve"> </w:t>
      </w:r>
      <w:r w:rsidR="007701D7" w:rsidRPr="008905E3">
        <w:rPr>
          <w:i/>
        </w:rPr>
        <w:t>cumulative</w:t>
      </w:r>
      <w:r w:rsidR="007701D7" w:rsidRPr="008905E3">
        <w:t xml:space="preserve"> </w:t>
      </w:r>
      <w:r w:rsidRPr="008905E3">
        <w:t xml:space="preserve">est à rendre </w:t>
      </w:r>
      <w:r w:rsidR="007701D7" w:rsidRPr="008905E3">
        <w:t xml:space="preserve">par </w:t>
      </w:r>
      <w:r w:rsidR="007701D7" w:rsidRPr="008905E3">
        <w:rPr>
          <w:b/>
        </w:rPr>
        <w:t>cumulatif</w:t>
      </w:r>
      <w:r w:rsidR="007701D7" w:rsidRPr="008905E3">
        <w:t>.</w:t>
      </w:r>
    </w:p>
    <w:p w:rsidR="007701D7" w:rsidRPr="008905E3" w:rsidRDefault="007701D7" w:rsidP="00FF746F">
      <w:pPr>
        <w:autoSpaceDE w:val="0"/>
        <w:autoSpaceDN w:val="0"/>
        <w:adjustRightInd w:val="0"/>
        <w:spacing w:after="240"/>
        <w:jc w:val="right"/>
      </w:pPr>
      <w:r w:rsidRPr="008905E3">
        <w:t>Juillet 2007</w:t>
      </w:r>
    </w:p>
    <w:p w:rsidR="007701D7" w:rsidRPr="008905E3" w:rsidRDefault="007701D7" w:rsidP="00FF746F">
      <w:pPr>
        <w:pStyle w:val="Heading1"/>
        <w:rPr>
          <w:rFonts w:ascii="Times New Roman" w:hAnsi="Times New Roman"/>
          <w:i/>
          <w:iCs/>
        </w:rPr>
      </w:pPr>
      <w:bookmarkStart w:id="864" w:name="_Toc347414523"/>
      <w:bookmarkStart w:id="865" w:name="_Toc347911728"/>
      <w:bookmarkStart w:id="866" w:name="_Toc485111027"/>
      <w:r w:rsidRPr="008905E3">
        <w:rPr>
          <w:rFonts w:ascii="Times New Roman" w:hAnsi="Times New Roman"/>
          <w:i/>
          <w:iCs/>
        </w:rPr>
        <w:t>VALIDLY FILED</w:t>
      </w:r>
      <w:bookmarkEnd w:id="864"/>
      <w:bookmarkEnd w:id="865"/>
      <w:bookmarkEnd w:id="866"/>
    </w:p>
    <w:p w:rsidR="007701D7" w:rsidRPr="008905E3" w:rsidRDefault="007701D7" w:rsidP="00FF746F">
      <w:pPr>
        <w:spacing w:after="120"/>
      </w:pPr>
      <w:bookmarkStart w:id="867" w:name="_Toc347414524"/>
      <w:r w:rsidRPr="008905E3">
        <w:rPr>
          <w:b/>
        </w:rPr>
        <w:t>Valablement</w:t>
      </w:r>
      <w:r w:rsidR="00B90663" w:rsidRPr="008905E3">
        <w:rPr>
          <w:b/>
        </w:rPr>
        <w:t>, régulièrement</w:t>
      </w:r>
      <w:r w:rsidR="00C12975" w:rsidRPr="008905E3">
        <w:t xml:space="preserve"> (</w:t>
      </w:r>
      <w:r w:rsidR="00BF1AC7" w:rsidRPr="008905E3">
        <w:rPr>
          <w:snapToGrid w:val="0"/>
        </w:rPr>
        <w:t xml:space="preserve">G. </w:t>
      </w:r>
      <w:r w:rsidR="00BF1AC7" w:rsidRPr="008905E3">
        <w:t>C</w:t>
      </w:r>
      <w:r w:rsidR="00BF1AC7" w:rsidRPr="008905E3">
        <w:rPr>
          <w:smallCaps/>
        </w:rPr>
        <w:t>ornu,</w:t>
      </w:r>
      <w:r w:rsidR="00BF1AC7" w:rsidRPr="008905E3">
        <w:rPr>
          <w:i/>
          <w:snapToGrid w:val="0"/>
        </w:rPr>
        <w:t xml:space="preserve"> Vocabulaire juridique</w:t>
      </w:r>
      <w:r w:rsidR="00C12975" w:rsidRPr="008905E3">
        <w:t>)</w:t>
      </w:r>
      <w:r w:rsidRPr="008905E3">
        <w:t xml:space="preserve"> ou</w:t>
      </w:r>
      <w:r w:rsidRPr="008905E3">
        <w:rPr>
          <w:b/>
        </w:rPr>
        <w:t xml:space="preserve"> dûment déposé</w:t>
      </w:r>
      <w:r w:rsidRPr="008905E3">
        <w:t>.</w:t>
      </w:r>
      <w:bookmarkEnd w:id="867"/>
    </w:p>
    <w:p w:rsidR="009C64EA" w:rsidRPr="008905E3" w:rsidRDefault="009C64EA" w:rsidP="00FF746F">
      <w:pPr>
        <w:keepNext/>
        <w:keepLines/>
        <w:spacing w:after="120"/>
        <w:rPr>
          <w:b/>
        </w:rPr>
      </w:pPr>
      <w:bookmarkStart w:id="868" w:name="_Toc347414525"/>
      <w:r w:rsidRPr="008905E3">
        <w:rPr>
          <w:i/>
        </w:rPr>
        <w:t>Recognize the submission as validly filed</w:t>
      </w:r>
      <w:r w:rsidRPr="008905E3">
        <w:t xml:space="preserve"> : </w:t>
      </w:r>
      <w:r w:rsidRPr="008905E3">
        <w:rPr>
          <w:b/>
        </w:rPr>
        <w:t>Reconnaître la validité du dép</w:t>
      </w:r>
      <w:r w:rsidRPr="008905E3">
        <w:rPr>
          <w:b/>
          <w:lang w:val="fr-CA"/>
        </w:rPr>
        <w:t>ôt de</w:t>
      </w:r>
      <w:r w:rsidRPr="008905E3">
        <w:rPr>
          <w:lang w:val="fr-CA"/>
        </w:rPr>
        <w:t xml:space="preserve"> […]</w:t>
      </w:r>
      <w:bookmarkEnd w:id="868"/>
    </w:p>
    <w:p w:rsidR="007701D7" w:rsidRPr="008905E3" w:rsidRDefault="007701D7" w:rsidP="00FF746F">
      <w:pPr>
        <w:autoSpaceDE w:val="0"/>
        <w:autoSpaceDN w:val="0"/>
        <w:adjustRightInd w:val="0"/>
        <w:spacing w:after="240"/>
        <w:jc w:val="right"/>
      </w:pPr>
      <w:r w:rsidRPr="008905E3">
        <w:t>Juillet 2007</w:t>
      </w:r>
    </w:p>
    <w:p w:rsidR="007701D7" w:rsidRPr="008905E3" w:rsidRDefault="007701D7" w:rsidP="00FF746F">
      <w:pPr>
        <w:pStyle w:val="Heading1"/>
        <w:rPr>
          <w:rFonts w:ascii="Times New Roman" w:hAnsi="Times New Roman"/>
          <w:lang w:val="fr-CA"/>
        </w:rPr>
      </w:pPr>
      <w:bookmarkStart w:id="869" w:name="_Toc347414526"/>
      <w:bookmarkStart w:id="870" w:name="_Toc347911729"/>
      <w:bookmarkStart w:id="871" w:name="_Toc485111028"/>
      <w:r w:rsidRPr="008905E3">
        <w:rPr>
          <w:rFonts w:ascii="Times New Roman" w:hAnsi="Times New Roman"/>
          <w:lang w:val="fr-CA"/>
        </w:rPr>
        <w:t>VERBES INTRODUCTIFS</w:t>
      </w:r>
      <w:bookmarkEnd w:id="869"/>
      <w:bookmarkEnd w:id="870"/>
      <w:bookmarkEnd w:id="871"/>
    </w:p>
    <w:p w:rsidR="007701D7" w:rsidRPr="008905E3" w:rsidRDefault="007701D7" w:rsidP="00FF746F">
      <w:pPr>
        <w:spacing w:after="120"/>
        <w:rPr>
          <w:lang w:val="fr-CA"/>
        </w:rPr>
      </w:pPr>
      <w:r w:rsidRPr="008905E3">
        <w:rPr>
          <w:lang w:val="fr-CA"/>
        </w:rPr>
        <w:t xml:space="preserve">Ne pas traduire </w:t>
      </w:r>
      <w:r w:rsidRPr="008905E3">
        <w:rPr>
          <w:b/>
          <w:i/>
          <w:lang w:val="fr-CA"/>
        </w:rPr>
        <w:t>consider</w:t>
      </w:r>
      <w:r w:rsidRPr="008905E3">
        <w:rPr>
          <w:lang w:val="fr-CA"/>
        </w:rPr>
        <w:t xml:space="preserve">, </w:t>
      </w:r>
      <w:r w:rsidRPr="008905E3">
        <w:rPr>
          <w:b/>
          <w:i/>
          <w:lang w:val="fr-CA"/>
        </w:rPr>
        <w:t>hold</w:t>
      </w:r>
      <w:r w:rsidRPr="008905E3">
        <w:rPr>
          <w:lang w:val="fr-CA"/>
        </w:rPr>
        <w:t xml:space="preserve">, </w:t>
      </w:r>
      <w:r w:rsidRPr="008905E3">
        <w:rPr>
          <w:b/>
          <w:i/>
          <w:lang w:val="fr-CA"/>
        </w:rPr>
        <w:t>conclude</w:t>
      </w:r>
      <w:r w:rsidRPr="008905E3">
        <w:rPr>
          <w:lang w:val="fr-CA"/>
        </w:rPr>
        <w:t xml:space="preserve">, </w:t>
      </w:r>
      <w:r w:rsidRPr="008905E3">
        <w:rPr>
          <w:b/>
          <w:i/>
          <w:lang w:val="fr-CA"/>
        </w:rPr>
        <w:t>indicate that</w:t>
      </w:r>
      <w:r w:rsidRPr="008905E3">
        <w:rPr>
          <w:lang w:val="fr-CA"/>
        </w:rPr>
        <w:t>, etc., de façon systématique. Le français offre des solutions variées et précises.</w:t>
      </w:r>
    </w:p>
    <w:p w:rsidR="007701D7" w:rsidRPr="008905E3" w:rsidRDefault="007701D7" w:rsidP="00FF746F">
      <w:pPr>
        <w:spacing w:after="120"/>
        <w:rPr>
          <w:lang w:val="fr-CA"/>
        </w:rPr>
      </w:pPr>
      <w:r w:rsidRPr="008905E3">
        <w:rPr>
          <w:lang w:val="fr-CA"/>
        </w:rPr>
        <w:t xml:space="preserve">Les verbes comme </w:t>
      </w:r>
      <w:r w:rsidRPr="008905E3">
        <w:rPr>
          <w:b/>
          <w:lang w:val="fr-CA"/>
        </w:rPr>
        <w:t>estimer</w:t>
      </w:r>
      <w:r w:rsidRPr="008905E3">
        <w:rPr>
          <w:lang w:val="fr-CA"/>
        </w:rPr>
        <w:t xml:space="preserve">, </w:t>
      </w:r>
      <w:r w:rsidRPr="008905E3">
        <w:rPr>
          <w:b/>
          <w:lang w:val="fr-CA"/>
        </w:rPr>
        <w:t>considérer</w:t>
      </w:r>
      <w:r w:rsidRPr="008905E3">
        <w:rPr>
          <w:lang w:val="fr-CA"/>
        </w:rPr>
        <w:t>, etc., qui annoncent une opinion, s</w:t>
      </w:r>
      <w:r w:rsidR="00201F56" w:rsidRPr="008905E3">
        <w:rPr>
          <w:lang w:val="fr-CA"/>
        </w:rPr>
        <w:t>’</w:t>
      </w:r>
      <w:r w:rsidRPr="008905E3">
        <w:rPr>
          <w:lang w:val="fr-CA"/>
        </w:rPr>
        <w:t>emploient couramment dans les décisions judiciaires</w:t>
      </w:r>
      <w:r w:rsidR="002C00D3" w:rsidRPr="008905E3">
        <w:rPr>
          <w:lang w:val="fr-CA"/>
        </w:rPr>
        <w:t>, mais i</w:t>
      </w:r>
      <w:r w:rsidRPr="008905E3">
        <w:rPr>
          <w:lang w:val="fr-CA"/>
        </w:rPr>
        <w:t>l faut toutefois se rappeler que, une fois la décision passée en force de chose jugée, l</w:t>
      </w:r>
      <w:r w:rsidR="00201F56" w:rsidRPr="008905E3">
        <w:rPr>
          <w:lang w:val="fr-CA"/>
        </w:rPr>
        <w:t>’</w:t>
      </w:r>
      <w:r w:rsidRPr="008905E3">
        <w:rPr>
          <w:lang w:val="fr-CA"/>
        </w:rPr>
        <w:t>avis exprimé fait partie du droit positif et exige, lorsqu</w:t>
      </w:r>
      <w:r w:rsidR="00201F56" w:rsidRPr="008905E3">
        <w:rPr>
          <w:lang w:val="fr-CA"/>
        </w:rPr>
        <w:t>’</w:t>
      </w:r>
      <w:r w:rsidRPr="008905E3">
        <w:rPr>
          <w:lang w:val="fr-CA"/>
        </w:rPr>
        <w:t xml:space="preserve">il y est fait référence ultérieurement, un verbe un peu plus </w:t>
      </w:r>
      <w:r w:rsidR="002C00D3" w:rsidRPr="008905E3">
        <w:rPr>
          <w:lang w:val="fr-CA"/>
        </w:rPr>
        <w:t>« </w:t>
      </w:r>
      <w:r w:rsidRPr="008905E3">
        <w:rPr>
          <w:lang w:val="fr-CA"/>
        </w:rPr>
        <w:t>fort</w:t>
      </w:r>
      <w:r w:rsidR="002C00D3" w:rsidRPr="008905E3">
        <w:rPr>
          <w:lang w:val="fr-CA"/>
        </w:rPr>
        <w:t> »</w:t>
      </w:r>
      <w:r w:rsidRPr="008905E3">
        <w:rPr>
          <w:lang w:val="fr-CA"/>
        </w:rPr>
        <w:t xml:space="preserve"> : </w:t>
      </w:r>
      <w:r w:rsidRPr="008905E3">
        <w:rPr>
          <w:b/>
          <w:lang w:val="fr-CA"/>
        </w:rPr>
        <w:t>statuer</w:t>
      </w:r>
      <w:r w:rsidRPr="008905E3">
        <w:rPr>
          <w:lang w:val="fr-CA"/>
        </w:rPr>
        <w:t xml:space="preserve">, </w:t>
      </w:r>
      <w:r w:rsidRPr="008905E3">
        <w:rPr>
          <w:b/>
          <w:lang w:val="fr-CA"/>
        </w:rPr>
        <w:t>décider</w:t>
      </w:r>
      <w:r w:rsidRPr="008905E3">
        <w:rPr>
          <w:lang w:val="fr-CA"/>
        </w:rPr>
        <w:t xml:space="preserve">, </w:t>
      </w:r>
      <w:r w:rsidRPr="008905E3">
        <w:rPr>
          <w:b/>
          <w:lang w:val="fr-CA"/>
        </w:rPr>
        <w:t>juger</w:t>
      </w:r>
      <w:r w:rsidRPr="008905E3">
        <w:rPr>
          <w:lang w:val="fr-CA"/>
        </w:rPr>
        <w:t xml:space="preserve">, </w:t>
      </w:r>
      <w:r w:rsidRPr="008905E3">
        <w:rPr>
          <w:b/>
          <w:lang w:val="fr-CA"/>
        </w:rPr>
        <w:t>dire</w:t>
      </w:r>
      <w:r w:rsidRPr="008905E3">
        <w:rPr>
          <w:lang w:val="fr-CA"/>
        </w:rPr>
        <w:t>, etc.</w:t>
      </w:r>
      <w:r w:rsidR="002C00D3" w:rsidRPr="008905E3">
        <w:rPr>
          <w:lang w:val="fr-CA"/>
        </w:rPr>
        <w:t xml:space="preserve"> ; </w:t>
      </w:r>
      <w:r w:rsidR="002C00D3" w:rsidRPr="008905E3">
        <w:rPr>
          <w:b/>
          <w:lang w:val="fr-CA"/>
        </w:rPr>
        <w:t xml:space="preserve">se </w:t>
      </w:r>
      <w:r w:rsidR="002C00D3" w:rsidRPr="008905E3">
        <w:rPr>
          <w:b/>
          <w:u w:val="single"/>
          <w:lang w:val="fr-CA"/>
        </w:rPr>
        <w:t>dire</w:t>
      </w:r>
      <w:r w:rsidR="002C00D3" w:rsidRPr="008905E3">
        <w:rPr>
          <w:b/>
          <w:lang w:val="fr-CA"/>
        </w:rPr>
        <w:t xml:space="preserve"> d</w:t>
      </w:r>
      <w:r w:rsidR="00201F56" w:rsidRPr="008905E3">
        <w:rPr>
          <w:b/>
          <w:lang w:val="fr-CA"/>
        </w:rPr>
        <w:t>’</w:t>
      </w:r>
      <w:r w:rsidR="002C00D3" w:rsidRPr="008905E3">
        <w:rPr>
          <w:b/>
          <w:lang w:val="fr-CA"/>
        </w:rPr>
        <w:t>avis</w:t>
      </w:r>
      <w:r w:rsidR="002C00D3" w:rsidRPr="008905E3">
        <w:rPr>
          <w:lang w:val="fr-CA"/>
        </w:rPr>
        <w:t xml:space="preserve"> est déjà nettement mieux.</w:t>
      </w:r>
    </w:p>
    <w:p w:rsidR="001A4321" w:rsidRPr="008905E3" w:rsidRDefault="007701D7" w:rsidP="00FF746F">
      <w:pPr>
        <w:keepNext/>
        <w:spacing w:after="240"/>
        <w:rPr>
          <w:lang w:val="fr-CA"/>
        </w:rPr>
      </w:pPr>
      <w:r w:rsidRPr="008905E3">
        <w:rPr>
          <w:lang w:val="fr-CA"/>
        </w:rPr>
        <w:t>Ex</w:t>
      </w:r>
      <w:r w:rsidR="001A4321" w:rsidRPr="008905E3">
        <w:rPr>
          <w:lang w:val="fr-CA"/>
        </w:rPr>
        <w:t>emple</w:t>
      </w:r>
      <w:r w:rsidRPr="008905E3">
        <w:rPr>
          <w:lang w:val="fr-CA"/>
        </w:rPr>
        <w:t> :</w:t>
      </w:r>
    </w:p>
    <w:p w:rsidR="007701D7" w:rsidRPr="008905E3" w:rsidRDefault="007701D7" w:rsidP="00FF746F">
      <w:pPr>
        <w:spacing w:after="120"/>
        <w:ind w:left="720"/>
        <w:rPr>
          <w:lang w:val="fr-CA"/>
        </w:rPr>
      </w:pPr>
      <w:r w:rsidRPr="008905E3">
        <w:rPr>
          <w:lang w:val="fr-CA"/>
        </w:rPr>
        <w:t xml:space="preserve"> Dans </w:t>
      </w:r>
      <w:r w:rsidRPr="008905E3">
        <w:t>l</w:t>
      </w:r>
      <w:r w:rsidR="00201F56" w:rsidRPr="008905E3">
        <w:t>’</w:t>
      </w:r>
      <w:r w:rsidRPr="008905E3">
        <w:t>affaire</w:t>
      </w:r>
      <w:r w:rsidRPr="008905E3">
        <w:rPr>
          <w:lang w:val="fr-CA"/>
        </w:rPr>
        <w:t xml:space="preserve"> X, la Chambre de première instance a estimé qu</w:t>
      </w:r>
      <w:r w:rsidR="00201F56" w:rsidRPr="008905E3">
        <w:rPr>
          <w:lang w:val="fr-CA"/>
        </w:rPr>
        <w:t>’</w:t>
      </w:r>
      <w:r w:rsidRPr="008905E3">
        <w:rPr>
          <w:lang w:val="fr-CA"/>
        </w:rPr>
        <w:t>il incombait à l</w:t>
      </w:r>
      <w:r w:rsidR="00201F56" w:rsidRPr="008905E3">
        <w:rPr>
          <w:lang w:val="fr-CA"/>
        </w:rPr>
        <w:t>’</w:t>
      </w:r>
      <w:r w:rsidRPr="008905E3">
        <w:rPr>
          <w:lang w:val="fr-CA"/>
        </w:rPr>
        <w:t>Accusation d</w:t>
      </w:r>
      <w:r w:rsidR="00201F56" w:rsidRPr="008905E3">
        <w:rPr>
          <w:lang w:val="fr-CA"/>
        </w:rPr>
        <w:t>’</w:t>
      </w:r>
      <w:r w:rsidRPr="008905E3">
        <w:rPr>
          <w:lang w:val="fr-CA"/>
        </w:rPr>
        <w:t xml:space="preserve">établir.... </w:t>
      </w:r>
      <w:r w:rsidRPr="008905E3">
        <w:rPr>
          <w:u w:val="single"/>
          <w:lang w:val="fr-CA"/>
        </w:rPr>
        <w:t>Préférer</w:t>
      </w:r>
      <w:r w:rsidRPr="008905E3">
        <w:rPr>
          <w:b/>
          <w:lang w:val="fr-CA"/>
        </w:rPr>
        <w:t xml:space="preserve"> statué</w:t>
      </w:r>
      <w:r w:rsidRPr="008905E3">
        <w:rPr>
          <w:lang w:val="fr-CA"/>
        </w:rPr>
        <w:t xml:space="preserve"> ou </w:t>
      </w:r>
      <w:r w:rsidRPr="008905E3">
        <w:rPr>
          <w:b/>
          <w:lang w:val="fr-CA"/>
        </w:rPr>
        <w:t>dit</w:t>
      </w:r>
      <w:r w:rsidR="00D2033B" w:rsidRPr="008905E3">
        <w:rPr>
          <w:lang w:val="fr-CA"/>
        </w:rPr>
        <w:t>, dans ce cas-là.</w:t>
      </w:r>
    </w:p>
    <w:p w:rsidR="007701D7" w:rsidRPr="008905E3" w:rsidRDefault="007701D7" w:rsidP="00FF746F">
      <w:pPr>
        <w:autoSpaceDE w:val="0"/>
        <w:autoSpaceDN w:val="0"/>
        <w:adjustRightInd w:val="0"/>
        <w:spacing w:after="240"/>
        <w:jc w:val="right"/>
      </w:pPr>
      <w:r w:rsidRPr="008905E3">
        <w:t>Novembre 2007</w:t>
      </w:r>
    </w:p>
    <w:p w:rsidR="007701D7" w:rsidRPr="008905E3" w:rsidRDefault="007701D7" w:rsidP="00FF746F">
      <w:pPr>
        <w:pStyle w:val="Heading1"/>
        <w:rPr>
          <w:rFonts w:ascii="Times New Roman" w:hAnsi="Times New Roman"/>
          <w:lang w:val="fr-CA"/>
        </w:rPr>
      </w:pPr>
      <w:bookmarkStart w:id="872" w:name="_Toc347414527"/>
      <w:bookmarkStart w:id="873" w:name="_Toc347911730"/>
      <w:bookmarkStart w:id="874" w:name="_VERSEMENT_AU_DOSSIER_et ADMISSION"/>
      <w:bookmarkStart w:id="875" w:name="_Toc485111029"/>
      <w:bookmarkEnd w:id="874"/>
      <w:r w:rsidRPr="008905E3">
        <w:rPr>
          <w:rFonts w:ascii="Times New Roman" w:hAnsi="Times New Roman"/>
          <w:lang w:val="fr-CA"/>
        </w:rPr>
        <w:t xml:space="preserve">VERSEMENT AU DOSSIER </w:t>
      </w:r>
      <w:r w:rsidR="000F102D" w:rsidRPr="008905E3">
        <w:rPr>
          <w:rFonts w:ascii="Times New Roman" w:hAnsi="Times New Roman"/>
          <w:lang w:val="fr-CA"/>
        </w:rPr>
        <w:t>et</w:t>
      </w:r>
      <w:r w:rsidRPr="008905E3">
        <w:rPr>
          <w:rFonts w:ascii="Times New Roman" w:hAnsi="Times New Roman"/>
          <w:lang w:val="fr-CA"/>
        </w:rPr>
        <w:t xml:space="preserve"> ADMISSION</w:t>
      </w:r>
      <w:bookmarkEnd w:id="872"/>
      <w:bookmarkEnd w:id="873"/>
      <w:bookmarkEnd w:id="875"/>
    </w:p>
    <w:p w:rsidR="007701D7" w:rsidRPr="008905E3" w:rsidRDefault="007701D7" w:rsidP="00FF746F">
      <w:pPr>
        <w:spacing w:after="120"/>
      </w:pPr>
      <w:r w:rsidRPr="008905E3">
        <w:t xml:space="preserve">On peut demander le </w:t>
      </w:r>
      <w:r w:rsidRPr="008905E3">
        <w:rPr>
          <w:b/>
        </w:rPr>
        <w:t>versement d</w:t>
      </w:r>
      <w:r w:rsidR="00201F56" w:rsidRPr="008905E3">
        <w:rPr>
          <w:b/>
        </w:rPr>
        <w:t>’</w:t>
      </w:r>
      <w:r w:rsidRPr="008905E3">
        <w:rPr>
          <w:b/>
        </w:rPr>
        <w:t>une pièce au dossier</w:t>
      </w:r>
      <w:r w:rsidRPr="008905E3">
        <w:t xml:space="preserve"> ou </w:t>
      </w:r>
      <w:r w:rsidRPr="008905E3">
        <w:rPr>
          <w:b/>
        </w:rPr>
        <w:t>son admission</w:t>
      </w:r>
      <w:r w:rsidRPr="008905E3">
        <w:t xml:space="preserve"> (</w:t>
      </w:r>
      <w:r w:rsidR="00E04DCE" w:rsidRPr="008905E3">
        <w:t xml:space="preserve">mais </w:t>
      </w:r>
      <w:r w:rsidRPr="008905E3">
        <w:t xml:space="preserve">pas son </w:t>
      </w:r>
      <w:r w:rsidR="00E04DCE" w:rsidRPr="008905E3">
        <w:t>« </w:t>
      </w:r>
      <w:r w:rsidRPr="008905E3">
        <w:t>admission au dossier</w:t>
      </w:r>
      <w:r w:rsidR="00E04DCE" w:rsidRPr="008905E3">
        <w:t> »</w:t>
      </w:r>
      <w:r w:rsidRPr="008905E3">
        <w:t>, c</w:t>
      </w:r>
      <w:r w:rsidR="00E04DCE" w:rsidRPr="008905E3">
        <w:t xml:space="preserve">e qui </w:t>
      </w:r>
      <w:r w:rsidRPr="008905E3">
        <w:t xml:space="preserve">est redondant). De même, on parle simplement de </w:t>
      </w:r>
      <w:r w:rsidRPr="008905E3">
        <w:rPr>
          <w:b/>
        </w:rPr>
        <w:t>pièces produites</w:t>
      </w:r>
      <w:r w:rsidRPr="008905E3">
        <w:t xml:space="preserve"> (pas de « pièces produites au dossier »).</w:t>
      </w:r>
    </w:p>
    <w:p w:rsidR="007701D7" w:rsidRPr="008905E3" w:rsidRDefault="007701D7" w:rsidP="00FF746F">
      <w:pPr>
        <w:spacing w:after="120"/>
      </w:pPr>
      <w:r w:rsidRPr="008905E3">
        <w:t>L</w:t>
      </w:r>
      <w:r w:rsidR="00201F56" w:rsidRPr="008905E3">
        <w:t>’</w:t>
      </w:r>
      <w:r w:rsidRPr="008905E3">
        <w:rPr>
          <w:b/>
        </w:rPr>
        <w:t>admission</w:t>
      </w:r>
      <w:r w:rsidRPr="008905E3">
        <w:t xml:space="preserve"> est le fait d</w:t>
      </w:r>
      <w:r w:rsidR="00201F56" w:rsidRPr="008905E3">
        <w:t>’</w:t>
      </w:r>
      <w:r w:rsidRPr="008905E3">
        <w:t>admettre une pièce (ou de la verser au dossier). L</w:t>
      </w:r>
      <w:r w:rsidR="00201F56" w:rsidRPr="008905E3">
        <w:t>’</w:t>
      </w:r>
      <w:r w:rsidRPr="008905E3">
        <w:rPr>
          <w:b/>
        </w:rPr>
        <w:t>admissibilité</w:t>
      </w:r>
      <w:r w:rsidRPr="008905E3">
        <w:t xml:space="preserve"> désigne la </w:t>
      </w:r>
      <w:r w:rsidRPr="008905E3">
        <w:rPr>
          <w:b/>
        </w:rPr>
        <w:t>possibilité d</w:t>
      </w:r>
      <w:r w:rsidR="00201F56" w:rsidRPr="008905E3">
        <w:rPr>
          <w:b/>
        </w:rPr>
        <w:t>’</w:t>
      </w:r>
      <w:r w:rsidR="004C400D" w:rsidRPr="008905E3">
        <w:rPr>
          <w:b/>
        </w:rPr>
        <w:t xml:space="preserve">être </w:t>
      </w:r>
      <w:r w:rsidRPr="008905E3">
        <w:rPr>
          <w:b/>
        </w:rPr>
        <w:t>adm</w:t>
      </w:r>
      <w:r w:rsidR="004C400D" w:rsidRPr="008905E3">
        <w:rPr>
          <w:b/>
        </w:rPr>
        <w:t>is</w:t>
      </w:r>
      <w:r w:rsidRPr="008905E3">
        <w:rPr>
          <w:b/>
        </w:rPr>
        <w:t>e</w:t>
      </w:r>
      <w:r w:rsidRPr="008905E3">
        <w:t xml:space="preserve"> (ou </w:t>
      </w:r>
      <w:r w:rsidRPr="008905E3">
        <w:rPr>
          <w:b/>
        </w:rPr>
        <w:t>vers</w:t>
      </w:r>
      <w:r w:rsidR="004C400D" w:rsidRPr="008905E3">
        <w:rPr>
          <w:b/>
        </w:rPr>
        <w:t>é</w:t>
      </w:r>
      <w:r w:rsidRPr="008905E3">
        <w:rPr>
          <w:b/>
        </w:rPr>
        <w:t>e au dossier</w:t>
      </w:r>
      <w:r w:rsidRPr="008905E3">
        <w:t>), c</w:t>
      </w:r>
      <w:r w:rsidR="00201F56" w:rsidRPr="008905E3">
        <w:t>’</w:t>
      </w:r>
      <w:r w:rsidRPr="008905E3">
        <w:t>est-à-dire quand les conditions sont réunies.</w:t>
      </w:r>
    </w:p>
    <w:p w:rsidR="007701D7" w:rsidRPr="008905E3" w:rsidRDefault="007701D7" w:rsidP="00FF746F">
      <w:pPr>
        <w:autoSpaceDE w:val="0"/>
        <w:autoSpaceDN w:val="0"/>
        <w:adjustRightInd w:val="0"/>
        <w:spacing w:after="240"/>
        <w:jc w:val="right"/>
      </w:pPr>
      <w:r w:rsidRPr="008905E3">
        <w:t>Novembre 2006</w:t>
      </w:r>
    </w:p>
    <w:p w:rsidR="0090568D" w:rsidRPr="008905E3" w:rsidRDefault="0090568D" w:rsidP="00FF746F">
      <w:pPr>
        <w:pStyle w:val="Heading1"/>
        <w:rPr>
          <w:rFonts w:ascii="Times New Roman" w:hAnsi="Times New Roman"/>
          <w:i/>
          <w:iCs/>
        </w:rPr>
      </w:pPr>
      <w:bookmarkStart w:id="876" w:name="_Toc347414528"/>
      <w:bookmarkStart w:id="877" w:name="_Toc347911731"/>
      <w:bookmarkStart w:id="878" w:name="_Toc485111030"/>
      <w:r w:rsidRPr="008905E3">
        <w:rPr>
          <w:rFonts w:ascii="Times New Roman" w:hAnsi="Times New Roman"/>
          <w:i/>
          <w:iCs/>
        </w:rPr>
        <w:t>WAR CRIMES JUSTICE PROJECT</w:t>
      </w:r>
      <w:bookmarkEnd w:id="878"/>
    </w:p>
    <w:p w:rsidR="0090568D" w:rsidRPr="008905E3" w:rsidRDefault="0090568D" w:rsidP="00FF746F">
      <w:pPr>
        <w:autoSpaceDE w:val="0"/>
        <w:autoSpaceDN w:val="0"/>
        <w:adjustRightInd w:val="0"/>
        <w:spacing w:after="240"/>
      </w:pPr>
      <w:r w:rsidRPr="008905E3">
        <w:rPr>
          <w:i/>
          <w:iCs/>
        </w:rPr>
        <w:t>War Crimes Justice Project</w:t>
      </w:r>
      <w:r w:rsidRPr="008905E3">
        <w:t xml:space="preserve"> (programme du Tribunal destiné à renforcer les capacités des juridictions des pays de l</w:t>
      </w:r>
      <w:r w:rsidR="00201F56" w:rsidRPr="008905E3">
        <w:t>’</w:t>
      </w:r>
      <w:r w:rsidRPr="008905E3">
        <w:t>ex-Yougoslavie) s</w:t>
      </w:r>
      <w:r w:rsidR="00201F56" w:rsidRPr="008905E3">
        <w:t>’</w:t>
      </w:r>
      <w:r w:rsidRPr="008905E3">
        <w:t>intitule en français Projet « Justice pour les crimes de guerre ».</w:t>
      </w:r>
    </w:p>
    <w:p w:rsidR="0090568D" w:rsidRPr="008905E3" w:rsidRDefault="0090568D" w:rsidP="00FF746F">
      <w:pPr>
        <w:keepNext/>
        <w:autoSpaceDE w:val="0"/>
        <w:autoSpaceDN w:val="0"/>
        <w:adjustRightInd w:val="0"/>
        <w:spacing w:after="120"/>
      </w:pPr>
      <w:r w:rsidRPr="008905E3">
        <w:t>Pour plus d</w:t>
      </w:r>
      <w:r w:rsidR="00201F56" w:rsidRPr="008905E3">
        <w:t>’</w:t>
      </w:r>
      <w:r w:rsidRPr="008905E3">
        <w:t>informations à ce sujet, voir, sur le site du Tribunal, les pages consacrées à la coopération locale et au renforcement des capacités nationales.</w:t>
      </w:r>
    </w:p>
    <w:p w:rsidR="0090568D" w:rsidRPr="008905E3" w:rsidRDefault="0090568D" w:rsidP="00FF746F">
      <w:pPr>
        <w:autoSpaceDE w:val="0"/>
        <w:autoSpaceDN w:val="0"/>
        <w:adjustRightInd w:val="0"/>
        <w:spacing w:after="240"/>
        <w:jc w:val="right"/>
      </w:pPr>
      <w:r w:rsidRPr="008905E3">
        <w:t>Janvier 2014</w:t>
      </w:r>
    </w:p>
    <w:p w:rsidR="007701D7" w:rsidRPr="008905E3" w:rsidRDefault="007701D7" w:rsidP="00FF746F">
      <w:pPr>
        <w:pStyle w:val="Heading1"/>
        <w:rPr>
          <w:rFonts w:ascii="Times New Roman" w:hAnsi="Times New Roman"/>
          <w:i/>
          <w:iCs/>
        </w:rPr>
      </w:pPr>
      <w:bookmarkStart w:id="879" w:name="_Toc485111031"/>
      <w:r w:rsidRPr="008905E3">
        <w:rPr>
          <w:rFonts w:ascii="Times New Roman" w:hAnsi="Times New Roman"/>
          <w:i/>
          <w:iCs/>
        </w:rPr>
        <w:t>WELL-ESTABLISHED CASELAW</w:t>
      </w:r>
      <w:bookmarkEnd w:id="876"/>
      <w:bookmarkEnd w:id="877"/>
      <w:bookmarkEnd w:id="879"/>
      <w:r w:rsidRPr="008905E3">
        <w:rPr>
          <w:rFonts w:ascii="Times New Roman" w:hAnsi="Times New Roman"/>
          <w:i/>
          <w:iCs/>
        </w:rPr>
        <w:t xml:space="preserve"> </w:t>
      </w:r>
    </w:p>
    <w:p w:rsidR="007701D7" w:rsidRPr="008905E3" w:rsidRDefault="007701D7" w:rsidP="00FF746F">
      <w:pPr>
        <w:spacing w:after="120"/>
      </w:pPr>
      <w:bookmarkStart w:id="880" w:name="_Toc347414529"/>
      <w:r w:rsidRPr="008905E3">
        <w:rPr>
          <w:b/>
        </w:rPr>
        <w:t xml:space="preserve">Jurisprudence constante </w:t>
      </w:r>
      <w:r w:rsidRPr="008905E3">
        <w:t>ou</w:t>
      </w:r>
      <w:r w:rsidRPr="008905E3">
        <w:rPr>
          <w:b/>
        </w:rPr>
        <w:t xml:space="preserve"> bien établie</w:t>
      </w:r>
      <w:r w:rsidRPr="008905E3">
        <w:t>.</w:t>
      </w:r>
      <w:bookmarkEnd w:id="880"/>
    </w:p>
    <w:p w:rsidR="007701D7" w:rsidRPr="008905E3" w:rsidRDefault="007701D7" w:rsidP="00FF746F">
      <w:pPr>
        <w:autoSpaceDE w:val="0"/>
        <w:autoSpaceDN w:val="0"/>
        <w:adjustRightInd w:val="0"/>
        <w:spacing w:after="240"/>
        <w:jc w:val="right"/>
      </w:pPr>
      <w:r w:rsidRPr="008905E3">
        <w:t>Juillet 2007</w:t>
      </w:r>
    </w:p>
    <w:p w:rsidR="00703943" w:rsidRPr="008905E3" w:rsidRDefault="00703943" w:rsidP="00FF746F">
      <w:pPr>
        <w:pStyle w:val="Heading1"/>
        <w:rPr>
          <w:rFonts w:ascii="Times New Roman" w:hAnsi="Times New Roman"/>
          <w:i/>
          <w:iCs/>
        </w:rPr>
      </w:pPr>
      <w:bookmarkStart w:id="881" w:name="_Toc347911732"/>
      <w:bookmarkStart w:id="882" w:name="_Toc485111032"/>
      <w:r w:rsidRPr="008905E3">
        <w:rPr>
          <w:rFonts w:ascii="Times New Roman" w:hAnsi="Times New Roman"/>
          <w:i/>
          <w:iCs/>
        </w:rPr>
        <w:t>WITHOUT PREJUDICE</w:t>
      </w:r>
      <w:bookmarkEnd w:id="881"/>
      <w:bookmarkEnd w:id="882"/>
    </w:p>
    <w:p w:rsidR="00703943" w:rsidRPr="008905E3" w:rsidRDefault="00703943" w:rsidP="00FF746F">
      <w:pPr>
        <w:autoSpaceDE w:val="0"/>
        <w:autoSpaceDN w:val="0"/>
        <w:adjustRightInd w:val="0"/>
        <w:spacing w:after="120"/>
      </w:pPr>
      <w:r w:rsidRPr="008905E3">
        <w:t xml:space="preserve">Selon le </w:t>
      </w:r>
      <w:r w:rsidRPr="008905E3">
        <w:rPr>
          <w:i/>
        </w:rPr>
        <w:t>Grand Robert</w:t>
      </w:r>
      <w:r w:rsidRPr="008905E3">
        <w:t xml:space="preserve">, </w:t>
      </w:r>
    </w:p>
    <w:p w:rsidR="004C400D" w:rsidRPr="008905E3" w:rsidRDefault="004C400D" w:rsidP="00FF746F">
      <w:pPr>
        <w:autoSpaceDE w:val="0"/>
        <w:autoSpaceDN w:val="0"/>
        <w:adjustRightInd w:val="0"/>
        <w:spacing w:after="120"/>
        <w:ind w:left="720"/>
        <w:rPr>
          <w:i/>
        </w:rPr>
      </w:pPr>
      <w:r w:rsidRPr="008905E3">
        <w:t xml:space="preserve">Sans préjudice de (qqch.) : sans porter atteinte à, sans renoncer à. </w:t>
      </w:r>
      <w:r w:rsidRPr="008905E3">
        <w:rPr>
          <w:i/>
        </w:rPr>
        <w:t>|Sans préjudice de ses droits, de ses intérêts.</w:t>
      </w:r>
    </w:p>
    <w:p w:rsidR="00703943" w:rsidRPr="008905E3" w:rsidRDefault="001A4321" w:rsidP="00FF746F">
      <w:pPr>
        <w:keepNext/>
        <w:autoSpaceDE w:val="0"/>
        <w:autoSpaceDN w:val="0"/>
        <w:adjustRightInd w:val="0"/>
        <w:spacing w:after="120"/>
      </w:pPr>
      <w:r w:rsidRPr="008905E3">
        <w:t>Par exemple :</w:t>
      </w:r>
    </w:p>
    <w:p w:rsidR="00703943" w:rsidRPr="008905E3" w:rsidRDefault="00703943" w:rsidP="00FF746F">
      <w:pPr>
        <w:autoSpaceDE w:val="0"/>
        <w:autoSpaceDN w:val="0"/>
        <w:adjustRightInd w:val="0"/>
        <w:spacing w:after="120"/>
        <w:ind w:left="720"/>
      </w:pPr>
      <w:r w:rsidRPr="008905E3">
        <w:t>La Chambre rejette la demande sans préjudice de toute demande ultérieure (</w:t>
      </w:r>
      <w:r w:rsidRPr="008905E3">
        <w:rPr>
          <w:i/>
        </w:rPr>
        <w:t>The Chamber dismisses the motion without prejudice</w:t>
      </w:r>
      <w:r w:rsidRPr="008905E3">
        <w:t>).</w:t>
      </w:r>
    </w:p>
    <w:p w:rsidR="00703943" w:rsidRPr="008905E3" w:rsidRDefault="00703943" w:rsidP="00FF746F">
      <w:pPr>
        <w:spacing w:after="120"/>
      </w:pPr>
      <w:r w:rsidRPr="008905E3">
        <w:t>À noter qu</w:t>
      </w:r>
      <w:r w:rsidR="00201F56" w:rsidRPr="008905E3">
        <w:t>’</w:t>
      </w:r>
      <w:r w:rsidRPr="008905E3">
        <w:t>il est incorrect d</w:t>
      </w:r>
      <w:r w:rsidR="00201F56" w:rsidRPr="008905E3">
        <w:t>’</w:t>
      </w:r>
      <w:r w:rsidRPr="008905E3">
        <w:t>employer l</w:t>
      </w:r>
      <w:r w:rsidR="00201F56" w:rsidRPr="008905E3">
        <w:t>’</w:t>
      </w:r>
      <w:r w:rsidRPr="008905E3">
        <w:t>expression « sans préjudice » absolument (c.-à-d. sans complément).</w:t>
      </w:r>
    </w:p>
    <w:p w:rsidR="001A4321" w:rsidRPr="008905E3" w:rsidRDefault="007D723E" w:rsidP="00FF746F">
      <w:pPr>
        <w:autoSpaceDE w:val="0"/>
        <w:autoSpaceDN w:val="0"/>
        <w:adjustRightInd w:val="0"/>
        <w:spacing w:after="240"/>
        <w:jc w:val="right"/>
      </w:pPr>
      <w:r w:rsidRPr="008905E3">
        <w:t>Janvier 2012</w:t>
      </w:r>
      <w:bookmarkStart w:id="883" w:name="_Toc347414530"/>
    </w:p>
    <w:p w:rsidR="007701D7" w:rsidRPr="008905E3" w:rsidRDefault="007701D7" w:rsidP="00FF746F">
      <w:pPr>
        <w:pStyle w:val="Heading1"/>
        <w:rPr>
          <w:rFonts w:ascii="Times New Roman" w:hAnsi="Times New Roman"/>
          <w:i/>
          <w:iCs/>
        </w:rPr>
      </w:pPr>
      <w:bookmarkStart w:id="884" w:name="_Toc347911733"/>
      <w:bookmarkStart w:id="885" w:name="_WITHDRAW_(to)"/>
      <w:bookmarkStart w:id="886" w:name="_Toc485111033"/>
      <w:bookmarkEnd w:id="885"/>
      <w:r w:rsidRPr="008905E3">
        <w:rPr>
          <w:rFonts w:ascii="Times New Roman" w:hAnsi="Times New Roman"/>
          <w:i/>
          <w:iCs/>
        </w:rPr>
        <w:t>WITHDRAW (to)</w:t>
      </w:r>
      <w:bookmarkEnd w:id="883"/>
      <w:bookmarkEnd w:id="884"/>
      <w:bookmarkEnd w:id="886"/>
    </w:p>
    <w:p w:rsidR="007701D7" w:rsidRPr="008905E3" w:rsidRDefault="007701D7" w:rsidP="00FF746F">
      <w:pPr>
        <w:spacing w:after="120"/>
      </w:pPr>
      <w:r w:rsidRPr="008905E3">
        <w:t xml:space="preserve">Un conseil demande </w:t>
      </w:r>
      <w:r w:rsidRPr="008905E3">
        <w:rPr>
          <w:b/>
        </w:rPr>
        <w:t>la révocation</w:t>
      </w:r>
      <w:r w:rsidRPr="008905E3">
        <w:t xml:space="preserve"> de son mandat lorsqu</w:t>
      </w:r>
      <w:r w:rsidR="00201F56" w:rsidRPr="008905E3">
        <w:t>’</w:t>
      </w:r>
      <w:r w:rsidRPr="008905E3">
        <w:t>il veut se</w:t>
      </w:r>
      <w:r w:rsidRPr="008905E3">
        <w:rPr>
          <w:b/>
        </w:rPr>
        <w:t xml:space="preserve"> retirer</w:t>
      </w:r>
      <w:r w:rsidRPr="008905E3">
        <w:t xml:space="preserve"> de l</w:t>
      </w:r>
      <w:r w:rsidR="00201F56" w:rsidRPr="008905E3">
        <w:t>’</w:t>
      </w:r>
      <w:r w:rsidRPr="008905E3">
        <w:t>affaire.</w:t>
      </w:r>
      <w:r w:rsidR="00843616" w:rsidRPr="008905E3">
        <w:t xml:space="preserve"> S</w:t>
      </w:r>
      <w:r w:rsidR="00201F56" w:rsidRPr="008905E3">
        <w:t>’</w:t>
      </w:r>
      <w:r w:rsidR="00843616" w:rsidRPr="008905E3">
        <w:t>agissant d</w:t>
      </w:r>
      <w:r w:rsidR="00201F56" w:rsidRPr="008905E3">
        <w:t>’</w:t>
      </w:r>
      <w:r w:rsidR="00843616" w:rsidRPr="008905E3">
        <w:t xml:space="preserve">un magistrat, on parle aussi de </w:t>
      </w:r>
      <w:r w:rsidR="00843616" w:rsidRPr="008905E3">
        <w:rPr>
          <w:b/>
        </w:rPr>
        <w:t>déport</w:t>
      </w:r>
      <w:r w:rsidR="00843616" w:rsidRPr="008905E3">
        <w:t xml:space="preserve"> (</w:t>
      </w:r>
      <w:r w:rsidR="00843616" w:rsidRPr="008905E3">
        <w:rPr>
          <w:b/>
        </w:rPr>
        <w:t>action de se déporter</w:t>
      </w:r>
      <w:r w:rsidR="00843616" w:rsidRPr="008905E3">
        <w:t>)</w:t>
      </w:r>
      <w:r w:rsidR="005069A2" w:rsidRPr="008905E3">
        <w:t>,</w:t>
      </w:r>
      <w:r w:rsidR="00843616" w:rsidRPr="008905E3">
        <w:t xml:space="preserve"> </w:t>
      </w:r>
      <w:r w:rsidR="005069A2" w:rsidRPr="008905E3">
        <w:t xml:space="preserve">terme </w:t>
      </w:r>
      <w:r w:rsidR="00843616" w:rsidRPr="008905E3">
        <w:t xml:space="preserve">ainsi défini par </w:t>
      </w:r>
      <w:r w:rsidR="00D610C5" w:rsidRPr="008905E3">
        <w:t xml:space="preserve">G. </w:t>
      </w:r>
      <w:r w:rsidR="00843616" w:rsidRPr="008905E3">
        <w:rPr>
          <w:smallCaps/>
        </w:rPr>
        <w:t>Cornu</w:t>
      </w:r>
      <w:r w:rsidR="00B756FE" w:rsidRPr="008905E3">
        <w:rPr>
          <w:smallCaps/>
        </w:rPr>
        <w:t xml:space="preserve"> </w:t>
      </w:r>
      <w:r w:rsidR="00B756FE" w:rsidRPr="008905E3">
        <w:t xml:space="preserve">dans </w:t>
      </w:r>
      <w:r w:rsidR="00B756FE" w:rsidRPr="008905E3">
        <w:rPr>
          <w:snapToGrid w:val="0"/>
        </w:rPr>
        <w:t xml:space="preserve">le </w:t>
      </w:r>
      <w:r w:rsidR="00B756FE" w:rsidRPr="008905E3">
        <w:rPr>
          <w:i/>
          <w:snapToGrid w:val="0"/>
        </w:rPr>
        <w:t>Vocabulaire juridique</w:t>
      </w:r>
      <w:r w:rsidR="00843616" w:rsidRPr="008905E3">
        <w:t> :</w:t>
      </w:r>
    </w:p>
    <w:p w:rsidR="00843616" w:rsidRPr="008905E3" w:rsidRDefault="00843616" w:rsidP="00FF746F">
      <w:pPr>
        <w:spacing w:after="120"/>
        <w:ind w:left="720"/>
        <w:rPr>
          <w:lang w:val="en-US"/>
        </w:rPr>
      </w:pPr>
      <w:r w:rsidRPr="008905E3">
        <w:t xml:space="preserve">Fait pour un juge — </w:t>
      </w:r>
      <w:r w:rsidRPr="008905E3">
        <w:rPr>
          <w:u w:val="single"/>
        </w:rPr>
        <w:t>avant même d</w:t>
      </w:r>
      <w:r w:rsidR="00201F56" w:rsidRPr="008905E3">
        <w:rPr>
          <w:u w:val="single"/>
        </w:rPr>
        <w:t>’</w:t>
      </w:r>
      <w:r w:rsidRPr="008905E3">
        <w:rPr>
          <w:u w:val="single"/>
        </w:rPr>
        <w:t>être récusé</w:t>
      </w:r>
      <w:r w:rsidRPr="008905E3">
        <w:t>, mais avec l</w:t>
      </w:r>
      <w:r w:rsidR="00201F56" w:rsidRPr="008905E3">
        <w:t>’</w:t>
      </w:r>
      <w:r w:rsidRPr="008905E3">
        <w:t>autorisation du tribunal — de s</w:t>
      </w:r>
      <w:r w:rsidR="00201F56" w:rsidRPr="008905E3">
        <w:t>’</w:t>
      </w:r>
      <w:r w:rsidRPr="008905E3">
        <w:t>abstenir dans une affaire pour motif de conscience ou parce qu</w:t>
      </w:r>
      <w:r w:rsidR="00201F56" w:rsidRPr="008905E3">
        <w:t>’</w:t>
      </w:r>
      <w:r w:rsidRPr="008905E3">
        <w:t>il suppose en sa personne une cause de récusation.</w:t>
      </w:r>
      <w:r w:rsidR="00377BDD" w:rsidRPr="008905E3">
        <w:t xml:space="preserve"> </w:t>
      </w:r>
      <w:r w:rsidR="00377BDD" w:rsidRPr="008905E3">
        <w:rPr>
          <w:lang w:val="en-US"/>
        </w:rPr>
        <w:t>[Non souligné dans l</w:t>
      </w:r>
      <w:r w:rsidR="00201F56" w:rsidRPr="008905E3">
        <w:rPr>
          <w:lang w:val="en-US"/>
        </w:rPr>
        <w:t>’</w:t>
      </w:r>
      <w:r w:rsidR="00377BDD" w:rsidRPr="008905E3">
        <w:rPr>
          <w:lang w:val="en-US"/>
        </w:rPr>
        <w:t>original]</w:t>
      </w:r>
    </w:p>
    <w:p w:rsidR="00377BDD" w:rsidRPr="008905E3" w:rsidRDefault="00377BDD" w:rsidP="00FF746F">
      <w:pPr>
        <w:spacing w:after="120"/>
        <w:rPr>
          <w:lang w:val="en-US"/>
        </w:rPr>
      </w:pPr>
      <w:r w:rsidRPr="008905E3">
        <w:rPr>
          <w:b/>
          <w:lang w:val="en-US"/>
        </w:rPr>
        <w:t>VOIR</w:t>
      </w:r>
      <w:r w:rsidRPr="008905E3">
        <w:rPr>
          <w:lang w:val="en-US"/>
        </w:rPr>
        <w:t xml:space="preserve"> </w:t>
      </w:r>
      <w:hyperlink w:anchor="_DISQUALIFICATION/TO_DISQUALIFY" w:history="1">
        <w:r w:rsidRPr="008905E3">
          <w:rPr>
            <w:rStyle w:val="Hyperlink"/>
            <w:i/>
            <w:color w:val="auto"/>
            <w:lang w:val="en-US"/>
          </w:rPr>
          <w:t>DISQUALIFICATION/TO DISQUALIFY</w:t>
        </w:r>
      </w:hyperlink>
    </w:p>
    <w:p w:rsidR="007701D7" w:rsidRPr="008905E3" w:rsidRDefault="007701D7" w:rsidP="00FF746F">
      <w:pPr>
        <w:autoSpaceDE w:val="0"/>
        <w:autoSpaceDN w:val="0"/>
        <w:adjustRightInd w:val="0"/>
        <w:spacing w:after="240"/>
        <w:jc w:val="right"/>
        <w:rPr>
          <w:lang w:val="en-US"/>
        </w:rPr>
      </w:pPr>
      <w:r w:rsidRPr="008905E3">
        <w:rPr>
          <w:lang w:val="en-US"/>
        </w:rPr>
        <w:t>Novembre 2006</w:t>
      </w:r>
    </w:p>
    <w:p w:rsidR="007701D7" w:rsidRPr="008905E3" w:rsidRDefault="007701D7" w:rsidP="00FF746F">
      <w:pPr>
        <w:pStyle w:val="Heading1"/>
        <w:rPr>
          <w:rFonts w:ascii="Times New Roman" w:hAnsi="Times New Roman"/>
          <w:i/>
          <w:iCs/>
          <w:lang w:val="en-US"/>
        </w:rPr>
      </w:pPr>
      <w:bookmarkStart w:id="887" w:name="_Toc347414531"/>
      <w:bookmarkStart w:id="888" w:name="_Toc347911734"/>
      <w:bookmarkStart w:id="889" w:name="_Toc485111034"/>
      <w:r w:rsidRPr="008905E3">
        <w:rPr>
          <w:rFonts w:ascii="Times New Roman" w:hAnsi="Times New Roman"/>
          <w:i/>
          <w:iCs/>
          <w:lang w:val="en-US"/>
        </w:rPr>
        <w:t>WITHIN THE SCOPE OF COURT HEARINGS</w:t>
      </w:r>
      <w:bookmarkEnd w:id="887"/>
      <w:bookmarkEnd w:id="888"/>
      <w:bookmarkEnd w:id="889"/>
    </w:p>
    <w:p w:rsidR="007701D7" w:rsidRPr="008905E3" w:rsidRDefault="007701D7" w:rsidP="00FF746F">
      <w:pPr>
        <w:spacing w:after="120"/>
      </w:pPr>
      <w:r w:rsidRPr="008905E3">
        <w:t>Cette expression</w:t>
      </w:r>
      <w:r w:rsidR="0022156D" w:rsidRPr="008905E3">
        <w:t>,</w:t>
      </w:r>
      <w:r w:rsidRPr="008905E3">
        <w:t xml:space="preserve"> que l</w:t>
      </w:r>
      <w:r w:rsidR="00201F56" w:rsidRPr="008905E3">
        <w:t>’</w:t>
      </w:r>
      <w:r w:rsidRPr="008905E3">
        <w:t>on trouve dans les décisions du Greffe pour l</w:t>
      </w:r>
      <w:r w:rsidR="00201F56" w:rsidRPr="008905E3">
        <w:t>’</w:t>
      </w:r>
      <w:r w:rsidRPr="008905E3">
        <w:t>organisation du recueil de déclarations (</w:t>
      </w:r>
      <w:r w:rsidR="004C400D" w:rsidRPr="008905E3">
        <w:t>art</w:t>
      </w:r>
      <w:r w:rsidR="00836BA0" w:rsidRPr="008905E3">
        <w:t>icle</w:t>
      </w:r>
      <w:r w:rsidR="004C400D" w:rsidRPr="008905E3">
        <w:t> </w:t>
      </w:r>
      <w:r w:rsidRPr="008905E3">
        <w:t>92</w:t>
      </w:r>
      <w:r w:rsidR="0022156D" w:rsidRPr="008905E3">
        <w:t> </w:t>
      </w:r>
      <w:r w:rsidRPr="008905E3">
        <w:rPr>
          <w:i/>
        </w:rPr>
        <w:t>bis</w:t>
      </w:r>
      <w:r w:rsidR="004C400D" w:rsidRPr="008905E3">
        <w:t xml:space="preserve"> </w:t>
      </w:r>
      <w:r w:rsidR="00836BA0" w:rsidRPr="008905E3">
        <w:t>du Règlement</w:t>
      </w:r>
      <w:r w:rsidRPr="008905E3">
        <w:t>) ou de dépositions (</w:t>
      </w:r>
      <w:r w:rsidR="00836BA0" w:rsidRPr="008905E3">
        <w:t>article</w:t>
      </w:r>
      <w:r w:rsidR="004C400D" w:rsidRPr="008905E3">
        <w:t> </w:t>
      </w:r>
      <w:r w:rsidRPr="008905E3">
        <w:t>71</w:t>
      </w:r>
      <w:r w:rsidR="004C400D" w:rsidRPr="008905E3">
        <w:t xml:space="preserve"> </w:t>
      </w:r>
      <w:r w:rsidR="00836BA0" w:rsidRPr="008905E3">
        <w:t>du Règlement</w:t>
      </w:r>
      <w:r w:rsidRPr="008905E3">
        <w:t>) se traduit</w:t>
      </w:r>
      <w:r w:rsidR="0022156D" w:rsidRPr="008905E3">
        <w:t xml:space="preserve"> ainsi</w:t>
      </w:r>
      <w:r w:rsidRPr="008905E3">
        <w:t xml:space="preserve"> : </w:t>
      </w:r>
      <w:r w:rsidRPr="008905E3">
        <w:rPr>
          <w:b/>
        </w:rPr>
        <w:t>dans le cadre des auditions devant des auxiliaires de justice</w:t>
      </w:r>
      <w:r w:rsidRPr="008905E3">
        <w:t>.</w:t>
      </w:r>
    </w:p>
    <w:p w:rsidR="007701D7" w:rsidRPr="008905E3" w:rsidRDefault="007701D7" w:rsidP="00FF746F">
      <w:pPr>
        <w:autoSpaceDE w:val="0"/>
        <w:autoSpaceDN w:val="0"/>
        <w:adjustRightInd w:val="0"/>
        <w:spacing w:after="240"/>
        <w:jc w:val="right"/>
      </w:pPr>
      <w:r w:rsidRPr="008905E3">
        <w:t>Novembre 2006</w:t>
      </w:r>
    </w:p>
    <w:sectPr w:rsidR="007701D7" w:rsidRPr="008905E3" w:rsidSect="0052008F">
      <w:footerReference w:type="even" r:id="rId12"/>
      <w:footerReference w:type="default" r:id="rId13"/>
      <w:pgSz w:w="11907" w:h="16840" w:code="9"/>
      <w:pgMar w:top="1440" w:right="992" w:bottom="1440" w:left="1797" w:header="709" w:footer="709"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4A5" w:rsidRDefault="004B04A5">
      <w:r>
        <w:separator/>
      </w:r>
    </w:p>
  </w:endnote>
  <w:endnote w:type="continuationSeparator" w:id="0">
    <w:p w:rsidR="004B04A5" w:rsidRDefault="004B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PP">
    <w:charset w:val="00"/>
    <w:family w:val="auto"/>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94" w:rsidRDefault="00CA2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F94" w:rsidRDefault="00CA2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94" w:rsidRPr="00223CB1" w:rsidRDefault="00CA2F94">
    <w:pPr>
      <w:pStyle w:val="Footer"/>
      <w:framePr w:wrap="around" w:vAnchor="text" w:hAnchor="margin" w:xAlign="center" w:y="1"/>
      <w:rPr>
        <w:rStyle w:val="PageNumber"/>
        <w:sz w:val="20"/>
        <w:szCs w:val="20"/>
      </w:rPr>
    </w:pPr>
    <w:r w:rsidRPr="00223CB1">
      <w:rPr>
        <w:rStyle w:val="PageNumber"/>
        <w:sz w:val="20"/>
        <w:szCs w:val="20"/>
      </w:rPr>
      <w:fldChar w:fldCharType="begin"/>
    </w:r>
    <w:r w:rsidRPr="00223CB1">
      <w:rPr>
        <w:rStyle w:val="PageNumber"/>
        <w:sz w:val="20"/>
        <w:szCs w:val="20"/>
      </w:rPr>
      <w:instrText xml:space="preserve">PAGE  </w:instrText>
    </w:r>
    <w:r w:rsidRPr="00223CB1">
      <w:rPr>
        <w:rStyle w:val="PageNumber"/>
        <w:sz w:val="20"/>
        <w:szCs w:val="20"/>
      </w:rPr>
      <w:fldChar w:fldCharType="separate"/>
    </w:r>
    <w:r w:rsidR="00AD45FF">
      <w:rPr>
        <w:rStyle w:val="PageNumber"/>
        <w:noProof/>
        <w:sz w:val="20"/>
        <w:szCs w:val="20"/>
      </w:rPr>
      <w:t>50</w:t>
    </w:r>
    <w:r w:rsidRPr="00223CB1">
      <w:rPr>
        <w:rStyle w:val="PageNumber"/>
        <w:sz w:val="20"/>
        <w:szCs w:val="20"/>
      </w:rPr>
      <w:fldChar w:fldCharType="end"/>
    </w:r>
  </w:p>
  <w:p w:rsidR="00CA2F94" w:rsidRPr="00AA462A" w:rsidRDefault="00CA2F94">
    <w:pPr>
      <w:pStyle w:val="Footer"/>
      <w:rPr>
        <w:sz w:val="20"/>
        <w:szCs w:val="20"/>
      </w:rPr>
    </w:pPr>
    <w:r>
      <w:rPr>
        <w:sz w:val="20"/>
        <w:szCs w:val="20"/>
      </w:rPr>
      <w:t xml:space="preserve">Mis à jour le </w:t>
    </w:r>
    <w:r w:rsidR="003C402E">
      <w:rPr>
        <w:sz w:val="20"/>
        <w:szCs w:val="20"/>
      </w:rPr>
      <w:t>21 septembre</w:t>
    </w:r>
    <w:r>
      <w:rPr>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4A5" w:rsidRDefault="004B04A5">
      <w:r>
        <w:separator/>
      </w:r>
    </w:p>
  </w:footnote>
  <w:footnote w:type="continuationSeparator" w:id="0">
    <w:p w:rsidR="004B04A5" w:rsidRDefault="004B0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3FAE"/>
    <w:multiLevelType w:val="hybridMultilevel"/>
    <w:tmpl w:val="921265F2"/>
    <w:lvl w:ilvl="0" w:tplc="35FEA814">
      <w:start w:val="1"/>
      <w:numFmt w:val="bullet"/>
      <w:lvlText w:val=""/>
      <w:lvlJc w:val="left"/>
      <w:pPr>
        <w:tabs>
          <w:tab w:val="num" w:pos="3855"/>
        </w:tabs>
        <w:ind w:left="2892" w:firstLine="24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D3202"/>
    <w:multiLevelType w:val="singleLevel"/>
    <w:tmpl w:val="46AE0564"/>
    <w:lvl w:ilvl="0">
      <w:start w:val="1"/>
      <w:numFmt w:val="bullet"/>
      <w:lvlText w:val="-"/>
      <w:lvlJc w:val="left"/>
      <w:pPr>
        <w:tabs>
          <w:tab w:val="num" w:pos="720"/>
        </w:tabs>
        <w:ind w:left="720" w:hanging="360"/>
      </w:pPr>
      <w:rPr>
        <w:rFonts w:hint="default"/>
      </w:rPr>
    </w:lvl>
  </w:abstractNum>
  <w:abstractNum w:abstractNumId="2" w15:restartNumberingAfterBreak="0">
    <w:nsid w:val="30364606"/>
    <w:multiLevelType w:val="hybridMultilevel"/>
    <w:tmpl w:val="32208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077483"/>
    <w:multiLevelType w:val="hybridMultilevel"/>
    <w:tmpl w:val="2410D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804F9C"/>
    <w:multiLevelType w:val="multilevel"/>
    <w:tmpl w:val="280A77FC"/>
    <w:lvl w:ilvl="0">
      <w:start w:val="1"/>
      <w:numFmt w:val="bullet"/>
      <w:lvlText w:val=""/>
      <w:lvlJc w:val="left"/>
      <w:pPr>
        <w:tabs>
          <w:tab w:val="num" w:pos="720"/>
        </w:tabs>
        <w:ind w:left="720" w:firstLine="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1D39FC"/>
    <w:multiLevelType w:val="hybridMultilevel"/>
    <w:tmpl w:val="B6427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F70373"/>
    <w:multiLevelType w:val="hybridMultilevel"/>
    <w:tmpl w:val="280A77FC"/>
    <w:lvl w:ilvl="0" w:tplc="AC64F250">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35D2F59"/>
    <w:multiLevelType w:val="hybridMultilevel"/>
    <w:tmpl w:val="298C53A2"/>
    <w:lvl w:ilvl="0" w:tplc="370E854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5D73426"/>
    <w:multiLevelType w:val="hybridMultilevel"/>
    <w:tmpl w:val="4F26BF26"/>
    <w:lvl w:ilvl="0" w:tplc="81423C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8EB4259"/>
    <w:multiLevelType w:val="singleLevel"/>
    <w:tmpl w:val="02245DEC"/>
    <w:lvl w:ilvl="0">
      <w:start w:val="2"/>
      <w:numFmt w:val="bullet"/>
      <w:lvlText w:val="-"/>
      <w:lvlJc w:val="left"/>
      <w:pPr>
        <w:tabs>
          <w:tab w:val="num" w:pos="1080"/>
        </w:tabs>
        <w:ind w:left="1080" w:hanging="360"/>
      </w:pPr>
      <w:rPr>
        <w:rFonts w:hint="default"/>
      </w:rPr>
    </w:lvl>
  </w:abstractNum>
  <w:abstractNum w:abstractNumId="10" w15:restartNumberingAfterBreak="0">
    <w:nsid w:val="7F0B0EDA"/>
    <w:multiLevelType w:val="singleLevel"/>
    <w:tmpl w:val="EF30A7EE"/>
    <w:lvl w:ilvl="0">
      <w:start w:val="1"/>
      <w:numFmt w:val="decimal"/>
      <w:lvlText w:val="%1."/>
      <w:lvlJc w:val="left"/>
      <w:pPr>
        <w:tabs>
          <w:tab w:val="num" w:pos="567"/>
        </w:tabs>
        <w:ind w:left="567" w:hanging="567"/>
      </w:pPr>
      <w:rPr>
        <w:rFonts w:ascii="TimesPP" w:hAnsi="TimesPP" w:hint="default"/>
        <w:b w:val="0"/>
        <w:i w:val="0"/>
        <w:sz w:val="24"/>
        <w:u w:val="none"/>
      </w:rPr>
    </w:lvl>
  </w:abstractNum>
  <w:num w:numId="1">
    <w:abstractNumId w:val="10"/>
  </w:num>
  <w:num w:numId="2">
    <w:abstractNumId w:val="5"/>
  </w:num>
  <w:num w:numId="3">
    <w:abstractNumId w:val="9"/>
  </w:num>
  <w:num w:numId="4">
    <w:abstractNumId w:val="1"/>
  </w:num>
  <w:num w:numId="5">
    <w:abstractNumId w:val="8"/>
  </w:num>
  <w:num w:numId="6">
    <w:abstractNumId w:val="6"/>
  </w:num>
  <w:num w:numId="7">
    <w:abstractNumId w:val="4"/>
  </w:num>
  <w:num w:numId="8">
    <w:abstractNumId w:val="7"/>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removePersonalInformation/>
  <w:removeDateAndTime/>
  <w:displayBackgroundShape/>
  <w:activeWritingStyle w:appName="MSWord" w:lang="fr-FR"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59C9"/>
    <w:rsid w:val="00000024"/>
    <w:rsid w:val="00000C32"/>
    <w:rsid w:val="00004FD6"/>
    <w:rsid w:val="00006F1C"/>
    <w:rsid w:val="00007897"/>
    <w:rsid w:val="00010E34"/>
    <w:rsid w:val="000126CC"/>
    <w:rsid w:val="000133C6"/>
    <w:rsid w:val="00015147"/>
    <w:rsid w:val="00016F7C"/>
    <w:rsid w:val="00020A4A"/>
    <w:rsid w:val="00023DAC"/>
    <w:rsid w:val="00024AF4"/>
    <w:rsid w:val="00024F2E"/>
    <w:rsid w:val="0002585E"/>
    <w:rsid w:val="00030EDB"/>
    <w:rsid w:val="0003155C"/>
    <w:rsid w:val="000338FD"/>
    <w:rsid w:val="00035F17"/>
    <w:rsid w:val="000406BD"/>
    <w:rsid w:val="0004137C"/>
    <w:rsid w:val="00041AFF"/>
    <w:rsid w:val="00041B6F"/>
    <w:rsid w:val="00043174"/>
    <w:rsid w:val="00043FAE"/>
    <w:rsid w:val="000444D8"/>
    <w:rsid w:val="000445A9"/>
    <w:rsid w:val="00045B10"/>
    <w:rsid w:val="00047CCA"/>
    <w:rsid w:val="000517F6"/>
    <w:rsid w:val="00052005"/>
    <w:rsid w:val="0005308B"/>
    <w:rsid w:val="0005340A"/>
    <w:rsid w:val="00053593"/>
    <w:rsid w:val="00053E72"/>
    <w:rsid w:val="0005472E"/>
    <w:rsid w:val="0006020E"/>
    <w:rsid w:val="00061AD3"/>
    <w:rsid w:val="000653DC"/>
    <w:rsid w:val="00066B28"/>
    <w:rsid w:val="00067523"/>
    <w:rsid w:val="00070C75"/>
    <w:rsid w:val="000736DF"/>
    <w:rsid w:val="000744E7"/>
    <w:rsid w:val="0007486D"/>
    <w:rsid w:val="00074ABC"/>
    <w:rsid w:val="00075963"/>
    <w:rsid w:val="0007649A"/>
    <w:rsid w:val="00080A3F"/>
    <w:rsid w:val="00081574"/>
    <w:rsid w:val="000839A7"/>
    <w:rsid w:val="00083DCA"/>
    <w:rsid w:val="0008722A"/>
    <w:rsid w:val="00087962"/>
    <w:rsid w:val="000918BC"/>
    <w:rsid w:val="000954F3"/>
    <w:rsid w:val="00096B6E"/>
    <w:rsid w:val="00096CD4"/>
    <w:rsid w:val="00097615"/>
    <w:rsid w:val="000A1F2F"/>
    <w:rsid w:val="000A26D1"/>
    <w:rsid w:val="000B2CC8"/>
    <w:rsid w:val="000B4EA7"/>
    <w:rsid w:val="000B7BF5"/>
    <w:rsid w:val="000C0584"/>
    <w:rsid w:val="000C05A6"/>
    <w:rsid w:val="000C13EB"/>
    <w:rsid w:val="000C1B14"/>
    <w:rsid w:val="000C2339"/>
    <w:rsid w:val="000C29F5"/>
    <w:rsid w:val="000C3B97"/>
    <w:rsid w:val="000C5845"/>
    <w:rsid w:val="000C5AE6"/>
    <w:rsid w:val="000C6E3D"/>
    <w:rsid w:val="000C6E9E"/>
    <w:rsid w:val="000C7E55"/>
    <w:rsid w:val="000D09A4"/>
    <w:rsid w:val="000D2673"/>
    <w:rsid w:val="000D40E8"/>
    <w:rsid w:val="000D6F7F"/>
    <w:rsid w:val="000E0478"/>
    <w:rsid w:val="000E3198"/>
    <w:rsid w:val="000E4659"/>
    <w:rsid w:val="000E5200"/>
    <w:rsid w:val="000F102D"/>
    <w:rsid w:val="000F51DA"/>
    <w:rsid w:val="000F70B8"/>
    <w:rsid w:val="001010EA"/>
    <w:rsid w:val="001013AF"/>
    <w:rsid w:val="00102F4D"/>
    <w:rsid w:val="0011017D"/>
    <w:rsid w:val="00110ACC"/>
    <w:rsid w:val="00114A95"/>
    <w:rsid w:val="00115991"/>
    <w:rsid w:val="00122676"/>
    <w:rsid w:val="0013003C"/>
    <w:rsid w:val="0013429B"/>
    <w:rsid w:val="001361F0"/>
    <w:rsid w:val="00136DFA"/>
    <w:rsid w:val="00142EED"/>
    <w:rsid w:val="0014372D"/>
    <w:rsid w:val="00144744"/>
    <w:rsid w:val="00146BC1"/>
    <w:rsid w:val="0015009C"/>
    <w:rsid w:val="0015034E"/>
    <w:rsid w:val="00150416"/>
    <w:rsid w:val="00150768"/>
    <w:rsid w:val="0015146B"/>
    <w:rsid w:val="00152B33"/>
    <w:rsid w:val="001536CB"/>
    <w:rsid w:val="001558EE"/>
    <w:rsid w:val="0015599E"/>
    <w:rsid w:val="00156C77"/>
    <w:rsid w:val="00156FDD"/>
    <w:rsid w:val="0016289E"/>
    <w:rsid w:val="00164C84"/>
    <w:rsid w:val="0016710F"/>
    <w:rsid w:val="00167BB3"/>
    <w:rsid w:val="00171ABF"/>
    <w:rsid w:val="001742DA"/>
    <w:rsid w:val="001743C1"/>
    <w:rsid w:val="00174AD1"/>
    <w:rsid w:val="001770F1"/>
    <w:rsid w:val="00177883"/>
    <w:rsid w:val="00182CE6"/>
    <w:rsid w:val="001840E8"/>
    <w:rsid w:val="001852E7"/>
    <w:rsid w:val="00186066"/>
    <w:rsid w:val="00190AC1"/>
    <w:rsid w:val="001910BB"/>
    <w:rsid w:val="00192474"/>
    <w:rsid w:val="00193907"/>
    <w:rsid w:val="001944A1"/>
    <w:rsid w:val="001950C1"/>
    <w:rsid w:val="001963CA"/>
    <w:rsid w:val="001A20EE"/>
    <w:rsid w:val="001A4321"/>
    <w:rsid w:val="001A4A78"/>
    <w:rsid w:val="001A568D"/>
    <w:rsid w:val="001B0AE2"/>
    <w:rsid w:val="001B21B7"/>
    <w:rsid w:val="001B249F"/>
    <w:rsid w:val="001B2A57"/>
    <w:rsid w:val="001B44D9"/>
    <w:rsid w:val="001B501C"/>
    <w:rsid w:val="001B5A73"/>
    <w:rsid w:val="001B5C6C"/>
    <w:rsid w:val="001C14F6"/>
    <w:rsid w:val="001C2CB0"/>
    <w:rsid w:val="001C4CA5"/>
    <w:rsid w:val="001C4E8D"/>
    <w:rsid w:val="001D1469"/>
    <w:rsid w:val="001D311F"/>
    <w:rsid w:val="001D32E7"/>
    <w:rsid w:val="001D477F"/>
    <w:rsid w:val="001D4AC7"/>
    <w:rsid w:val="001D53FD"/>
    <w:rsid w:val="001D7BB1"/>
    <w:rsid w:val="001E07ED"/>
    <w:rsid w:val="001E3212"/>
    <w:rsid w:val="001E6B45"/>
    <w:rsid w:val="001E7270"/>
    <w:rsid w:val="001E7373"/>
    <w:rsid w:val="001F124B"/>
    <w:rsid w:val="001F186A"/>
    <w:rsid w:val="001F30E1"/>
    <w:rsid w:val="001F50C7"/>
    <w:rsid w:val="00201F56"/>
    <w:rsid w:val="002038FD"/>
    <w:rsid w:val="00205D32"/>
    <w:rsid w:val="00207C3A"/>
    <w:rsid w:val="002116F7"/>
    <w:rsid w:val="002148FA"/>
    <w:rsid w:val="00214A21"/>
    <w:rsid w:val="00216D8A"/>
    <w:rsid w:val="0022156D"/>
    <w:rsid w:val="00222E0A"/>
    <w:rsid w:val="00227192"/>
    <w:rsid w:val="00230D6E"/>
    <w:rsid w:val="00232223"/>
    <w:rsid w:val="002326F4"/>
    <w:rsid w:val="00233592"/>
    <w:rsid w:val="002335E4"/>
    <w:rsid w:val="00236438"/>
    <w:rsid w:val="00240F40"/>
    <w:rsid w:val="00241F96"/>
    <w:rsid w:val="0024297D"/>
    <w:rsid w:val="002441DB"/>
    <w:rsid w:val="00244ABF"/>
    <w:rsid w:val="002455EC"/>
    <w:rsid w:val="0025088E"/>
    <w:rsid w:val="0025388B"/>
    <w:rsid w:val="00253F90"/>
    <w:rsid w:val="0025575C"/>
    <w:rsid w:val="002563B4"/>
    <w:rsid w:val="00263650"/>
    <w:rsid w:val="00263C84"/>
    <w:rsid w:val="0027198C"/>
    <w:rsid w:val="00272560"/>
    <w:rsid w:val="002728E2"/>
    <w:rsid w:val="00276364"/>
    <w:rsid w:val="00280010"/>
    <w:rsid w:val="00280DE2"/>
    <w:rsid w:val="00282033"/>
    <w:rsid w:val="002850AC"/>
    <w:rsid w:val="00285BB6"/>
    <w:rsid w:val="002878F9"/>
    <w:rsid w:val="00292882"/>
    <w:rsid w:val="00293966"/>
    <w:rsid w:val="0029731A"/>
    <w:rsid w:val="002A2108"/>
    <w:rsid w:val="002A48A9"/>
    <w:rsid w:val="002A6A03"/>
    <w:rsid w:val="002A6EA7"/>
    <w:rsid w:val="002A7EB0"/>
    <w:rsid w:val="002B118A"/>
    <w:rsid w:val="002B6D10"/>
    <w:rsid w:val="002C00D3"/>
    <w:rsid w:val="002C1DFE"/>
    <w:rsid w:val="002C3044"/>
    <w:rsid w:val="002C6062"/>
    <w:rsid w:val="002C6B38"/>
    <w:rsid w:val="002C6BC1"/>
    <w:rsid w:val="002D02F2"/>
    <w:rsid w:val="002D1397"/>
    <w:rsid w:val="002D38F2"/>
    <w:rsid w:val="002D39CC"/>
    <w:rsid w:val="002D560F"/>
    <w:rsid w:val="002D7274"/>
    <w:rsid w:val="002D764C"/>
    <w:rsid w:val="002E0382"/>
    <w:rsid w:val="002E1014"/>
    <w:rsid w:val="002E16A0"/>
    <w:rsid w:val="002E2591"/>
    <w:rsid w:val="002E3AFB"/>
    <w:rsid w:val="002E4F54"/>
    <w:rsid w:val="002E672D"/>
    <w:rsid w:val="002E70AF"/>
    <w:rsid w:val="002F0F15"/>
    <w:rsid w:val="002F3871"/>
    <w:rsid w:val="002F38FA"/>
    <w:rsid w:val="002F439B"/>
    <w:rsid w:val="002F4D6E"/>
    <w:rsid w:val="0030167C"/>
    <w:rsid w:val="003017F5"/>
    <w:rsid w:val="00303899"/>
    <w:rsid w:val="00305A3D"/>
    <w:rsid w:val="00306A6C"/>
    <w:rsid w:val="00306D5D"/>
    <w:rsid w:val="003070C7"/>
    <w:rsid w:val="003111B3"/>
    <w:rsid w:val="0031126E"/>
    <w:rsid w:val="003143E5"/>
    <w:rsid w:val="00316FB0"/>
    <w:rsid w:val="0031732B"/>
    <w:rsid w:val="00320617"/>
    <w:rsid w:val="00320810"/>
    <w:rsid w:val="00321C0F"/>
    <w:rsid w:val="003221EA"/>
    <w:rsid w:val="00322CF6"/>
    <w:rsid w:val="00322FF5"/>
    <w:rsid w:val="0032369C"/>
    <w:rsid w:val="003259A1"/>
    <w:rsid w:val="003266C3"/>
    <w:rsid w:val="00327E28"/>
    <w:rsid w:val="00330854"/>
    <w:rsid w:val="0033086E"/>
    <w:rsid w:val="00331BC6"/>
    <w:rsid w:val="00331BE4"/>
    <w:rsid w:val="003334C0"/>
    <w:rsid w:val="00335964"/>
    <w:rsid w:val="00336C87"/>
    <w:rsid w:val="00336E35"/>
    <w:rsid w:val="003370CA"/>
    <w:rsid w:val="003372F3"/>
    <w:rsid w:val="00340109"/>
    <w:rsid w:val="00345085"/>
    <w:rsid w:val="00345375"/>
    <w:rsid w:val="003502B4"/>
    <w:rsid w:val="0035056A"/>
    <w:rsid w:val="003527FA"/>
    <w:rsid w:val="00354198"/>
    <w:rsid w:val="00356201"/>
    <w:rsid w:val="003708E3"/>
    <w:rsid w:val="00370A71"/>
    <w:rsid w:val="00373000"/>
    <w:rsid w:val="00373F19"/>
    <w:rsid w:val="00374394"/>
    <w:rsid w:val="00374887"/>
    <w:rsid w:val="003750E9"/>
    <w:rsid w:val="003779BC"/>
    <w:rsid w:val="00377BDD"/>
    <w:rsid w:val="00383BB3"/>
    <w:rsid w:val="00386CD5"/>
    <w:rsid w:val="0038769C"/>
    <w:rsid w:val="0038795D"/>
    <w:rsid w:val="00390505"/>
    <w:rsid w:val="00390DFB"/>
    <w:rsid w:val="00393BFE"/>
    <w:rsid w:val="00394F16"/>
    <w:rsid w:val="00397AD5"/>
    <w:rsid w:val="003A08FF"/>
    <w:rsid w:val="003A3910"/>
    <w:rsid w:val="003A3E40"/>
    <w:rsid w:val="003A4973"/>
    <w:rsid w:val="003A4BBF"/>
    <w:rsid w:val="003A7E7C"/>
    <w:rsid w:val="003B05F6"/>
    <w:rsid w:val="003B2422"/>
    <w:rsid w:val="003B2CC9"/>
    <w:rsid w:val="003B4307"/>
    <w:rsid w:val="003B5652"/>
    <w:rsid w:val="003B788C"/>
    <w:rsid w:val="003C115F"/>
    <w:rsid w:val="003C402E"/>
    <w:rsid w:val="003C4352"/>
    <w:rsid w:val="003C6D75"/>
    <w:rsid w:val="003C6FE0"/>
    <w:rsid w:val="003C70F7"/>
    <w:rsid w:val="003D0BDC"/>
    <w:rsid w:val="003D13D1"/>
    <w:rsid w:val="003D221F"/>
    <w:rsid w:val="003D3462"/>
    <w:rsid w:val="003D59C9"/>
    <w:rsid w:val="003D6394"/>
    <w:rsid w:val="003D7C62"/>
    <w:rsid w:val="003E3C2F"/>
    <w:rsid w:val="003E3FA1"/>
    <w:rsid w:val="003E56B1"/>
    <w:rsid w:val="003E5B81"/>
    <w:rsid w:val="003F21EC"/>
    <w:rsid w:val="003F4D84"/>
    <w:rsid w:val="003F5641"/>
    <w:rsid w:val="003F5766"/>
    <w:rsid w:val="00403970"/>
    <w:rsid w:val="0040425B"/>
    <w:rsid w:val="004046D0"/>
    <w:rsid w:val="00404C2C"/>
    <w:rsid w:val="0041064B"/>
    <w:rsid w:val="00410DA7"/>
    <w:rsid w:val="00412661"/>
    <w:rsid w:val="00413CBE"/>
    <w:rsid w:val="00414AB4"/>
    <w:rsid w:val="00415574"/>
    <w:rsid w:val="00416D30"/>
    <w:rsid w:val="00416E7B"/>
    <w:rsid w:val="00417549"/>
    <w:rsid w:val="00417689"/>
    <w:rsid w:val="00420D6F"/>
    <w:rsid w:val="0042163F"/>
    <w:rsid w:val="00426C23"/>
    <w:rsid w:val="00430F78"/>
    <w:rsid w:val="0043182F"/>
    <w:rsid w:val="00431972"/>
    <w:rsid w:val="00434DE9"/>
    <w:rsid w:val="0043582E"/>
    <w:rsid w:val="004367BC"/>
    <w:rsid w:val="004370AF"/>
    <w:rsid w:val="00437616"/>
    <w:rsid w:val="00440B61"/>
    <w:rsid w:val="00441A1A"/>
    <w:rsid w:val="004429EE"/>
    <w:rsid w:val="0044378C"/>
    <w:rsid w:val="00447D0C"/>
    <w:rsid w:val="00450DD7"/>
    <w:rsid w:val="004527DE"/>
    <w:rsid w:val="00452D11"/>
    <w:rsid w:val="00453BF5"/>
    <w:rsid w:val="00453C0B"/>
    <w:rsid w:val="004549C4"/>
    <w:rsid w:val="00456FF2"/>
    <w:rsid w:val="004575B6"/>
    <w:rsid w:val="00457870"/>
    <w:rsid w:val="004628BF"/>
    <w:rsid w:val="00463C1E"/>
    <w:rsid w:val="00463CC8"/>
    <w:rsid w:val="0046431E"/>
    <w:rsid w:val="00470D9D"/>
    <w:rsid w:val="00473F03"/>
    <w:rsid w:val="0047551E"/>
    <w:rsid w:val="00475C06"/>
    <w:rsid w:val="00476017"/>
    <w:rsid w:val="00481C35"/>
    <w:rsid w:val="004840DD"/>
    <w:rsid w:val="004866A5"/>
    <w:rsid w:val="004878DC"/>
    <w:rsid w:val="00493AAB"/>
    <w:rsid w:val="00495777"/>
    <w:rsid w:val="0049615C"/>
    <w:rsid w:val="004A3500"/>
    <w:rsid w:val="004A351B"/>
    <w:rsid w:val="004A3DD0"/>
    <w:rsid w:val="004A5E45"/>
    <w:rsid w:val="004A7E38"/>
    <w:rsid w:val="004B04A5"/>
    <w:rsid w:val="004B20DB"/>
    <w:rsid w:val="004B3B7F"/>
    <w:rsid w:val="004B4F26"/>
    <w:rsid w:val="004B599D"/>
    <w:rsid w:val="004B6777"/>
    <w:rsid w:val="004B731A"/>
    <w:rsid w:val="004B7CE6"/>
    <w:rsid w:val="004B7E2A"/>
    <w:rsid w:val="004C15D1"/>
    <w:rsid w:val="004C2C21"/>
    <w:rsid w:val="004C400D"/>
    <w:rsid w:val="004C4172"/>
    <w:rsid w:val="004D0F51"/>
    <w:rsid w:val="004D16A1"/>
    <w:rsid w:val="004D1B42"/>
    <w:rsid w:val="004D7947"/>
    <w:rsid w:val="004E0201"/>
    <w:rsid w:val="004E2039"/>
    <w:rsid w:val="004E21C3"/>
    <w:rsid w:val="004E351F"/>
    <w:rsid w:val="004E4809"/>
    <w:rsid w:val="004E4FAF"/>
    <w:rsid w:val="004E7938"/>
    <w:rsid w:val="004F12C8"/>
    <w:rsid w:val="004F32A7"/>
    <w:rsid w:val="004F3F2C"/>
    <w:rsid w:val="004F503A"/>
    <w:rsid w:val="005021B9"/>
    <w:rsid w:val="005036EA"/>
    <w:rsid w:val="00504293"/>
    <w:rsid w:val="00504B57"/>
    <w:rsid w:val="00504E82"/>
    <w:rsid w:val="005069A2"/>
    <w:rsid w:val="00506F04"/>
    <w:rsid w:val="00513664"/>
    <w:rsid w:val="0051406C"/>
    <w:rsid w:val="00515803"/>
    <w:rsid w:val="0051676D"/>
    <w:rsid w:val="00516CF9"/>
    <w:rsid w:val="0052008F"/>
    <w:rsid w:val="00524393"/>
    <w:rsid w:val="00524BB8"/>
    <w:rsid w:val="005250EC"/>
    <w:rsid w:val="00526C9E"/>
    <w:rsid w:val="005274B0"/>
    <w:rsid w:val="00535647"/>
    <w:rsid w:val="005365E6"/>
    <w:rsid w:val="00536E81"/>
    <w:rsid w:val="00540339"/>
    <w:rsid w:val="005416E9"/>
    <w:rsid w:val="0054278E"/>
    <w:rsid w:val="00545272"/>
    <w:rsid w:val="00545B71"/>
    <w:rsid w:val="005463E1"/>
    <w:rsid w:val="00546421"/>
    <w:rsid w:val="00546450"/>
    <w:rsid w:val="00547372"/>
    <w:rsid w:val="00550608"/>
    <w:rsid w:val="00557765"/>
    <w:rsid w:val="005633AA"/>
    <w:rsid w:val="00563799"/>
    <w:rsid w:val="00563FD3"/>
    <w:rsid w:val="0056789C"/>
    <w:rsid w:val="0057100E"/>
    <w:rsid w:val="00571B73"/>
    <w:rsid w:val="005726DE"/>
    <w:rsid w:val="00576B2D"/>
    <w:rsid w:val="00576ECE"/>
    <w:rsid w:val="005776B0"/>
    <w:rsid w:val="00580677"/>
    <w:rsid w:val="005830C8"/>
    <w:rsid w:val="00583868"/>
    <w:rsid w:val="00584431"/>
    <w:rsid w:val="005848E0"/>
    <w:rsid w:val="00584D45"/>
    <w:rsid w:val="005853E6"/>
    <w:rsid w:val="00587D1A"/>
    <w:rsid w:val="00593A75"/>
    <w:rsid w:val="00593D1F"/>
    <w:rsid w:val="00595E64"/>
    <w:rsid w:val="00596D8D"/>
    <w:rsid w:val="005A03F0"/>
    <w:rsid w:val="005A0993"/>
    <w:rsid w:val="005A29D8"/>
    <w:rsid w:val="005A47F2"/>
    <w:rsid w:val="005A4B41"/>
    <w:rsid w:val="005A50AF"/>
    <w:rsid w:val="005A55B5"/>
    <w:rsid w:val="005A6466"/>
    <w:rsid w:val="005B0028"/>
    <w:rsid w:val="005B0259"/>
    <w:rsid w:val="005B1DF2"/>
    <w:rsid w:val="005B5434"/>
    <w:rsid w:val="005C13B8"/>
    <w:rsid w:val="005C53F0"/>
    <w:rsid w:val="005C6192"/>
    <w:rsid w:val="005C703F"/>
    <w:rsid w:val="005C7658"/>
    <w:rsid w:val="005C7F5B"/>
    <w:rsid w:val="005D1344"/>
    <w:rsid w:val="005D3403"/>
    <w:rsid w:val="005D3CA4"/>
    <w:rsid w:val="005D5DF5"/>
    <w:rsid w:val="005D61F2"/>
    <w:rsid w:val="005D735B"/>
    <w:rsid w:val="005E0831"/>
    <w:rsid w:val="005E2C30"/>
    <w:rsid w:val="005E396A"/>
    <w:rsid w:val="005E6BA9"/>
    <w:rsid w:val="005E75D9"/>
    <w:rsid w:val="005F0067"/>
    <w:rsid w:val="005F4A9D"/>
    <w:rsid w:val="005F706D"/>
    <w:rsid w:val="0060082B"/>
    <w:rsid w:val="006010A8"/>
    <w:rsid w:val="00601F5D"/>
    <w:rsid w:val="00606633"/>
    <w:rsid w:val="0060745E"/>
    <w:rsid w:val="00607F3E"/>
    <w:rsid w:val="006102EA"/>
    <w:rsid w:val="00611ABB"/>
    <w:rsid w:val="006132D7"/>
    <w:rsid w:val="00613E26"/>
    <w:rsid w:val="006161B7"/>
    <w:rsid w:val="00617589"/>
    <w:rsid w:val="0062001F"/>
    <w:rsid w:val="006202F1"/>
    <w:rsid w:val="0062582D"/>
    <w:rsid w:val="00626D23"/>
    <w:rsid w:val="006273A5"/>
    <w:rsid w:val="00627C56"/>
    <w:rsid w:val="006308B0"/>
    <w:rsid w:val="00632E2B"/>
    <w:rsid w:val="00633A87"/>
    <w:rsid w:val="00637DC5"/>
    <w:rsid w:val="006401D7"/>
    <w:rsid w:val="006505FB"/>
    <w:rsid w:val="006521F1"/>
    <w:rsid w:val="00653475"/>
    <w:rsid w:val="0065373E"/>
    <w:rsid w:val="00655659"/>
    <w:rsid w:val="00655E2B"/>
    <w:rsid w:val="00657DBD"/>
    <w:rsid w:val="006610DB"/>
    <w:rsid w:val="006628F5"/>
    <w:rsid w:val="00665EF0"/>
    <w:rsid w:val="00670D6A"/>
    <w:rsid w:val="00671B84"/>
    <w:rsid w:val="006755AD"/>
    <w:rsid w:val="006763FB"/>
    <w:rsid w:val="00677A0F"/>
    <w:rsid w:val="00681436"/>
    <w:rsid w:val="00681BF6"/>
    <w:rsid w:val="00684FAA"/>
    <w:rsid w:val="00686862"/>
    <w:rsid w:val="00687949"/>
    <w:rsid w:val="00687F9F"/>
    <w:rsid w:val="00687FF7"/>
    <w:rsid w:val="00691660"/>
    <w:rsid w:val="006946B4"/>
    <w:rsid w:val="006A181F"/>
    <w:rsid w:val="006A3169"/>
    <w:rsid w:val="006A374B"/>
    <w:rsid w:val="006B10E5"/>
    <w:rsid w:val="006B1624"/>
    <w:rsid w:val="006B184E"/>
    <w:rsid w:val="006B1ACA"/>
    <w:rsid w:val="006B34F8"/>
    <w:rsid w:val="006B53E9"/>
    <w:rsid w:val="006B74F3"/>
    <w:rsid w:val="006C49D7"/>
    <w:rsid w:val="006D09B2"/>
    <w:rsid w:val="006D2972"/>
    <w:rsid w:val="006D2F30"/>
    <w:rsid w:val="006D2F9E"/>
    <w:rsid w:val="006D3492"/>
    <w:rsid w:val="006D352C"/>
    <w:rsid w:val="006D75D2"/>
    <w:rsid w:val="006E2ECC"/>
    <w:rsid w:val="006E3834"/>
    <w:rsid w:val="006E4629"/>
    <w:rsid w:val="006E563C"/>
    <w:rsid w:val="006F0330"/>
    <w:rsid w:val="006F0BCA"/>
    <w:rsid w:val="006F0E1F"/>
    <w:rsid w:val="006F0E78"/>
    <w:rsid w:val="006F267B"/>
    <w:rsid w:val="006F5446"/>
    <w:rsid w:val="006F59BA"/>
    <w:rsid w:val="006F5F9C"/>
    <w:rsid w:val="006F619B"/>
    <w:rsid w:val="006F791F"/>
    <w:rsid w:val="00703943"/>
    <w:rsid w:val="00703F60"/>
    <w:rsid w:val="00704260"/>
    <w:rsid w:val="00705EDF"/>
    <w:rsid w:val="007070FF"/>
    <w:rsid w:val="00711944"/>
    <w:rsid w:val="00712A20"/>
    <w:rsid w:val="007152C5"/>
    <w:rsid w:val="0071651F"/>
    <w:rsid w:val="00717C21"/>
    <w:rsid w:val="00722281"/>
    <w:rsid w:val="0072290A"/>
    <w:rsid w:val="007231C9"/>
    <w:rsid w:val="00723218"/>
    <w:rsid w:val="007234FE"/>
    <w:rsid w:val="00724F2A"/>
    <w:rsid w:val="007252BD"/>
    <w:rsid w:val="00725B86"/>
    <w:rsid w:val="00727F38"/>
    <w:rsid w:val="007309DC"/>
    <w:rsid w:val="007311A4"/>
    <w:rsid w:val="007312F8"/>
    <w:rsid w:val="00732194"/>
    <w:rsid w:val="00732F44"/>
    <w:rsid w:val="00734B10"/>
    <w:rsid w:val="00735D13"/>
    <w:rsid w:val="00735F82"/>
    <w:rsid w:val="007371AC"/>
    <w:rsid w:val="007378A8"/>
    <w:rsid w:val="0074042D"/>
    <w:rsid w:val="007404FA"/>
    <w:rsid w:val="00740BDE"/>
    <w:rsid w:val="00744F04"/>
    <w:rsid w:val="00745A52"/>
    <w:rsid w:val="00750099"/>
    <w:rsid w:val="007517F5"/>
    <w:rsid w:val="00751EC7"/>
    <w:rsid w:val="00752A38"/>
    <w:rsid w:val="007558A4"/>
    <w:rsid w:val="00756BA0"/>
    <w:rsid w:val="007576EB"/>
    <w:rsid w:val="0076188F"/>
    <w:rsid w:val="00764ADD"/>
    <w:rsid w:val="0076569D"/>
    <w:rsid w:val="007664C0"/>
    <w:rsid w:val="00766C22"/>
    <w:rsid w:val="007701D7"/>
    <w:rsid w:val="00772033"/>
    <w:rsid w:val="0077321A"/>
    <w:rsid w:val="00775C38"/>
    <w:rsid w:val="00775CE4"/>
    <w:rsid w:val="00775F18"/>
    <w:rsid w:val="007819AF"/>
    <w:rsid w:val="00781C70"/>
    <w:rsid w:val="00782885"/>
    <w:rsid w:val="007867E3"/>
    <w:rsid w:val="007869D0"/>
    <w:rsid w:val="007877CC"/>
    <w:rsid w:val="007878A9"/>
    <w:rsid w:val="0079119C"/>
    <w:rsid w:val="007923AA"/>
    <w:rsid w:val="007955B9"/>
    <w:rsid w:val="00795D86"/>
    <w:rsid w:val="007A01A2"/>
    <w:rsid w:val="007A0276"/>
    <w:rsid w:val="007A090A"/>
    <w:rsid w:val="007A2B58"/>
    <w:rsid w:val="007A3F79"/>
    <w:rsid w:val="007A669B"/>
    <w:rsid w:val="007A7FE4"/>
    <w:rsid w:val="007B0C31"/>
    <w:rsid w:val="007B7409"/>
    <w:rsid w:val="007C059C"/>
    <w:rsid w:val="007C07F5"/>
    <w:rsid w:val="007C0D46"/>
    <w:rsid w:val="007C105B"/>
    <w:rsid w:val="007C43EF"/>
    <w:rsid w:val="007C44ED"/>
    <w:rsid w:val="007C5674"/>
    <w:rsid w:val="007C5BDA"/>
    <w:rsid w:val="007D38C4"/>
    <w:rsid w:val="007D4D3B"/>
    <w:rsid w:val="007D5656"/>
    <w:rsid w:val="007D723E"/>
    <w:rsid w:val="007D77C5"/>
    <w:rsid w:val="007E05F3"/>
    <w:rsid w:val="007E07D8"/>
    <w:rsid w:val="007E1DC3"/>
    <w:rsid w:val="007E2A63"/>
    <w:rsid w:val="007E2ADC"/>
    <w:rsid w:val="007E2D86"/>
    <w:rsid w:val="007E34EA"/>
    <w:rsid w:val="007E39E9"/>
    <w:rsid w:val="007F18AE"/>
    <w:rsid w:val="007F2409"/>
    <w:rsid w:val="007F2E2B"/>
    <w:rsid w:val="007F4E0A"/>
    <w:rsid w:val="007F6933"/>
    <w:rsid w:val="007F6D3D"/>
    <w:rsid w:val="0080057D"/>
    <w:rsid w:val="0080172C"/>
    <w:rsid w:val="00803CAE"/>
    <w:rsid w:val="00806BD8"/>
    <w:rsid w:val="008102B7"/>
    <w:rsid w:val="00811ABE"/>
    <w:rsid w:val="00812A19"/>
    <w:rsid w:val="00813793"/>
    <w:rsid w:val="00813A0F"/>
    <w:rsid w:val="00815FF4"/>
    <w:rsid w:val="0081797B"/>
    <w:rsid w:val="00820DAB"/>
    <w:rsid w:val="00822276"/>
    <w:rsid w:val="008237D7"/>
    <w:rsid w:val="00824105"/>
    <w:rsid w:val="008270CF"/>
    <w:rsid w:val="00832463"/>
    <w:rsid w:val="00833E4C"/>
    <w:rsid w:val="00836BA0"/>
    <w:rsid w:val="00842FED"/>
    <w:rsid w:val="00843616"/>
    <w:rsid w:val="00844DE3"/>
    <w:rsid w:val="008457AE"/>
    <w:rsid w:val="0084660D"/>
    <w:rsid w:val="00847F0F"/>
    <w:rsid w:val="008516F1"/>
    <w:rsid w:val="00853293"/>
    <w:rsid w:val="00853BA4"/>
    <w:rsid w:val="008571C1"/>
    <w:rsid w:val="0085736A"/>
    <w:rsid w:val="00860645"/>
    <w:rsid w:val="00860AB3"/>
    <w:rsid w:val="0086118A"/>
    <w:rsid w:val="00862CEB"/>
    <w:rsid w:val="00864B4E"/>
    <w:rsid w:val="0086554E"/>
    <w:rsid w:val="008663FE"/>
    <w:rsid w:val="00866A8D"/>
    <w:rsid w:val="00867C17"/>
    <w:rsid w:val="00870B6B"/>
    <w:rsid w:val="0087282F"/>
    <w:rsid w:val="00873B77"/>
    <w:rsid w:val="008749D5"/>
    <w:rsid w:val="00874B46"/>
    <w:rsid w:val="00874C7E"/>
    <w:rsid w:val="00875027"/>
    <w:rsid w:val="0087673B"/>
    <w:rsid w:val="008779EE"/>
    <w:rsid w:val="00877DFF"/>
    <w:rsid w:val="00877EBD"/>
    <w:rsid w:val="008821BA"/>
    <w:rsid w:val="008822CD"/>
    <w:rsid w:val="008833C8"/>
    <w:rsid w:val="00886BB7"/>
    <w:rsid w:val="008905E3"/>
    <w:rsid w:val="00890B61"/>
    <w:rsid w:val="00891971"/>
    <w:rsid w:val="00891D37"/>
    <w:rsid w:val="00893A4D"/>
    <w:rsid w:val="0089442E"/>
    <w:rsid w:val="008944E4"/>
    <w:rsid w:val="00894AE4"/>
    <w:rsid w:val="00894D67"/>
    <w:rsid w:val="00896662"/>
    <w:rsid w:val="00897933"/>
    <w:rsid w:val="008A14DB"/>
    <w:rsid w:val="008A1CB3"/>
    <w:rsid w:val="008A689F"/>
    <w:rsid w:val="008A74C7"/>
    <w:rsid w:val="008B06BF"/>
    <w:rsid w:val="008B4E8A"/>
    <w:rsid w:val="008B771A"/>
    <w:rsid w:val="008B7E12"/>
    <w:rsid w:val="008C10E7"/>
    <w:rsid w:val="008C1969"/>
    <w:rsid w:val="008C1A1C"/>
    <w:rsid w:val="008C2093"/>
    <w:rsid w:val="008D1981"/>
    <w:rsid w:val="008D7040"/>
    <w:rsid w:val="008D75E0"/>
    <w:rsid w:val="008D7B53"/>
    <w:rsid w:val="008E0204"/>
    <w:rsid w:val="008E40B0"/>
    <w:rsid w:val="008E4755"/>
    <w:rsid w:val="008E47A8"/>
    <w:rsid w:val="008E50B0"/>
    <w:rsid w:val="008E567B"/>
    <w:rsid w:val="008F1C1B"/>
    <w:rsid w:val="008F562A"/>
    <w:rsid w:val="008F586C"/>
    <w:rsid w:val="008F6CB8"/>
    <w:rsid w:val="008F70EA"/>
    <w:rsid w:val="008F7231"/>
    <w:rsid w:val="00902892"/>
    <w:rsid w:val="0090568D"/>
    <w:rsid w:val="00911FB9"/>
    <w:rsid w:val="0091305E"/>
    <w:rsid w:val="00915D45"/>
    <w:rsid w:val="00916AEE"/>
    <w:rsid w:val="009172DD"/>
    <w:rsid w:val="00920326"/>
    <w:rsid w:val="009218E7"/>
    <w:rsid w:val="00923F7F"/>
    <w:rsid w:val="009253E2"/>
    <w:rsid w:val="00926DCC"/>
    <w:rsid w:val="00927063"/>
    <w:rsid w:val="009272E4"/>
    <w:rsid w:val="00927EB8"/>
    <w:rsid w:val="00927F27"/>
    <w:rsid w:val="0093117C"/>
    <w:rsid w:val="0093164D"/>
    <w:rsid w:val="00933718"/>
    <w:rsid w:val="009346D9"/>
    <w:rsid w:val="00935DC7"/>
    <w:rsid w:val="00936482"/>
    <w:rsid w:val="00941C52"/>
    <w:rsid w:val="0094296F"/>
    <w:rsid w:val="00945FCA"/>
    <w:rsid w:val="00946FF5"/>
    <w:rsid w:val="00950D70"/>
    <w:rsid w:val="009515AE"/>
    <w:rsid w:val="00951C62"/>
    <w:rsid w:val="00955F1A"/>
    <w:rsid w:val="00956AB2"/>
    <w:rsid w:val="0096012A"/>
    <w:rsid w:val="00962607"/>
    <w:rsid w:val="00964420"/>
    <w:rsid w:val="00964E68"/>
    <w:rsid w:val="0097138A"/>
    <w:rsid w:val="00974C82"/>
    <w:rsid w:val="00975959"/>
    <w:rsid w:val="00975ABA"/>
    <w:rsid w:val="00980114"/>
    <w:rsid w:val="0098172B"/>
    <w:rsid w:val="00981B06"/>
    <w:rsid w:val="009874CF"/>
    <w:rsid w:val="00987503"/>
    <w:rsid w:val="00987EAE"/>
    <w:rsid w:val="009913F5"/>
    <w:rsid w:val="009940BD"/>
    <w:rsid w:val="0099704A"/>
    <w:rsid w:val="009A0A27"/>
    <w:rsid w:val="009A26EE"/>
    <w:rsid w:val="009A66E6"/>
    <w:rsid w:val="009A6773"/>
    <w:rsid w:val="009A693F"/>
    <w:rsid w:val="009B0419"/>
    <w:rsid w:val="009B1035"/>
    <w:rsid w:val="009B32BA"/>
    <w:rsid w:val="009B44F7"/>
    <w:rsid w:val="009B4CA8"/>
    <w:rsid w:val="009B597A"/>
    <w:rsid w:val="009B7572"/>
    <w:rsid w:val="009C1873"/>
    <w:rsid w:val="009C2643"/>
    <w:rsid w:val="009C38CD"/>
    <w:rsid w:val="009C4E6E"/>
    <w:rsid w:val="009C5BDF"/>
    <w:rsid w:val="009C61E9"/>
    <w:rsid w:val="009C64EA"/>
    <w:rsid w:val="009C692D"/>
    <w:rsid w:val="009D15DC"/>
    <w:rsid w:val="009D1C0E"/>
    <w:rsid w:val="009E1B9F"/>
    <w:rsid w:val="009E253C"/>
    <w:rsid w:val="009F1532"/>
    <w:rsid w:val="009F2C4E"/>
    <w:rsid w:val="009F71D4"/>
    <w:rsid w:val="00A022C6"/>
    <w:rsid w:val="00A045FB"/>
    <w:rsid w:val="00A06CF0"/>
    <w:rsid w:val="00A07DC9"/>
    <w:rsid w:val="00A10528"/>
    <w:rsid w:val="00A10BAF"/>
    <w:rsid w:val="00A1223E"/>
    <w:rsid w:val="00A12B9F"/>
    <w:rsid w:val="00A1494C"/>
    <w:rsid w:val="00A1576A"/>
    <w:rsid w:val="00A15FDE"/>
    <w:rsid w:val="00A175D2"/>
    <w:rsid w:val="00A178D6"/>
    <w:rsid w:val="00A17985"/>
    <w:rsid w:val="00A203B9"/>
    <w:rsid w:val="00A21F71"/>
    <w:rsid w:val="00A278F9"/>
    <w:rsid w:val="00A36DB4"/>
    <w:rsid w:val="00A416F9"/>
    <w:rsid w:val="00A43906"/>
    <w:rsid w:val="00A4498C"/>
    <w:rsid w:val="00A45145"/>
    <w:rsid w:val="00A45E43"/>
    <w:rsid w:val="00A4686F"/>
    <w:rsid w:val="00A474D0"/>
    <w:rsid w:val="00A50FC2"/>
    <w:rsid w:val="00A512F6"/>
    <w:rsid w:val="00A52068"/>
    <w:rsid w:val="00A53D75"/>
    <w:rsid w:val="00A53D82"/>
    <w:rsid w:val="00A548A6"/>
    <w:rsid w:val="00A55D81"/>
    <w:rsid w:val="00A5609C"/>
    <w:rsid w:val="00A601F4"/>
    <w:rsid w:val="00A6027F"/>
    <w:rsid w:val="00A62D05"/>
    <w:rsid w:val="00A645EC"/>
    <w:rsid w:val="00A64806"/>
    <w:rsid w:val="00A66220"/>
    <w:rsid w:val="00A7344A"/>
    <w:rsid w:val="00A74005"/>
    <w:rsid w:val="00A74E9B"/>
    <w:rsid w:val="00A75DD0"/>
    <w:rsid w:val="00A80F1E"/>
    <w:rsid w:val="00A81328"/>
    <w:rsid w:val="00A81578"/>
    <w:rsid w:val="00A8391D"/>
    <w:rsid w:val="00A84C4F"/>
    <w:rsid w:val="00A86767"/>
    <w:rsid w:val="00A90966"/>
    <w:rsid w:val="00A90B33"/>
    <w:rsid w:val="00A90DE9"/>
    <w:rsid w:val="00A93AF1"/>
    <w:rsid w:val="00A93FC7"/>
    <w:rsid w:val="00A94525"/>
    <w:rsid w:val="00A95470"/>
    <w:rsid w:val="00A955D2"/>
    <w:rsid w:val="00A95737"/>
    <w:rsid w:val="00A95CFE"/>
    <w:rsid w:val="00A95E35"/>
    <w:rsid w:val="00A97DEC"/>
    <w:rsid w:val="00AA06A9"/>
    <w:rsid w:val="00AA308A"/>
    <w:rsid w:val="00AA3E52"/>
    <w:rsid w:val="00AA5AC1"/>
    <w:rsid w:val="00AB27BD"/>
    <w:rsid w:val="00AB3A86"/>
    <w:rsid w:val="00AB51CC"/>
    <w:rsid w:val="00AB74F4"/>
    <w:rsid w:val="00AB7CF8"/>
    <w:rsid w:val="00AB7F0D"/>
    <w:rsid w:val="00AC01B8"/>
    <w:rsid w:val="00AC0FAA"/>
    <w:rsid w:val="00AC103B"/>
    <w:rsid w:val="00AC2248"/>
    <w:rsid w:val="00AC3A0F"/>
    <w:rsid w:val="00AD1143"/>
    <w:rsid w:val="00AD17DF"/>
    <w:rsid w:val="00AD1EB6"/>
    <w:rsid w:val="00AD3C33"/>
    <w:rsid w:val="00AD3F5C"/>
    <w:rsid w:val="00AD45FF"/>
    <w:rsid w:val="00AD4EC7"/>
    <w:rsid w:val="00AD78FC"/>
    <w:rsid w:val="00AE09D0"/>
    <w:rsid w:val="00AE399E"/>
    <w:rsid w:val="00AE3EF1"/>
    <w:rsid w:val="00AF2B0E"/>
    <w:rsid w:val="00AF399F"/>
    <w:rsid w:val="00AF404D"/>
    <w:rsid w:val="00AF6F52"/>
    <w:rsid w:val="00B03693"/>
    <w:rsid w:val="00B04673"/>
    <w:rsid w:val="00B051C5"/>
    <w:rsid w:val="00B0566E"/>
    <w:rsid w:val="00B12759"/>
    <w:rsid w:val="00B1278C"/>
    <w:rsid w:val="00B13BFD"/>
    <w:rsid w:val="00B13EF3"/>
    <w:rsid w:val="00B14680"/>
    <w:rsid w:val="00B16DB4"/>
    <w:rsid w:val="00B20C4A"/>
    <w:rsid w:val="00B24B94"/>
    <w:rsid w:val="00B273B9"/>
    <w:rsid w:val="00B27A1B"/>
    <w:rsid w:val="00B30D9B"/>
    <w:rsid w:val="00B3397A"/>
    <w:rsid w:val="00B33BA3"/>
    <w:rsid w:val="00B3478D"/>
    <w:rsid w:val="00B35153"/>
    <w:rsid w:val="00B3639F"/>
    <w:rsid w:val="00B37EDA"/>
    <w:rsid w:val="00B43C01"/>
    <w:rsid w:val="00B454FC"/>
    <w:rsid w:val="00B46F7C"/>
    <w:rsid w:val="00B54866"/>
    <w:rsid w:val="00B55AC9"/>
    <w:rsid w:val="00B56D6F"/>
    <w:rsid w:val="00B57B7B"/>
    <w:rsid w:val="00B60DE4"/>
    <w:rsid w:val="00B612E9"/>
    <w:rsid w:val="00B61456"/>
    <w:rsid w:val="00B61B87"/>
    <w:rsid w:val="00B66176"/>
    <w:rsid w:val="00B700A8"/>
    <w:rsid w:val="00B70E2A"/>
    <w:rsid w:val="00B716CC"/>
    <w:rsid w:val="00B7250A"/>
    <w:rsid w:val="00B733C8"/>
    <w:rsid w:val="00B74939"/>
    <w:rsid w:val="00B756FE"/>
    <w:rsid w:val="00B75BF9"/>
    <w:rsid w:val="00B764B0"/>
    <w:rsid w:val="00B769B7"/>
    <w:rsid w:val="00B7721E"/>
    <w:rsid w:val="00B77F2E"/>
    <w:rsid w:val="00B8061B"/>
    <w:rsid w:val="00B811CB"/>
    <w:rsid w:val="00B821CD"/>
    <w:rsid w:val="00B82C54"/>
    <w:rsid w:val="00B83A0D"/>
    <w:rsid w:val="00B84262"/>
    <w:rsid w:val="00B86800"/>
    <w:rsid w:val="00B90663"/>
    <w:rsid w:val="00B92414"/>
    <w:rsid w:val="00B95263"/>
    <w:rsid w:val="00BA0806"/>
    <w:rsid w:val="00BA0DF0"/>
    <w:rsid w:val="00BA1072"/>
    <w:rsid w:val="00BA133D"/>
    <w:rsid w:val="00BA1E8E"/>
    <w:rsid w:val="00BA60AE"/>
    <w:rsid w:val="00BA6259"/>
    <w:rsid w:val="00BA6A03"/>
    <w:rsid w:val="00BA7A95"/>
    <w:rsid w:val="00BB0AE1"/>
    <w:rsid w:val="00BB19D3"/>
    <w:rsid w:val="00BB380B"/>
    <w:rsid w:val="00BC1BE9"/>
    <w:rsid w:val="00BC1CCD"/>
    <w:rsid w:val="00BC3701"/>
    <w:rsid w:val="00BC42CB"/>
    <w:rsid w:val="00BD1E8D"/>
    <w:rsid w:val="00BD1EEA"/>
    <w:rsid w:val="00BD390D"/>
    <w:rsid w:val="00BD4021"/>
    <w:rsid w:val="00BD47B5"/>
    <w:rsid w:val="00BD5B55"/>
    <w:rsid w:val="00BD728E"/>
    <w:rsid w:val="00BD7EC8"/>
    <w:rsid w:val="00BE07CC"/>
    <w:rsid w:val="00BE30C0"/>
    <w:rsid w:val="00BE7656"/>
    <w:rsid w:val="00BE7911"/>
    <w:rsid w:val="00BF0241"/>
    <w:rsid w:val="00BF0863"/>
    <w:rsid w:val="00BF0B68"/>
    <w:rsid w:val="00BF1AC7"/>
    <w:rsid w:val="00BF3C65"/>
    <w:rsid w:val="00C02228"/>
    <w:rsid w:val="00C05553"/>
    <w:rsid w:val="00C06FE7"/>
    <w:rsid w:val="00C10964"/>
    <w:rsid w:val="00C1104C"/>
    <w:rsid w:val="00C12975"/>
    <w:rsid w:val="00C12C13"/>
    <w:rsid w:val="00C13571"/>
    <w:rsid w:val="00C14F06"/>
    <w:rsid w:val="00C16BCE"/>
    <w:rsid w:val="00C17D40"/>
    <w:rsid w:val="00C21B17"/>
    <w:rsid w:val="00C21B5F"/>
    <w:rsid w:val="00C21EE4"/>
    <w:rsid w:val="00C223E4"/>
    <w:rsid w:val="00C2309B"/>
    <w:rsid w:val="00C269FA"/>
    <w:rsid w:val="00C26BFA"/>
    <w:rsid w:val="00C30F65"/>
    <w:rsid w:val="00C319D4"/>
    <w:rsid w:val="00C32E09"/>
    <w:rsid w:val="00C33195"/>
    <w:rsid w:val="00C35F89"/>
    <w:rsid w:val="00C414A8"/>
    <w:rsid w:val="00C43BB9"/>
    <w:rsid w:val="00C43CCB"/>
    <w:rsid w:val="00C4646A"/>
    <w:rsid w:val="00C47300"/>
    <w:rsid w:val="00C476CC"/>
    <w:rsid w:val="00C50A0D"/>
    <w:rsid w:val="00C50FE7"/>
    <w:rsid w:val="00C52DA9"/>
    <w:rsid w:val="00C53950"/>
    <w:rsid w:val="00C53AD4"/>
    <w:rsid w:val="00C53BAA"/>
    <w:rsid w:val="00C53D81"/>
    <w:rsid w:val="00C54974"/>
    <w:rsid w:val="00C62167"/>
    <w:rsid w:val="00C64930"/>
    <w:rsid w:val="00C700D3"/>
    <w:rsid w:val="00C70D12"/>
    <w:rsid w:val="00C70D93"/>
    <w:rsid w:val="00C7300E"/>
    <w:rsid w:val="00C73F33"/>
    <w:rsid w:val="00C75088"/>
    <w:rsid w:val="00C7622F"/>
    <w:rsid w:val="00C80B11"/>
    <w:rsid w:val="00C813B7"/>
    <w:rsid w:val="00C81D3A"/>
    <w:rsid w:val="00C822EF"/>
    <w:rsid w:val="00C833D3"/>
    <w:rsid w:val="00C869B3"/>
    <w:rsid w:val="00C86CBA"/>
    <w:rsid w:val="00C90407"/>
    <w:rsid w:val="00C90A73"/>
    <w:rsid w:val="00C91F0E"/>
    <w:rsid w:val="00C933D5"/>
    <w:rsid w:val="00C93B3F"/>
    <w:rsid w:val="00C93C2C"/>
    <w:rsid w:val="00C96146"/>
    <w:rsid w:val="00C97A6E"/>
    <w:rsid w:val="00CA123A"/>
    <w:rsid w:val="00CA2F94"/>
    <w:rsid w:val="00CA48EB"/>
    <w:rsid w:val="00CB1F11"/>
    <w:rsid w:val="00CB44F0"/>
    <w:rsid w:val="00CB488B"/>
    <w:rsid w:val="00CB5A88"/>
    <w:rsid w:val="00CB61CD"/>
    <w:rsid w:val="00CB62B9"/>
    <w:rsid w:val="00CB79B0"/>
    <w:rsid w:val="00CC4F15"/>
    <w:rsid w:val="00CC7917"/>
    <w:rsid w:val="00CC7B77"/>
    <w:rsid w:val="00CD0FCC"/>
    <w:rsid w:val="00CD2596"/>
    <w:rsid w:val="00CD684A"/>
    <w:rsid w:val="00CE0C06"/>
    <w:rsid w:val="00CE2CBF"/>
    <w:rsid w:val="00CE5577"/>
    <w:rsid w:val="00CE5D2E"/>
    <w:rsid w:val="00CE788D"/>
    <w:rsid w:val="00CE7B0E"/>
    <w:rsid w:val="00CF0112"/>
    <w:rsid w:val="00CF20AA"/>
    <w:rsid w:val="00CF4FB0"/>
    <w:rsid w:val="00CF53D3"/>
    <w:rsid w:val="00CF56DB"/>
    <w:rsid w:val="00CF6750"/>
    <w:rsid w:val="00D00B6C"/>
    <w:rsid w:val="00D06273"/>
    <w:rsid w:val="00D11441"/>
    <w:rsid w:val="00D175D4"/>
    <w:rsid w:val="00D17B9D"/>
    <w:rsid w:val="00D2033B"/>
    <w:rsid w:val="00D207BA"/>
    <w:rsid w:val="00D216D2"/>
    <w:rsid w:val="00D21D61"/>
    <w:rsid w:val="00D2254D"/>
    <w:rsid w:val="00D23E81"/>
    <w:rsid w:val="00D26390"/>
    <w:rsid w:val="00D26C04"/>
    <w:rsid w:val="00D27671"/>
    <w:rsid w:val="00D3179A"/>
    <w:rsid w:val="00D31F8F"/>
    <w:rsid w:val="00D32041"/>
    <w:rsid w:val="00D336A1"/>
    <w:rsid w:val="00D3435A"/>
    <w:rsid w:val="00D3466A"/>
    <w:rsid w:val="00D3536B"/>
    <w:rsid w:val="00D364B7"/>
    <w:rsid w:val="00D36914"/>
    <w:rsid w:val="00D4208B"/>
    <w:rsid w:val="00D43502"/>
    <w:rsid w:val="00D463EA"/>
    <w:rsid w:val="00D53905"/>
    <w:rsid w:val="00D55FAD"/>
    <w:rsid w:val="00D56821"/>
    <w:rsid w:val="00D569BB"/>
    <w:rsid w:val="00D6082E"/>
    <w:rsid w:val="00D610C5"/>
    <w:rsid w:val="00D61134"/>
    <w:rsid w:val="00D61DFD"/>
    <w:rsid w:val="00D650C4"/>
    <w:rsid w:val="00D65952"/>
    <w:rsid w:val="00D67138"/>
    <w:rsid w:val="00D676EA"/>
    <w:rsid w:val="00D67732"/>
    <w:rsid w:val="00D677D1"/>
    <w:rsid w:val="00D67AEA"/>
    <w:rsid w:val="00D710A6"/>
    <w:rsid w:val="00D732D9"/>
    <w:rsid w:val="00D74930"/>
    <w:rsid w:val="00D75875"/>
    <w:rsid w:val="00D76462"/>
    <w:rsid w:val="00D770F9"/>
    <w:rsid w:val="00D81EFC"/>
    <w:rsid w:val="00D82CB0"/>
    <w:rsid w:val="00D82DD3"/>
    <w:rsid w:val="00D86128"/>
    <w:rsid w:val="00D87831"/>
    <w:rsid w:val="00D87C33"/>
    <w:rsid w:val="00D9194F"/>
    <w:rsid w:val="00D9321E"/>
    <w:rsid w:val="00D94CFE"/>
    <w:rsid w:val="00D95A13"/>
    <w:rsid w:val="00D97A87"/>
    <w:rsid w:val="00DA1910"/>
    <w:rsid w:val="00DA2D61"/>
    <w:rsid w:val="00DA4596"/>
    <w:rsid w:val="00DA4D9C"/>
    <w:rsid w:val="00DB0B90"/>
    <w:rsid w:val="00DB3382"/>
    <w:rsid w:val="00DB4178"/>
    <w:rsid w:val="00DB6214"/>
    <w:rsid w:val="00DB704E"/>
    <w:rsid w:val="00DB7AAF"/>
    <w:rsid w:val="00DC1A5D"/>
    <w:rsid w:val="00DC1C49"/>
    <w:rsid w:val="00DC258E"/>
    <w:rsid w:val="00DC6F81"/>
    <w:rsid w:val="00DC7D28"/>
    <w:rsid w:val="00DD107F"/>
    <w:rsid w:val="00DD27E5"/>
    <w:rsid w:val="00DD4435"/>
    <w:rsid w:val="00DD60AA"/>
    <w:rsid w:val="00DD7884"/>
    <w:rsid w:val="00DE36F6"/>
    <w:rsid w:val="00DE4AF0"/>
    <w:rsid w:val="00DE4F22"/>
    <w:rsid w:val="00DE621E"/>
    <w:rsid w:val="00DE6F22"/>
    <w:rsid w:val="00DF0878"/>
    <w:rsid w:val="00DF2315"/>
    <w:rsid w:val="00DF2735"/>
    <w:rsid w:val="00DF2A05"/>
    <w:rsid w:val="00DF2FB1"/>
    <w:rsid w:val="00DF3B2A"/>
    <w:rsid w:val="00DF585E"/>
    <w:rsid w:val="00DF7AB0"/>
    <w:rsid w:val="00E001E1"/>
    <w:rsid w:val="00E0147A"/>
    <w:rsid w:val="00E01F44"/>
    <w:rsid w:val="00E039F7"/>
    <w:rsid w:val="00E03C86"/>
    <w:rsid w:val="00E04009"/>
    <w:rsid w:val="00E04DCE"/>
    <w:rsid w:val="00E076BF"/>
    <w:rsid w:val="00E07B8D"/>
    <w:rsid w:val="00E1304D"/>
    <w:rsid w:val="00E14C7F"/>
    <w:rsid w:val="00E15D0C"/>
    <w:rsid w:val="00E2220D"/>
    <w:rsid w:val="00E23BB8"/>
    <w:rsid w:val="00E24590"/>
    <w:rsid w:val="00E24CC4"/>
    <w:rsid w:val="00E268DF"/>
    <w:rsid w:val="00E2788C"/>
    <w:rsid w:val="00E27AC8"/>
    <w:rsid w:val="00E27CD0"/>
    <w:rsid w:val="00E313A6"/>
    <w:rsid w:val="00E31DC1"/>
    <w:rsid w:val="00E32ED3"/>
    <w:rsid w:val="00E37283"/>
    <w:rsid w:val="00E41ED7"/>
    <w:rsid w:val="00E432A8"/>
    <w:rsid w:val="00E438CF"/>
    <w:rsid w:val="00E45D98"/>
    <w:rsid w:val="00E52EC9"/>
    <w:rsid w:val="00E53E1B"/>
    <w:rsid w:val="00E54511"/>
    <w:rsid w:val="00E5613C"/>
    <w:rsid w:val="00E5729F"/>
    <w:rsid w:val="00E6131B"/>
    <w:rsid w:val="00E6223C"/>
    <w:rsid w:val="00E622AC"/>
    <w:rsid w:val="00E62612"/>
    <w:rsid w:val="00E64511"/>
    <w:rsid w:val="00E6597A"/>
    <w:rsid w:val="00E6688A"/>
    <w:rsid w:val="00E66EB9"/>
    <w:rsid w:val="00E67759"/>
    <w:rsid w:val="00E70E34"/>
    <w:rsid w:val="00E73876"/>
    <w:rsid w:val="00E74540"/>
    <w:rsid w:val="00E74961"/>
    <w:rsid w:val="00E74E76"/>
    <w:rsid w:val="00E7747B"/>
    <w:rsid w:val="00E776F2"/>
    <w:rsid w:val="00E8052E"/>
    <w:rsid w:val="00E813C2"/>
    <w:rsid w:val="00E8186C"/>
    <w:rsid w:val="00E82C8C"/>
    <w:rsid w:val="00E83D95"/>
    <w:rsid w:val="00E84D10"/>
    <w:rsid w:val="00E86DB6"/>
    <w:rsid w:val="00E872C7"/>
    <w:rsid w:val="00E91E4F"/>
    <w:rsid w:val="00E92AC0"/>
    <w:rsid w:val="00E92C7C"/>
    <w:rsid w:val="00E94DCE"/>
    <w:rsid w:val="00E9715A"/>
    <w:rsid w:val="00EA0996"/>
    <w:rsid w:val="00EA12B0"/>
    <w:rsid w:val="00EA21AB"/>
    <w:rsid w:val="00EA404A"/>
    <w:rsid w:val="00EA66BD"/>
    <w:rsid w:val="00EB0C73"/>
    <w:rsid w:val="00EB266E"/>
    <w:rsid w:val="00EB31AB"/>
    <w:rsid w:val="00EB61F4"/>
    <w:rsid w:val="00EB64C2"/>
    <w:rsid w:val="00EB6BAC"/>
    <w:rsid w:val="00EB7451"/>
    <w:rsid w:val="00EC088E"/>
    <w:rsid w:val="00EC0B67"/>
    <w:rsid w:val="00EC3480"/>
    <w:rsid w:val="00EC3B89"/>
    <w:rsid w:val="00EC4AB2"/>
    <w:rsid w:val="00EC58E4"/>
    <w:rsid w:val="00EC638E"/>
    <w:rsid w:val="00EC7FED"/>
    <w:rsid w:val="00ED0199"/>
    <w:rsid w:val="00ED1803"/>
    <w:rsid w:val="00ED69AF"/>
    <w:rsid w:val="00ED7E69"/>
    <w:rsid w:val="00EE0150"/>
    <w:rsid w:val="00EE0290"/>
    <w:rsid w:val="00EE0825"/>
    <w:rsid w:val="00EE0B4B"/>
    <w:rsid w:val="00EE2714"/>
    <w:rsid w:val="00EE2A49"/>
    <w:rsid w:val="00EE701F"/>
    <w:rsid w:val="00EF04C3"/>
    <w:rsid w:val="00EF0953"/>
    <w:rsid w:val="00EF1259"/>
    <w:rsid w:val="00EF4D3F"/>
    <w:rsid w:val="00EF7999"/>
    <w:rsid w:val="00F0148F"/>
    <w:rsid w:val="00F0170B"/>
    <w:rsid w:val="00F0196B"/>
    <w:rsid w:val="00F023D6"/>
    <w:rsid w:val="00F02B0C"/>
    <w:rsid w:val="00F02FE7"/>
    <w:rsid w:val="00F03092"/>
    <w:rsid w:val="00F05B82"/>
    <w:rsid w:val="00F05BCA"/>
    <w:rsid w:val="00F06603"/>
    <w:rsid w:val="00F10E30"/>
    <w:rsid w:val="00F11CEC"/>
    <w:rsid w:val="00F12F48"/>
    <w:rsid w:val="00F131EE"/>
    <w:rsid w:val="00F14DE0"/>
    <w:rsid w:val="00F21BC1"/>
    <w:rsid w:val="00F22B26"/>
    <w:rsid w:val="00F22C11"/>
    <w:rsid w:val="00F23BF6"/>
    <w:rsid w:val="00F2470B"/>
    <w:rsid w:val="00F2471F"/>
    <w:rsid w:val="00F27546"/>
    <w:rsid w:val="00F312EB"/>
    <w:rsid w:val="00F32BE3"/>
    <w:rsid w:val="00F33748"/>
    <w:rsid w:val="00F3392B"/>
    <w:rsid w:val="00F34EB4"/>
    <w:rsid w:val="00F34FA6"/>
    <w:rsid w:val="00F356AC"/>
    <w:rsid w:val="00F37D95"/>
    <w:rsid w:val="00F41AD6"/>
    <w:rsid w:val="00F41D56"/>
    <w:rsid w:val="00F42FEF"/>
    <w:rsid w:val="00F43C54"/>
    <w:rsid w:val="00F528C7"/>
    <w:rsid w:val="00F60EEA"/>
    <w:rsid w:val="00F61C3C"/>
    <w:rsid w:val="00F64491"/>
    <w:rsid w:val="00F661E5"/>
    <w:rsid w:val="00F6797C"/>
    <w:rsid w:val="00F723FD"/>
    <w:rsid w:val="00F72D7E"/>
    <w:rsid w:val="00F73921"/>
    <w:rsid w:val="00F7429A"/>
    <w:rsid w:val="00F7521E"/>
    <w:rsid w:val="00F76D93"/>
    <w:rsid w:val="00F81159"/>
    <w:rsid w:val="00F81FBA"/>
    <w:rsid w:val="00F83B34"/>
    <w:rsid w:val="00F86D8B"/>
    <w:rsid w:val="00F924D4"/>
    <w:rsid w:val="00F931D4"/>
    <w:rsid w:val="00F93D32"/>
    <w:rsid w:val="00F93F23"/>
    <w:rsid w:val="00F94F9B"/>
    <w:rsid w:val="00F951EA"/>
    <w:rsid w:val="00F9555C"/>
    <w:rsid w:val="00F968BD"/>
    <w:rsid w:val="00FA2A30"/>
    <w:rsid w:val="00FA2F38"/>
    <w:rsid w:val="00FA39AB"/>
    <w:rsid w:val="00FA6AF2"/>
    <w:rsid w:val="00FB4224"/>
    <w:rsid w:val="00FB5F35"/>
    <w:rsid w:val="00FB6301"/>
    <w:rsid w:val="00FB77A9"/>
    <w:rsid w:val="00FC2572"/>
    <w:rsid w:val="00FC3ECC"/>
    <w:rsid w:val="00FC424E"/>
    <w:rsid w:val="00FC5160"/>
    <w:rsid w:val="00FC6830"/>
    <w:rsid w:val="00FD0ADC"/>
    <w:rsid w:val="00FD0FA5"/>
    <w:rsid w:val="00FD2B61"/>
    <w:rsid w:val="00FD3901"/>
    <w:rsid w:val="00FD5FA9"/>
    <w:rsid w:val="00FE0149"/>
    <w:rsid w:val="00FE5459"/>
    <w:rsid w:val="00FF3B56"/>
    <w:rsid w:val="00FF6AD6"/>
    <w:rsid w:val="00FF70F0"/>
    <w:rsid w:val="00FF746F"/>
    <w:rsid w:val="00FF74E9"/>
    <w:rsid w:val="00FF7F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AD6"/>
    <w:pPr>
      <w:jc w:val="both"/>
    </w:pPr>
    <w:rPr>
      <w:sz w:val="24"/>
      <w:szCs w:val="24"/>
      <w:lang w:val="fr-FR" w:eastAsia="en-US"/>
    </w:rPr>
  </w:style>
  <w:style w:type="paragraph" w:styleId="Heading1">
    <w:name w:val="heading 1"/>
    <w:basedOn w:val="Normal"/>
    <w:next w:val="Normal"/>
    <w:qFormat/>
    <w:rsid w:val="00E82C8C"/>
    <w:pPr>
      <w:keepNext/>
      <w:spacing w:before="240" w:after="240"/>
      <w:outlineLvl w:val="0"/>
    </w:pPr>
    <w:rPr>
      <w:rFonts w:ascii="Times New Roman Bold" w:hAnsi="Times New Roman Bold" w:cs="Arial"/>
      <w:b/>
      <w:bCs/>
      <w:kern w:val="32"/>
      <w:sz w:val="32"/>
      <w:szCs w:val="32"/>
    </w:rPr>
  </w:style>
  <w:style w:type="character" w:default="1" w:styleId="DefaultParagraphFont">
    <w:name w:val="Default Paragraph Font"/>
    <w:rsid w:val="00336E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Char2">
    <w:name w:val=" Char Char2"/>
    <w:basedOn w:val="Normal"/>
    <w:rsid w:val="00D74930"/>
    <w:pPr>
      <w:spacing w:after="160" w:line="240" w:lineRule="exact"/>
      <w:jc w:val="left"/>
    </w:pPr>
    <w:rPr>
      <w:szCs w:val="20"/>
    </w:rPr>
  </w:style>
  <w:style w:type="paragraph" w:styleId="Index1">
    <w:name w:val="index 1"/>
    <w:aliases w:val="Index 1 Char"/>
    <w:basedOn w:val="Normal"/>
    <w:next w:val="Normal"/>
    <w:link w:val="Index1Char1"/>
    <w:autoRedefine/>
    <w:rsid w:val="000B4EA7"/>
    <w:pPr>
      <w:keepNext/>
      <w:widowControl w:val="0"/>
      <w:spacing w:after="120"/>
      <w:outlineLvl w:val="0"/>
    </w:pPr>
    <w:rPr>
      <w:b/>
      <w:i/>
      <w:snapToGrid w:val="0"/>
      <w:sz w:val="28"/>
      <w:szCs w:val="28"/>
      <w:lang w:val="en-US"/>
    </w:rPr>
  </w:style>
  <w:style w:type="character" w:customStyle="1" w:styleId="Index1Char1">
    <w:name w:val="Index 1 Char1"/>
    <w:aliases w:val="Index 1 Char Char"/>
    <w:link w:val="Index1"/>
    <w:rsid w:val="000B4EA7"/>
    <w:rPr>
      <w:b/>
      <w:i/>
      <w:snapToGrid w:val="0"/>
      <w:sz w:val="28"/>
      <w:szCs w:val="28"/>
      <w:lang w:val="en-US" w:eastAsia="en-US" w:bidi="ar-SA"/>
    </w:rPr>
  </w:style>
  <w:style w:type="paragraph" w:styleId="BalloonText">
    <w:name w:val="Balloon Text"/>
    <w:basedOn w:val="Normal"/>
    <w:semiHidden/>
    <w:rPr>
      <w:rFonts w:ascii="Tahoma" w:hAnsi="Tahoma" w:cs="Tahoma"/>
      <w:sz w:val="16"/>
      <w:szCs w:val="16"/>
    </w:rPr>
  </w:style>
  <w:style w:type="paragraph" w:styleId="FootnoteText">
    <w:name w:val="footnote text"/>
    <w:aliases w:val="Footnote Text Char"/>
    <w:semiHidden/>
    <w:pPr>
      <w:tabs>
        <w:tab w:val="left" w:pos="567"/>
        <w:tab w:val="left" w:pos="851"/>
      </w:tabs>
      <w:jc w:val="both"/>
    </w:pPr>
    <w:rPr>
      <w:rFonts w:ascii="TimesPP" w:hAnsi="TimesPP"/>
      <w:lang w:val="en-GB" w:eastAsia="en-US"/>
    </w:rPr>
  </w:style>
  <w:style w:type="paragraph" w:customStyle="1" w:styleId="Paragraphs">
    <w:name w:val="Paragraphs"/>
    <w:link w:val="ParagraphsChar"/>
    <w:pPr>
      <w:numPr>
        <w:numId w:val="2"/>
      </w:numPr>
      <w:spacing w:after="240" w:line="360" w:lineRule="auto"/>
      <w:jc w:val="both"/>
    </w:pPr>
    <w:rPr>
      <w:rFonts w:ascii="TimesPP" w:hAnsi="TimesPP"/>
      <w:sz w:val="24"/>
      <w:lang w:val="en-GB" w:eastAsia="en-US"/>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uiPriority w:val="99"/>
    <w:rPr>
      <w:rFonts w:cs="Times New Roman"/>
      <w:color w:val="0000FF"/>
      <w:u w:val="single"/>
    </w:rPr>
  </w:style>
  <w:style w:type="paragraph" w:styleId="DocumentMap">
    <w:name w:val="Document Map"/>
    <w:basedOn w:val="Normal"/>
    <w:semiHidden/>
    <w:rsid w:val="003D59C9"/>
    <w:pPr>
      <w:shd w:val="clear" w:color="auto" w:fill="000080"/>
    </w:pPr>
    <w:rPr>
      <w:rFonts w:ascii="Tahoma" w:hAnsi="Tahoma" w:cs="Tahoma"/>
    </w:rPr>
  </w:style>
  <w:style w:type="character" w:styleId="CommentReference">
    <w:name w:val="annotation reference"/>
    <w:semiHidden/>
    <w:rsid w:val="009D1C0E"/>
    <w:rPr>
      <w:sz w:val="16"/>
      <w:szCs w:val="16"/>
    </w:rPr>
  </w:style>
  <w:style w:type="paragraph" w:styleId="CommentText">
    <w:name w:val="annotation text"/>
    <w:basedOn w:val="Normal"/>
    <w:semiHidden/>
    <w:rsid w:val="009D1C0E"/>
    <w:rPr>
      <w:sz w:val="20"/>
      <w:szCs w:val="20"/>
    </w:rPr>
  </w:style>
  <w:style w:type="paragraph" w:styleId="CommentSubject">
    <w:name w:val="annotation subject"/>
    <w:basedOn w:val="CommentText"/>
    <w:next w:val="CommentText"/>
    <w:semiHidden/>
    <w:rsid w:val="009D1C0E"/>
    <w:rPr>
      <w:b/>
      <w:bCs/>
    </w:rPr>
  </w:style>
  <w:style w:type="character" w:customStyle="1" w:styleId="NoStyle">
    <w:name w:val="No Style"/>
    <w:rsid w:val="000517F6"/>
    <w:rPr>
      <w:rFonts w:ascii="Times New Roman" w:hAnsi="Times New Roman" w:cs="Times New Roman"/>
      <w:lang w:val="fr-FR"/>
    </w:rPr>
  </w:style>
  <w:style w:type="paragraph" w:styleId="TOC1">
    <w:name w:val="toc 1"/>
    <w:basedOn w:val="Normal"/>
    <w:next w:val="Normal"/>
    <w:autoRedefine/>
    <w:uiPriority w:val="39"/>
    <w:rsid w:val="00CA2F94"/>
    <w:pPr>
      <w:tabs>
        <w:tab w:val="right" w:leader="dot" w:pos="9113"/>
      </w:tabs>
      <w:jc w:val="center"/>
    </w:pPr>
  </w:style>
  <w:style w:type="paragraph" w:customStyle="1" w:styleId="StyleHeading1ItalicAfter12pt">
    <w:name w:val="Style Heading 1 + Italic After:  12 pt"/>
    <w:basedOn w:val="Heading1"/>
    <w:rsid w:val="00D56821"/>
    <w:rPr>
      <w:rFonts w:cs="Times New Roman"/>
      <w:i/>
      <w:iCs/>
      <w:szCs w:val="20"/>
    </w:rPr>
  </w:style>
  <w:style w:type="paragraph" w:customStyle="1" w:styleId="StyleHeading1Italic">
    <w:name w:val="Style Heading 1 + Italic"/>
    <w:basedOn w:val="Heading1"/>
    <w:link w:val="StyleHeading1ItalicChar"/>
    <w:rsid w:val="00D56821"/>
    <w:rPr>
      <w:i/>
      <w:iCs/>
    </w:rPr>
  </w:style>
  <w:style w:type="character" w:customStyle="1" w:styleId="StyleHeading1ItalicChar">
    <w:name w:val="Style Heading 1 + Italic Char"/>
    <w:link w:val="StyleHeading1Italic"/>
    <w:rsid w:val="00D56821"/>
    <w:rPr>
      <w:rFonts w:ascii="Times New Roman Bold" w:hAnsi="Times New Roman Bold" w:cs="Arial"/>
      <w:b/>
      <w:bCs/>
      <w:i/>
      <w:iCs/>
      <w:kern w:val="32"/>
      <w:sz w:val="32"/>
      <w:szCs w:val="32"/>
      <w:lang w:val="fr-FR" w:eastAsia="en-US" w:bidi="ar-SA"/>
    </w:rPr>
  </w:style>
  <w:style w:type="paragraph" w:customStyle="1" w:styleId="StyleHeading1After12pt">
    <w:name w:val="Style Heading 1 + After:  12 pt"/>
    <w:basedOn w:val="Heading1"/>
    <w:rsid w:val="00703F60"/>
    <w:rPr>
      <w:rFonts w:cs="Times New Roman"/>
      <w:szCs w:val="20"/>
    </w:rPr>
  </w:style>
  <w:style w:type="paragraph" w:customStyle="1" w:styleId="StyleHeading1ItalicAllcaps">
    <w:name w:val="Style Heading 1 + Italic All caps"/>
    <w:basedOn w:val="Heading1"/>
    <w:rsid w:val="00E82C8C"/>
    <w:rPr>
      <w:i/>
      <w:iCs/>
      <w:caps/>
    </w:rPr>
  </w:style>
  <w:style w:type="paragraph" w:styleId="TOC2">
    <w:name w:val="toc 2"/>
    <w:basedOn w:val="Normal"/>
    <w:next w:val="Normal"/>
    <w:autoRedefine/>
    <w:uiPriority w:val="39"/>
    <w:rsid w:val="00E82C8C"/>
    <w:pPr>
      <w:ind w:left="240"/>
    </w:pPr>
    <w:rPr>
      <w:lang w:val="en-US"/>
    </w:rPr>
  </w:style>
  <w:style w:type="paragraph" w:styleId="TOC3">
    <w:name w:val="toc 3"/>
    <w:basedOn w:val="Normal"/>
    <w:next w:val="Normal"/>
    <w:autoRedefine/>
    <w:uiPriority w:val="39"/>
    <w:rsid w:val="00E82C8C"/>
    <w:pPr>
      <w:ind w:left="480"/>
    </w:pPr>
    <w:rPr>
      <w:lang w:val="en-US"/>
    </w:rPr>
  </w:style>
  <w:style w:type="paragraph" w:styleId="TOC4">
    <w:name w:val="toc 4"/>
    <w:basedOn w:val="Normal"/>
    <w:next w:val="Normal"/>
    <w:autoRedefine/>
    <w:uiPriority w:val="39"/>
    <w:rsid w:val="00E82C8C"/>
    <w:pPr>
      <w:ind w:left="720"/>
    </w:pPr>
    <w:rPr>
      <w:lang w:val="en-US"/>
    </w:rPr>
  </w:style>
  <w:style w:type="paragraph" w:styleId="TOC5">
    <w:name w:val="toc 5"/>
    <w:basedOn w:val="Normal"/>
    <w:next w:val="Normal"/>
    <w:autoRedefine/>
    <w:uiPriority w:val="39"/>
    <w:rsid w:val="00E82C8C"/>
    <w:pPr>
      <w:ind w:left="960"/>
    </w:pPr>
    <w:rPr>
      <w:lang w:val="en-US"/>
    </w:rPr>
  </w:style>
  <w:style w:type="paragraph" w:styleId="TOC6">
    <w:name w:val="toc 6"/>
    <w:basedOn w:val="Normal"/>
    <w:next w:val="Normal"/>
    <w:autoRedefine/>
    <w:uiPriority w:val="39"/>
    <w:rsid w:val="00E82C8C"/>
    <w:pPr>
      <w:ind w:left="1200"/>
    </w:pPr>
    <w:rPr>
      <w:lang w:val="en-US"/>
    </w:rPr>
  </w:style>
  <w:style w:type="paragraph" w:styleId="TOC7">
    <w:name w:val="toc 7"/>
    <w:basedOn w:val="Normal"/>
    <w:next w:val="Normal"/>
    <w:autoRedefine/>
    <w:uiPriority w:val="39"/>
    <w:rsid w:val="00E82C8C"/>
    <w:pPr>
      <w:ind w:left="1440"/>
    </w:pPr>
    <w:rPr>
      <w:lang w:val="en-US"/>
    </w:rPr>
  </w:style>
  <w:style w:type="paragraph" w:styleId="TOC8">
    <w:name w:val="toc 8"/>
    <w:basedOn w:val="Normal"/>
    <w:next w:val="Normal"/>
    <w:autoRedefine/>
    <w:uiPriority w:val="39"/>
    <w:rsid w:val="00E82C8C"/>
    <w:pPr>
      <w:ind w:left="1680"/>
    </w:pPr>
    <w:rPr>
      <w:lang w:val="en-US"/>
    </w:rPr>
  </w:style>
  <w:style w:type="paragraph" w:styleId="TOC9">
    <w:name w:val="toc 9"/>
    <w:basedOn w:val="Normal"/>
    <w:next w:val="Normal"/>
    <w:autoRedefine/>
    <w:uiPriority w:val="39"/>
    <w:rsid w:val="00E82C8C"/>
    <w:pPr>
      <w:ind w:left="1920"/>
    </w:pPr>
    <w:rPr>
      <w:lang w:val="en-US"/>
    </w:rPr>
  </w:style>
  <w:style w:type="paragraph" w:customStyle="1" w:styleId="StyleHeading1Italic1">
    <w:name w:val="Style Heading 1 + Italic1"/>
    <w:basedOn w:val="Heading1"/>
    <w:rsid w:val="008A689F"/>
    <w:rPr>
      <w:i/>
      <w:iCs/>
      <w:caps/>
    </w:rPr>
  </w:style>
  <w:style w:type="character" w:styleId="FollowedHyperlink">
    <w:name w:val="FollowedHyperlink"/>
    <w:rsid w:val="00D364B7"/>
    <w:rPr>
      <w:color w:val="800080"/>
      <w:u w:val="single"/>
    </w:rPr>
  </w:style>
  <w:style w:type="paragraph" w:customStyle="1" w:styleId="Exemple12">
    <w:name w:val="Exemple 12"/>
    <w:basedOn w:val="Normal"/>
    <w:link w:val="Exemple12Char"/>
    <w:rsid w:val="00BD1EEA"/>
    <w:pPr>
      <w:spacing w:after="240"/>
      <w:ind w:left="357"/>
    </w:pPr>
    <w:rPr>
      <w:rFonts w:ascii="Garamond" w:hAnsi="Garamond"/>
    </w:rPr>
  </w:style>
  <w:style w:type="character" w:customStyle="1" w:styleId="Exemple12Char">
    <w:name w:val="Exemple 12 Char"/>
    <w:link w:val="Exemple12"/>
    <w:rsid w:val="00BD1EEA"/>
    <w:rPr>
      <w:rFonts w:ascii="Garamond" w:hAnsi="Garamond"/>
      <w:sz w:val="24"/>
      <w:szCs w:val="24"/>
      <w:lang w:val="fr-FR" w:eastAsia="en-US" w:bidi="ar-SA"/>
    </w:rPr>
  </w:style>
  <w:style w:type="character" w:customStyle="1" w:styleId="sdfn1">
    <w:name w:val="s_dfn1"/>
    <w:rsid w:val="00BD1EEA"/>
    <w:rPr>
      <w:b w:val="0"/>
      <w:bCs w:val="0"/>
      <w:i w:val="0"/>
      <w:iCs w:val="0"/>
      <w:color w:val="333399"/>
    </w:rPr>
  </w:style>
  <w:style w:type="character" w:customStyle="1" w:styleId="ParagraphsChar">
    <w:name w:val="Paragraphs Char"/>
    <w:link w:val="Paragraphs"/>
    <w:rsid w:val="00815FF4"/>
    <w:rPr>
      <w:rFonts w:ascii="TimesPP" w:hAnsi="TimesPP"/>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08377">
      <w:bodyDiv w:val="1"/>
      <w:marLeft w:val="0"/>
      <w:marRight w:val="0"/>
      <w:marTop w:val="0"/>
      <w:marBottom w:val="0"/>
      <w:divBdr>
        <w:top w:val="none" w:sz="0" w:space="0" w:color="auto"/>
        <w:left w:val="none" w:sz="0" w:space="0" w:color="auto"/>
        <w:bottom w:val="none" w:sz="0" w:space="0" w:color="auto"/>
        <w:right w:val="none" w:sz="0" w:space="0" w:color="auto"/>
      </w:divBdr>
      <w:divsChild>
        <w:div w:id="902103721">
          <w:marLeft w:val="0"/>
          <w:marRight w:val="0"/>
          <w:marTop w:val="0"/>
          <w:marBottom w:val="0"/>
          <w:divBdr>
            <w:top w:val="none" w:sz="0" w:space="0" w:color="auto"/>
            <w:left w:val="none" w:sz="0" w:space="0" w:color="auto"/>
            <w:bottom w:val="none" w:sz="0" w:space="0" w:color="auto"/>
            <w:right w:val="none" w:sz="0" w:space="0" w:color="auto"/>
          </w:divBdr>
          <w:divsChild>
            <w:div w:id="1772819305">
              <w:marLeft w:val="0"/>
              <w:marRight w:val="0"/>
              <w:marTop w:val="0"/>
              <w:marBottom w:val="0"/>
              <w:divBdr>
                <w:top w:val="none" w:sz="0" w:space="0" w:color="auto"/>
                <w:left w:val="none" w:sz="0" w:space="0" w:color="auto"/>
                <w:bottom w:val="none" w:sz="0" w:space="0" w:color="auto"/>
                <w:right w:val="none" w:sz="0" w:space="0" w:color="auto"/>
              </w:divBdr>
              <w:divsChild>
                <w:div w:id="513618036">
                  <w:marLeft w:val="0"/>
                  <w:marRight w:val="0"/>
                  <w:marTop w:val="0"/>
                  <w:marBottom w:val="0"/>
                  <w:divBdr>
                    <w:top w:val="none" w:sz="0" w:space="0" w:color="auto"/>
                    <w:left w:val="none" w:sz="0" w:space="0" w:color="auto"/>
                    <w:bottom w:val="none" w:sz="0" w:space="0" w:color="auto"/>
                    <w:right w:val="none" w:sz="0" w:space="0" w:color="auto"/>
                  </w:divBdr>
                  <w:divsChild>
                    <w:div w:id="96567182">
                      <w:marLeft w:val="0"/>
                      <w:marRight w:val="0"/>
                      <w:marTop w:val="0"/>
                      <w:marBottom w:val="0"/>
                      <w:divBdr>
                        <w:top w:val="none" w:sz="0" w:space="0" w:color="auto"/>
                        <w:left w:val="none" w:sz="0" w:space="0" w:color="auto"/>
                        <w:bottom w:val="none" w:sz="0" w:space="0" w:color="auto"/>
                        <w:right w:val="none" w:sz="0" w:space="0" w:color="auto"/>
                      </w:divBdr>
                      <w:divsChild>
                        <w:div w:id="825586483">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 w:id="611328693">
      <w:bodyDiv w:val="1"/>
      <w:marLeft w:val="0"/>
      <w:marRight w:val="0"/>
      <w:marTop w:val="0"/>
      <w:marBottom w:val="0"/>
      <w:divBdr>
        <w:top w:val="none" w:sz="0" w:space="0" w:color="auto"/>
        <w:left w:val="none" w:sz="0" w:space="0" w:color="auto"/>
        <w:bottom w:val="none" w:sz="0" w:space="0" w:color="auto"/>
        <w:right w:val="none" w:sz="0" w:space="0" w:color="auto"/>
      </w:divBdr>
      <w:divsChild>
        <w:div w:id="2101678275">
          <w:marLeft w:val="0"/>
          <w:marRight w:val="0"/>
          <w:marTop w:val="0"/>
          <w:marBottom w:val="0"/>
          <w:divBdr>
            <w:top w:val="none" w:sz="0" w:space="0" w:color="auto"/>
            <w:left w:val="none" w:sz="0" w:space="0" w:color="auto"/>
            <w:bottom w:val="none" w:sz="0" w:space="0" w:color="auto"/>
            <w:right w:val="none" w:sz="0" w:space="0" w:color="auto"/>
          </w:divBdr>
          <w:divsChild>
            <w:div w:id="1812554008">
              <w:marLeft w:val="0"/>
              <w:marRight w:val="0"/>
              <w:marTop w:val="0"/>
              <w:marBottom w:val="0"/>
              <w:divBdr>
                <w:top w:val="none" w:sz="0" w:space="0" w:color="auto"/>
                <w:left w:val="none" w:sz="0" w:space="0" w:color="auto"/>
                <w:bottom w:val="none" w:sz="0" w:space="0" w:color="auto"/>
                <w:right w:val="none" w:sz="0" w:space="0" w:color="auto"/>
              </w:divBdr>
              <w:divsChild>
                <w:div w:id="1326934063">
                  <w:marLeft w:val="0"/>
                  <w:marRight w:val="0"/>
                  <w:marTop w:val="0"/>
                  <w:marBottom w:val="0"/>
                  <w:divBdr>
                    <w:top w:val="none" w:sz="0" w:space="0" w:color="auto"/>
                    <w:left w:val="none" w:sz="0" w:space="0" w:color="auto"/>
                    <w:bottom w:val="none" w:sz="0" w:space="0" w:color="auto"/>
                    <w:right w:val="none" w:sz="0" w:space="0" w:color="auto"/>
                  </w:divBdr>
                  <w:divsChild>
                    <w:div w:id="1366638138">
                      <w:marLeft w:val="0"/>
                      <w:marRight w:val="0"/>
                      <w:marTop w:val="0"/>
                      <w:marBottom w:val="0"/>
                      <w:divBdr>
                        <w:top w:val="none" w:sz="0" w:space="0" w:color="auto"/>
                        <w:left w:val="none" w:sz="0" w:space="0" w:color="auto"/>
                        <w:bottom w:val="none" w:sz="0" w:space="0" w:color="auto"/>
                        <w:right w:val="none" w:sz="0" w:space="0" w:color="auto"/>
                      </w:divBdr>
                      <w:divsChild>
                        <w:div w:id="2053577725">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documentationfrancais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adocumentationfrancaise.fr/rapports-publics/064000245/index.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pa.gov.r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ws-lois.justice.gc.ca/fra/lois/C-45.9/" TargetMode="External"/><Relationship Id="rId4" Type="http://schemas.openxmlformats.org/officeDocument/2006/relationships/webSettings" Target="webSettings.xml"/><Relationship Id="rId9" Type="http://schemas.openxmlformats.org/officeDocument/2006/relationships/hyperlink" Target="http://www.justice.gc.ca/fra/jp-cj/cdg-wc/prog.html#defi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33281</Words>
  <Characters>189708</Characters>
  <Application>Microsoft Office Word</Application>
  <DocSecurity>2</DocSecurity>
  <Lines>1580</Lines>
  <Paragraphs>445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222544</CharactersWithSpaces>
  <SharedDoc>false</SharedDoc>
  <HLinks>
    <vt:vector size="2136" baseType="variant">
      <vt:variant>
        <vt:i4>3670139</vt:i4>
      </vt:variant>
      <vt:variant>
        <vt:i4>1929</vt:i4>
      </vt:variant>
      <vt:variant>
        <vt:i4>0</vt:i4>
      </vt:variant>
      <vt:variant>
        <vt:i4>5</vt:i4>
      </vt:variant>
      <vt:variant>
        <vt:lpwstr/>
      </vt:variant>
      <vt:variant>
        <vt:lpwstr>_DISQUALIFICATION/TO_DISQUALIFY</vt:lpwstr>
      </vt:variant>
      <vt:variant>
        <vt:i4>1769534</vt:i4>
      </vt:variant>
      <vt:variant>
        <vt:i4>1926</vt:i4>
      </vt:variant>
      <vt:variant>
        <vt:i4>0</vt:i4>
      </vt:variant>
      <vt:variant>
        <vt:i4>5</vt:i4>
      </vt:variant>
      <vt:variant>
        <vt:lpwstr/>
      </vt:variant>
      <vt:variant>
        <vt:lpwstr>_LAW</vt:lpwstr>
      </vt:variant>
      <vt:variant>
        <vt:i4>15466570</vt:i4>
      </vt:variant>
      <vt:variant>
        <vt:i4>1923</vt:i4>
      </vt:variant>
      <vt:variant>
        <vt:i4>0</vt:i4>
      </vt:variant>
      <vt:variant>
        <vt:i4>5</vt:i4>
      </vt:variant>
      <vt:variant>
        <vt:lpwstr/>
      </vt:variant>
      <vt:variant>
        <vt:lpwstr>_ÉGARD</vt:lpwstr>
      </vt:variant>
      <vt:variant>
        <vt:i4>537460800</vt:i4>
      </vt:variant>
      <vt:variant>
        <vt:i4>1920</vt:i4>
      </vt:variant>
      <vt:variant>
        <vt:i4>0</vt:i4>
      </vt:variant>
      <vt:variant>
        <vt:i4>5</vt:i4>
      </vt:variant>
      <vt:variant>
        <vt:lpwstr/>
      </vt:variant>
      <vt:variant>
        <vt:lpwstr>_EX_PARTE…</vt:lpwstr>
      </vt:variant>
      <vt:variant>
        <vt:i4>16711712</vt:i4>
      </vt:variant>
      <vt:variant>
        <vt:i4>1917</vt:i4>
      </vt:variant>
      <vt:variant>
        <vt:i4>0</vt:i4>
      </vt:variant>
      <vt:variant>
        <vt:i4>5</vt:i4>
      </vt:variant>
      <vt:variant>
        <vt:lpwstr/>
      </vt:variant>
      <vt:variant>
        <vt:lpwstr>_CONFIDENTIEL,_EX_PARTE,_SOUS SCELLÉ</vt:lpwstr>
      </vt:variant>
      <vt:variant>
        <vt:i4>6684713</vt:i4>
      </vt:variant>
      <vt:variant>
        <vt:i4>1914</vt:i4>
      </vt:variant>
      <vt:variant>
        <vt:i4>0</vt:i4>
      </vt:variant>
      <vt:variant>
        <vt:i4>5</vt:i4>
      </vt:variant>
      <vt:variant>
        <vt:lpwstr/>
      </vt:variant>
      <vt:variant>
        <vt:lpwstr>_VOIR_Rwanda_Bar_Association (RBA) :</vt:lpwstr>
      </vt:variant>
      <vt:variant>
        <vt:i4>131125</vt:i4>
      </vt:variant>
      <vt:variant>
        <vt:i4>1911</vt:i4>
      </vt:variant>
      <vt:variant>
        <vt:i4>0</vt:i4>
      </vt:variant>
      <vt:variant>
        <vt:i4>5</vt:i4>
      </vt:variant>
      <vt:variant>
        <vt:lpwstr/>
      </vt:variant>
      <vt:variant>
        <vt:lpwstr>_EXPURGER</vt:lpwstr>
      </vt:variant>
      <vt:variant>
        <vt:i4>6488119</vt:i4>
      </vt:variant>
      <vt:variant>
        <vt:i4>1908</vt:i4>
      </vt:variant>
      <vt:variant>
        <vt:i4>0</vt:i4>
      </vt:variant>
      <vt:variant>
        <vt:i4>5</vt:i4>
      </vt:variant>
      <vt:variant>
        <vt:lpwstr/>
      </vt:variant>
      <vt:variant>
        <vt:lpwstr>_TOMBANT_SOUS_LE_COUP DE…</vt:lpwstr>
      </vt:variant>
      <vt:variant>
        <vt:i4>6750271</vt:i4>
      </vt:variant>
      <vt:variant>
        <vt:i4>1905</vt:i4>
      </vt:variant>
      <vt:variant>
        <vt:i4>0</vt:i4>
      </vt:variant>
      <vt:variant>
        <vt:i4>5</vt:i4>
      </vt:variant>
      <vt:variant>
        <vt:lpwstr/>
      </vt:variant>
      <vt:variant>
        <vt:lpwstr>_CERTAINTY_PRINCIPLE_ou_PRINCIPLE OF</vt:lpwstr>
      </vt:variant>
      <vt:variant>
        <vt:i4>655395</vt:i4>
      </vt:variant>
      <vt:variant>
        <vt:i4>1902</vt:i4>
      </vt:variant>
      <vt:variant>
        <vt:i4>0</vt:i4>
      </vt:variant>
      <vt:variant>
        <vt:i4>5</vt:i4>
      </vt:variant>
      <vt:variant>
        <vt:lpwstr/>
      </vt:variant>
      <vt:variant>
        <vt:lpwstr>_EVIDENCE</vt:lpwstr>
      </vt:variant>
      <vt:variant>
        <vt:i4>4653073</vt:i4>
      </vt:variant>
      <vt:variant>
        <vt:i4>1899</vt:i4>
      </vt:variant>
      <vt:variant>
        <vt:i4>0</vt:i4>
      </vt:variant>
      <vt:variant>
        <vt:i4>5</vt:i4>
      </vt:variant>
      <vt:variant>
        <vt:lpwstr/>
      </vt:variant>
      <vt:variant>
        <vt:lpwstr>_FORME_ACTIVE_et_FORME PASSIVE</vt:lpwstr>
      </vt:variant>
      <vt:variant>
        <vt:i4>2556009</vt:i4>
      </vt:variant>
      <vt:variant>
        <vt:i4>1896</vt:i4>
      </vt:variant>
      <vt:variant>
        <vt:i4>0</vt:i4>
      </vt:variant>
      <vt:variant>
        <vt:i4>5</vt:i4>
      </vt:variant>
      <vt:variant>
        <vt:lpwstr/>
      </vt:variant>
      <vt:variant>
        <vt:lpwstr>_Rwanda_Bar_Association_(RBA) : Barr</vt:lpwstr>
      </vt:variant>
      <vt:variant>
        <vt:i4>11141124</vt:i4>
      </vt:variant>
      <vt:variant>
        <vt:i4>1893</vt:i4>
      </vt:variant>
      <vt:variant>
        <vt:i4>0</vt:i4>
      </vt:variant>
      <vt:variant>
        <vt:i4>5</vt:i4>
      </vt:variant>
      <vt:variant>
        <vt:lpwstr/>
      </vt:variant>
      <vt:variant>
        <vt:lpwstr>_ÉTAT_et_PAYS</vt:lpwstr>
      </vt:variant>
      <vt:variant>
        <vt:i4>852000</vt:i4>
      </vt:variant>
      <vt:variant>
        <vt:i4>1890</vt:i4>
      </vt:variant>
      <vt:variant>
        <vt:i4>0</vt:i4>
      </vt:variant>
      <vt:variant>
        <vt:i4>5</vt:i4>
      </vt:variant>
      <vt:variant>
        <vt:lpwstr/>
      </vt:variant>
      <vt:variant>
        <vt:lpwstr>_BEATINGS</vt:lpwstr>
      </vt:variant>
      <vt:variant>
        <vt:i4>7340115</vt:i4>
      </vt:variant>
      <vt:variant>
        <vt:i4>1887</vt:i4>
      </vt:variant>
      <vt:variant>
        <vt:i4>0</vt:i4>
      </vt:variant>
      <vt:variant>
        <vt:i4>5</vt:i4>
      </vt:variant>
      <vt:variant>
        <vt:lpwstr/>
      </vt:variant>
      <vt:variant>
        <vt:lpwstr>_Concordance_des_temps</vt:lpwstr>
      </vt:variant>
      <vt:variant>
        <vt:i4>2949154</vt:i4>
      </vt:variant>
      <vt:variant>
        <vt:i4>1884</vt:i4>
      </vt:variant>
      <vt:variant>
        <vt:i4>0</vt:i4>
      </vt:variant>
      <vt:variant>
        <vt:i4>5</vt:i4>
      </vt:variant>
      <vt:variant>
        <vt:lpwstr>http://www.nppa.gov.rw/</vt:lpwstr>
      </vt:variant>
      <vt:variant>
        <vt:lpwstr/>
      </vt:variant>
      <vt:variant>
        <vt:i4>99</vt:i4>
      </vt:variant>
      <vt:variant>
        <vt:i4>1881</vt:i4>
      </vt:variant>
      <vt:variant>
        <vt:i4>0</vt:i4>
      </vt:variant>
      <vt:variant>
        <vt:i4>5</vt:i4>
      </vt:variant>
      <vt:variant>
        <vt:lpwstr/>
      </vt:variant>
      <vt:variant>
        <vt:lpwstr>_ARGUMENT/ARGUMENTATION/RAISON/RAISO</vt:lpwstr>
      </vt:variant>
      <vt:variant>
        <vt:i4>524336</vt:i4>
      </vt:variant>
      <vt:variant>
        <vt:i4>1878</vt:i4>
      </vt:variant>
      <vt:variant>
        <vt:i4>0</vt:i4>
      </vt:variant>
      <vt:variant>
        <vt:i4>5</vt:i4>
      </vt:variant>
      <vt:variant>
        <vt:lpwstr/>
      </vt:variant>
      <vt:variant>
        <vt:lpwstr>_APPROPRIATE</vt:lpwstr>
      </vt:variant>
      <vt:variant>
        <vt:i4>4980838</vt:i4>
      </vt:variant>
      <vt:variant>
        <vt:i4>1875</vt:i4>
      </vt:variant>
      <vt:variant>
        <vt:i4>0</vt:i4>
      </vt:variant>
      <vt:variant>
        <vt:i4>5</vt:i4>
      </vt:variant>
      <vt:variant>
        <vt:lpwstr/>
      </vt:variant>
      <vt:variant>
        <vt:lpwstr>_ENTREPRISE_CRIMINELLE_COMMUNE</vt:lpwstr>
      </vt:variant>
      <vt:variant>
        <vt:i4>8454294</vt:i4>
      </vt:variant>
      <vt:variant>
        <vt:i4>1872</vt:i4>
      </vt:variant>
      <vt:variant>
        <vt:i4>0</vt:i4>
      </vt:variant>
      <vt:variant>
        <vt:i4>5</vt:i4>
      </vt:variant>
      <vt:variant>
        <vt:lpwstr/>
      </vt:variant>
      <vt:variant>
        <vt:lpwstr>_FAITS_JUGÉS_(anciennement_« faits a</vt:lpwstr>
      </vt:variant>
      <vt:variant>
        <vt:i4>6750303</vt:i4>
      </vt:variant>
      <vt:variant>
        <vt:i4>1869</vt:i4>
      </vt:variant>
      <vt:variant>
        <vt:i4>0</vt:i4>
      </vt:variant>
      <vt:variant>
        <vt:i4>5</vt:i4>
      </vt:variant>
      <vt:variant>
        <vt:lpwstr/>
      </vt:variant>
      <vt:variant>
        <vt:lpwstr>_STATUS</vt:lpwstr>
      </vt:variant>
      <vt:variant>
        <vt:i4>15466570</vt:i4>
      </vt:variant>
      <vt:variant>
        <vt:i4>1866</vt:i4>
      </vt:variant>
      <vt:variant>
        <vt:i4>0</vt:i4>
      </vt:variant>
      <vt:variant>
        <vt:i4>5</vt:i4>
      </vt:variant>
      <vt:variant>
        <vt:lpwstr/>
      </vt:variant>
      <vt:variant>
        <vt:lpwstr>_ÉGARD</vt:lpwstr>
      </vt:variant>
      <vt:variant>
        <vt:i4>7864408</vt:i4>
      </vt:variant>
      <vt:variant>
        <vt:i4>1863</vt:i4>
      </vt:variant>
      <vt:variant>
        <vt:i4>0</vt:i4>
      </vt:variant>
      <vt:variant>
        <vt:i4>5</vt:i4>
      </vt:variant>
      <vt:variant>
        <vt:lpwstr/>
      </vt:variant>
      <vt:variant>
        <vt:lpwstr>_FORMS_OF_LIABILITY/RESPONSABILITY/P</vt:lpwstr>
      </vt:variant>
      <vt:variant>
        <vt:i4>4194410</vt:i4>
      </vt:variant>
      <vt:variant>
        <vt:i4>1860</vt:i4>
      </vt:variant>
      <vt:variant>
        <vt:i4>0</vt:i4>
      </vt:variant>
      <vt:variant>
        <vt:i4>5</vt:i4>
      </vt:variant>
      <vt:variant>
        <vt:lpwstr/>
      </vt:variant>
      <vt:variant>
        <vt:lpwstr>_AUX_TERMES_DE</vt:lpwstr>
      </vt:variant>
      <vt:variant>
        <vt:i4>2359424</vt:i4>
      </vt:variant>
      <vt:variant>
        <vt:i4>1857</vt:i4>
      </vt:variant>
      <vt:variant>
        <vt:i4>0</vt:i4>
      </vt:variant>
      <vt:variant>
        <vt:i4>5</vt:i4>
      </vt:variant>
      <vt:variant>
        <vt:lpwstr/>
      </vt:variant>
      <vt:variant>
        <vt:lpwstr>_APPLICATION_et_EXÉCUTION</vt:lpwstr>
      </vt:variant>
      <vt:variant>
        <vt:i4>6750303</vt:i4>
      </vt:variant>
      <vt:variant>
        <vt:i4>1854</vt:i4>
      </vt:variant>
      <vt:variant>
        <vt:i4>0</vt:i4>
      </vt:variant>
      <vt:variant>
        <vt:i4>5</vt:i4>
      </vt:variant>
      <vt:variant>
        <vt:lpwstr/>
      </vt:variant>
      <vt:variant>
        <vt:lpwstr>_STATUS</vt:lpwstr>
      </vt:variant>
      <vt:variant>
        <vt:i4>537460800</vt:i4>
      </vt:variant>
      <vt:variant>
        <vt:i4>1851</vt:i4>
      </vt:variant>
      <vt:variant>
        <vt:i4>0</vt:i4>
      </vt:variant>
      <vt:variant>
        <vt:i4>5</vt:i4>
      </vt:variant>
      <vt:variant>
        <vt:lpwstr/>
      </vt:variant>
      <vt:variant>
        <vt:lpwstr>_EX_PARTE…</vt:lpwstr>
      </vt:variant>
      <vt:variant>
        <vt:i4>6291523</vt:i4>
      </vt:variant>
      <vt:variant>
        <vt:i4>1848</vt:i4>
      </vt:variant>
      <vt:variant>
        <vt:i4>0</vt:i4>
      </vt:variant>
      <vt:variant>
        <vt:i4>5</vt:i4>
      </vt:variant>
      <vt:variant>
        <vt:lpwstr/>
      </vt:variant>
      <vt:variant>
        <vt:lpwstr>_BRANCH</vt:lpwstr>
      </vt:variant>
      <vt:variant>
        <vt:i4>262172</vt:i4>
      </vt:variant>
      <vt:variant>
        <vt:i4>1845</vt:i4>
      </vt:variant>
      <vt:variant>
        <vt:i4>0</vt:i4>
      </vt:variant>
      <vt:variant>
        <vt:i4>5</vt:i4>
      </vt:variant>
      <vt:variant>
        <vt:lpwstr/>
      </vt:variant>
      <vt:variant>
        <vt:lpwstr>_WITHDRAW_(to)</vt:lpwstr>
      </vt:variant>
      <vt:variant>
        <vt:i4>2883688</vt:i4>
      </vt:variant>
      <vt:variant>
        <vt:i4>1842</vt:i4>
      </vt:variant>
      <vt:variant>
        <vt:i4>0</vt:i4>
      </vt:variant>
      <vt:variant>
        <vt:i4>5</vt:i4>
      </vt:variant>
      <vt:variant>
        <vt:lpwstr/>
      </vt:variant>
      <vt:variant>
        <vt:lpwstr>_STIPULATE_(to)</vt:lpwstr>
      </vt:variant>
      <vt:variant>
        <vt:i4>7536726</vt:i4>
      </vt:variant>
      <vt:variant>
        <vt:i4>1839</vt:i4>
      </vt:variant>
      <vt:variant>
        <vt:i4>0</vt:i4>
      </vt:variant>
      <vt:variant>
        <vt:i4>5</vt:i4>
      </vt:variant>
      <vt:variant>
        <vt:lpwstr/>
      </vt:variant>
      <vt:variant>
        <vt:lpwstr>_ALTERNATIVELY</vt:lpwstr>
      </vt:variant>
      <vt:variant>
        <vt:i4>9896072</vt:i4>
      </vt:variant>
      <vt:variant>
        <vt:i4>1836</vt:i4>
      </vt:variant>
      <vt:variant>
        <vt:i4>0</vt:i4>
      </vt:variant>
      <vt:variant>
        <vt:i4>5</vt:i4>
      </vt:variant>
      <vt:variant>
        <vt:lpwstr/>
      </vt:variant>
      <vt:variant>
        <vt:lpwstr>_À_DÉFAUT</vt:lpwstr>
      </vt:variant>
      <vt:variant>
        <vt:i4>6946881</vt:i4>
      </vt:variant>
      <vt:variant>
        <vt:i4>1833</vt:i4>
      </vt:variant>
      <vt:variant>
        <vt:i4>0</vt:i4>
      </vt:variant>
      <vt:variant>
        <vt:i4>5</vt:i4>
      </vt:variant>
      <vt:variant>
        <vt:lpwstr/>
      </vt:variant>
      <vt:variant>
        <vt:lpwstr>_ACCUSATION</vt:lpwstr>
      </vt:variant>
      <vt:variant>
        <vt:i4>10223670</vt:i4>
      </vt:variant>
      <vt:variant>
        <vt:i4>1830</vt:i4>
      </vt:variant>
      <vt:variant>
        <vt:i4>0</vt:i4>
      </vt:variant>
      <vt:variant>
        <vt:i4>5</vt:i4>
      </vt:variant>
      <vt:variant>
        <vt:lpwstr/>
      </vt:variant>
      <vt:variant>
        <vt:lpwstr>_ÉCRITURE(S)</vt:lpwstr>
      </vt:variant>
      <vt:variant>
        <vt:i4>2686987</vt:i4>
      </vt:variant>
      <vt:variant>
        <vt:i4>1827</vt:i4>
      </vt:variant>
      <vt:variant>
        <vt:i4>0</vt:i4>
      </vt:variant>
      <vt:variant>
        <vt:i4>5</vt:i4>
      </vt:variant>
      <vt:variant>
        <vt:lpwstr/>
      </vt:variant>
      <vt:variant>
        <vt:lpwstr>_CRITERIA_et_STANDARD</vt:lpwstr>
      </vt:variant>
      <vt:variant>
        <vt:i4>3145835</vt:i4>
      </vt:variant>
      <vt:variant>
        <vt:i4>1824</vt:i4>
      </vt:variant>
      <vt:variant>
        <vt:i4>0</vt:i4>
      </vt:variant>
      <vt:variant>
        <vt:i4>5</vt:i4>
      </vt:variant>
      <vt:variant>
        <vt:lpwstr>http://laws-lois.justice.gc.ca/fra/lois/C-45.9/</vt:lpwstr>
      </vt:variant>
      <vt:variant>
        <vt:lpwstr/>
      </vt:variant>
      <vt:variant>
        <vt:i4>1638481</vt:i4>
      </vt:variant>
      <vt:variant>
        <vt:i4>1821</vt:i4>
      </vt:variant>
      <vt:variant>
        <vt:i4>0</vt:i4>
      </vt:variant>
      <vt:variant>
        <vt:i4>5</vt:i4>
      </vt:variant>
      <vt:variant>
        <vt:lpwstr>http://www.justice.gc.ca/fra/jp-cj/cdg-wc/prog.html</vt:lpwstr>
      </vt:variant>
      <vt:variant>
        <vt:lpwstr>define</vt:lpwstr>
      </vt:variant>
      <vt:variant>
        <vt:i4>3014727</vt:i4>
      </vt:variant>
      <vt:variant>
        <vt:i4>1818</vt:i4>
      </vt:variant>
      <vt:variant>
        <vt:i4>0</vt:i4>
      </vt:variant>
      <vt:variant>
        <vt:i4>5</vt:i4>
      </vt:variant>
      <vt:variant>
        <vt:lpwstr/>
      </vt:variant>
      <vt:variant>
        <vt:lpwstr>_DROIT_COUTUMIER,_COUTUME</vt:lpwstr>
      </vt:variant>
      <vt:variant>
        <vt:i4>1179706</vt:i4>
      </vt:variant>
      <vt:variant>
        <vt:i4>1815</vt:i4>
      </vt:variant>
      <vt:variant>
        <vt:i4>0</vt:i4>
      </vt:variant>
      <vt:variant>
        <vt:i4>5</vt:i4>
      </vt:variant>
      <vt:variant>
        <vt:lpwstr/>
      </vt:variant>
      <vt:variant>
        <vt:lpwstr>_SEAL</vt:lpwstr>
      </vt:variant>
      <vt:variant>
        <vt:i4>10223670</vt:i4>
      </vt:variant>
      <vt:variant>
        <vt:i4>1812</vt:i4>
      </vt:variant>
      <vt:variant>
        <vt:i4>0</vt:i4>
      </vt:variant>
      <vt:variant>
        <vt:i4>5</vt:i4>
      </vt:variant>
      <vt:variant>
        <vt:lpwstr/>
      </vt:variant>
      <vt:variant>
        <vt:lpwstr>_ÉCRITURE(S)</vt:lpwstr>
      </vt:variant>
      <vt:variant>
        <vt:i4>7143497</vt:i4>
      </vt:variant>
      <vt:variant>
        <vt:i4>1809</vt:i4>
      </vt:variant>
      <vt:variant>
        <vt:i4>0</vt:i4>
      </vt:variant>
      <vt:variant>
        <vt:i4>5</vt:i4>
      </vt:variant>
      <vt:variant>
        <vt:lpwstr/>
      </vt:variant>
      <vt:variant>
        <vt:lpwstr>_INDICTMENT</vt:lpwstr>
      </vt:variant>
      <vt:variant>
        <vt:i4>65577</vt:i4>
      </vt:variant>
      <vt:variant>
        <vt:i4>1806</vt:i4>
      </vt:variant>
      <vt:variant>
        <vt:i4>0</vt:i4>
      </vt:variant>
      <vt:variant>
        <vt:i4>5</vt:i4>
      </vt:variant>
      <vt:variant>
        <vt:lpwstr/>
      </vt:variant>
      <vt:variant>
        <vt:lpwstr>_COMPLICE</vt:lpwstr>
      </vt:variant>
      <vt:variant>
        <vt:i4>1900579</vt:i4>
      </vt:variant>
      <vt:variant>
        <vt:i4>1803</vt:i4>
      </vt:variant>
      <vt:variant>
        <vt:i4>0</vt:i4>
      </vt:variant>
      <vt:variant>
        <vt:i4>5</vt:i4>
      </vt:variant>
      <vt:variant>
        <vt:lpwstr/>
      </vt:variant>
      <vt:variant>
        <vt:lpwstr>_AIDING_AND_ABETTING</vt:lpwstr>
      </vt:variant>
      <vt:variant>
        <vt:i4>6291530</vt:i4>
      </vt:variant>
      <vt:variant>
        <vt:i4>1800</vt:i4>
      </vt:variant>
      <vt:variant>
        <vt:i4>0</vt:i4>
      </vt:variant>
      <vt:variant>
        <vt:i4>5</vt:i4>
      </vt:variant>
      <vt:variant>
        <vt:lpwstr/>
      </vt:variant>
      <vt:variant>
        <vt:lpwstr>_ACCOMPLICE</vt:lpwstr>
      </vt:variant>
      <vt:variant>
        <vt:i4>4849772</vt:i4>
      </vt:variant>
      <vt:variant>
        <vt:i4>1797</vt:i4>
      </vt:variant>
      <vt:variant>
        <vt:i4>0</vt:i4>
      </vt:variant>
      <vt:variant>
        <vt:i4>5</vt:i4>
      </vt:variant>
      <vt:variant>
        <vt:lpwstr/>
      </vt:variant>
      <vt:variant>
        <vt:lpwstr>_COMPLICITY_IN_GENOCIDE</vt:lpwstr>
      </vt:variant>
      <vt:variant>
        <vt:i4>1900579</vt:i4>
      </vt:variant>
      <vt:variant>
        <vt:i4>1794</vt:i4>
      </vt:variant>
      <vt:variant>
        <vt:i4>0</vt:i4>
      </vt:variant>
      <vt:variant>
        <vt:i4>5</vt:i4>
      </vt:variant>
      <vt:variant>
        <vt:lpwstr/>
      </vt:variant>
      <vt:variant>
        <vt:lpwstr>_AIDING_AND_ABETTING</vt:lpwstr>
      </vt:variant>
      <vt:variant>
        <vt:i4>6291530</vt:i4>
      </vt:variant>
      <vt:variant>
        <vt:i4>1791</vt:i4>
      </vt:variant>
      <vt:variant>
        <vt:i4>0</vt:i4>
      </vt:variant>
      <vt:variant>
        <vt:i4>5</vt:i4>
      </vt:variant>
      <vt:variant>
        <vt:lpwstr/>
      </vt:variant>
      <vt:variant>
        <vt:lpwstr>_ACCOMPLICE</vt:lpwstr>
      </vt:variant>
      <vt:variant>
        <vt:i4>2556009</vt:i4>
      </vt:variant>
      <vt:variant>
        <vt:i4>1788</vt:i4>
      </vt:variant>
      <vt:variant>
        <vt:i4>0</vt:i4>
      </vt:variant>
      <vt:variant>
        <vt:i4>5</vt:i4>
      </vt:variant>
      <vt:variant>
        <vt:lpwstr/>
      </vt:variant>
      <vt:variant>
        <vt:lpwstr>_Rwanda_Bar_Association_(RBA) : Barr</vt:lpwstr>
      </vt:variant>
      <vt:variant>
        <vt:i4>2556009</vt:i4>
      </vt:variant>
      <vt:variant>
        <vt:i4>1785</vt:i4>
      </vt:variant>
      <vt:variant>
        <vt:i4>0</vt:i4>
      </vt:variant>
      <vt:variant>
        <vt:i4>5</vt:i4>
      </vt:variant>
      <vt:variant>
        <vt:lpwstr/>
      </vt:variant>
      <vt:variant>
        <vt:lpwstr>_Rwanda_Bar_Association_(RBA) : Barr</vt:lpwstr>
      </vt:variant>
      <vt:variant>
        <vt:i4>2556009</vt:i4>
      </vt:variant>
      <vt:variant>
        <vt:i4>1782</vt:i4>
      </vt:variant>
      <vt:variant>
        <vt:i4>0</vt:i4>
      </vt:variant>
      <vt:variant>
        <vt:i4>5</vt:i4>
      </vt:variant>
      <vt:variant>
        <vt:lpwstr/>
      </vt:variant>
      <vt:variant>
        <vt:lpwstr>_Rwanda_Bar_Association_(RBA) : Barr</vt:lpwstr>
      </vt:variant>
      <vt:variant>
        <vt:i4>7471206</vt:i4>
      </vt:variant>
      <vt:variant>
        <vt:i4>1779</vt:i4>
      </vt:variant>
      <vt:variant>
        <vt:i4>0</vt:i4>
      </vt:variant>
      <vt:variant>
        <vt:i4>5</vt:i4>
      </vt:variant>
      <vt:variant>
        <vt:lpwstr/>
      </vt:variant>
      <vt:variant>
        <vt:lpwstr>_REPORT_(to)</vt:lpwstr>
      </vt:variant>
      <vt:variant>
        <vt:i4>7798831</vt:i4>
      </vt:variant>
      <vt:variant>
        <vt:i4>1776</vt:i4>
      </vt:variant>
      <vt:variant>
        <vt:i4>0</vt:i4>
      </vt:variant>
      <vt:variant>
        <vt:i4>5</vt:i4>
      </vt:variant>
      <vt:variant>
        <vt:lpwstr>http://www.ladocumentationfrancaise.fr/</vt:lpwstr>
      </vt:variant>
      <vt:variant>
        <vt:lpwstr/>
      </vt:variant>
      <vt:variant>
        <vt:i4>1769561</vt:i4>
      </vt:variant>
      <vt:variant>
        <vt:i4>1773</vt:i4>
      </vt:variant>
      <vt:variant>
        <vt:i4>0</vt:i4>
      </vt:variant>
      <vt:variant>
        <vt:i4>5</vt:i4>
      </vt:variant>
      <vt:variant>
        <vt:lpwstr>http://www.ladocumentationfrancaise.fr/rapports-publics/064000245/index.shtml</vt:lpwstr>
      </vt:variant>
      <vt:variant>
        <vt:lpwstr/>
      </vt:variant>
      <vt:variant>
        <vt:i4>2556009</vt:i4>
      </vt:variant>
      <vt:variant>
        <vt:i4>1770</vt:i4>
      </vt:variant>
      <vt:variant>
        <vt:i4>0</vt:i4>
      </vt:variant>
      <vt:variant>
        <vt:i4>5</vt:i4>
      </vt:variant>
      <vt:variant>
        <vt:lpwstr/>
      </vt:variant>
      <vt:variant>
        <vt:lpwstr>_Rwanda_Bar_Association_(RBA) : Barr</vt:lpwstr>
      </vt:variant>
      <vt:variant>
        <vt:i4>15270090</vt:i4>
      </vt:variant>
      <vt:variant>
        <vt:i4>1767</vt:i4>
      </vt:variant>
      <vt:variant>
        <vt:i4>0</vt:i4>
      </vt:variant>
      <vt:variant>
        <vt:i4>5</vt:i4>
      </vt:variant>
      <vt:variant>
        <vt:lpwstr/>
      </vt:variant>
      <vt:variant>
        <vt:lpwstr>_LE_CAS_ÉCHÉANT</vt:lpwstr>
      </vt:variant>
      <vt:variant>
        <vt:i4>131135</vt:i4>
      </vt:variant>
      <vt:variant>
        <vt:i4>1764</vt:i4>
      </vt:variant>
      <vt:variant>
        <vt:i4>0</vt:i4>
      </vt:variant>
      <vt:variant>
        <vt:i4>5</vt:i4>
      </vt:variant>
      <vt:variant>
        <vt:lpwstr/>
      </vt:variant>
      <vt:variant>
        <vt:lpwstr>_DEMANDE</vt:lpwstr>
      </vt:variant>
      <vt:variant>
        <vt:i4>2031633</vt:i4>
      </vt:variant>
      <vt:variant>
        <vt:i4>1761</vt:i4>
      </vt:variant>
      <vt:variant>
        <vt:i4>0</vt:i4>
      </vt:variant>
      <vt:variant>
        <vt:i4>5</vt:i4>
      </vt:variant>
      <vt:variant>
        <vt:lpwstr/>
      </vt:variant>
      <vt:variant>
        <vt:lpwstr>_DEMANDE_SUBSIDIAIRE</vt:lpwstr>
      </vt:variant>
      <vt:variant>
        <vt:i4>9896072</vt:i4>
      </vt:variant>
      <vt:variant>
        <vt:i4>1758</vt:i4>
      </vt:variant>
      <vt:variant>
        <vt:i4>0</vt:i4>
      </vt:variant>
      <vt:variant>
        <vt:i4>5</vt:i4>
      </vt:variant>
      <vt:variant>
        <vt:lpwstr/>
      </vt:variant>
      <vt:variant>
        <vt:lpwstr>_À_DÉFAUT</vt:lpwstr>
      </vt:variant>
      <vt:variant>
        <vt:i4>4849772</vt:i4>
      </vt:variant>
      <vt:variant>
        <vt:i4>1755</vt:i4>
      </vt:variant>
      <vt:variant>
        <vt:i4>0</vt:i4>
      </vt:variant>
      <vt:variant>
        <vt:i4>5</vt:i4>
      </vt:variant>
      <vt:variant>
        <vt:lpwstr/>
      </vt:variant>
      <vt:variant>
        <vt:lpwstr>_COMPLICITY_IN_GENOCIDE</vt:lpwstr>
      </vt:variant>
      <vt:variant>
        <vt:i4>65577</vt:i4>
      </vt:variant>
      <vt:variant>
        <vt:i4>1752</vt:i4>
      </vt:variant>
      <vt:variant>
        <vt:i4>0</vt:i4>
      </vt:variant>
      <vt:variant>
        <vt:i4>5</vt:i4>
      </vt:variant>
      <vt:variant>
        <vt:lpwstr/>
      </vt:variant>
      <vt:variant>
        <vt:lpwstr>_COMPLICE</vt:lpwstr>
      </vt:variant>
      <vt:variant>
        <vt:i4>6291530</vt:i4>
      </vt:variant>
      <vt:variant>
        <vt:i4>1749</vt:i4>
      </vt:variant>
      <vt:variant>
        <vt:i4>0</vt:i4>
      </vt:variant>
      <vt:variant>
        <vt:i4>5</vt:i4>
      </vt:variant>
      <vt:variant>
        <vt:lpwstr/>
      </vt:variant>
      <vt:variant>
        <vt:lpwstr>_ACCOMPLICE</vt:lpwstr>
      </vt:variant>
      <vt:variant>
        <vt:i4>6553656</vt:i4>
      </vt:variant>
      <vt:variant>
        <vt:i4>1746</vt:i4>
      </vt:variant>
      <vt:variant>
        <vt:i4>0</vt:i4>
      </vt:variant>
      <vt:variant>
        <vt:i4>5</vt:i4>
      </vt:variant>
      <vt:variant>
        <vt:lpwstr/>
      </vt:variant>
      <vt:variant>
        <vt:lpwstr>_VERSEMENT_AU_DOSSIER_et ADMISSION</vt:lpwstr>
      </vt:variant>
      <vt:variant>
        <vt:i4>13172969</vt:i4>
      </vt:variant>
      <vt:variant>
        <vt:i4>1743</vt:i4>
      </vt:variant>
      <vt:variant>
        <vt:i4>0</vt:i4>
      </vt:variant>
      <vt:variant>
        <vt:i4>5</vt:i4>
      </vt:variant>
      <vt:variant>
        <vt:lpwstr/>
      </vt:variant>
      <vt:variant>
        <vt:lpwstr>_RECEVABILITÉ_et_ADMISSIBILITÉ</vt:lpwstr>
      </vt:variant>
      <vt:variant>
        <vt:i4>196632</vt:i4>
      </vt:variant>
      <vt:variant>
        <vt:i4>1740</vt:i4>
      </vt:variant>
      <vt:variant>
        <vt:i4>0</vt:i4>
      </vt:variant>
      <vt:variant>
        <vt:i4>5</vt:i4>
      </vt:variant>
      <vt:variant>
        <vt:lpwstr/>
      </vt:variant>
      <vt:variant>
        <vt:lpwstr>_FAITS_ADMIS</vt:lpwstr>
      </vt:variant>
      <vt:variant>
        <vt:i4>7536726</vt:i4>
      </vt:variant>
      <vt:variant>
        <vt:i4>1737</vt:i4>
      </vt:variant>
      <vt:variant>
        <vt:i4>0</vt:i4>
      </vt:variant>
      <vt:variant>
        <vt:i4>5</vt:i4>
      </vt:variant>
      <vt:variant>
        <vt:lpwstr/>
      </vt:variant>
      <vt:variant>
        <vt:lpwstr>_ALTERNATIVELY</vt:lpwstr>
      </vt:variant>
      <vt:variant>
        <vt:i4>589984</vt:i4>
      </vt:variant>
      <vt:variant>
        <vt:i4>1734</vt:i4>
      </vt:variant>
      <vt:variant>
        <vt:i4>0</vt:i4>
      </vt:variant>
      <vt:variant>
        <vt:i4>5</vt:i4>
      </vt:variant>
      <vt:variant>
        <vt:lpwstr/>
      </vt:variant>
      <vt:variant>
        <vt:lpwstr>_DÉFENSE</vt:lpwstr>
      </vt:variant>
      <vt:variant>
        <vt:i4>4849772</vt:i4>
      </vt:variant>
      <vt:variant>
        <vt:i4>1731</vt:i4>
      </vt:variant>
      <vt:variant>
        <vt:i4>0</vt:i4>
      </vt:variant>
      <vt:variant>
        <vt:i4>5</vt:i4>
      </vt:variant>
      <vt:variant>
        <vt:lpwstr/>
      </vt:variant>
      <vt:variant>
        <vt:lpwstr>_COMPLICITY_IN_GENOCIDE</vt:lpwstr>
      </vt:variant>
      <vt:variant>
        <vt:i4>65577</vt:i4>
      </vt:variant>
      <vt:variant>
        <vt:i4>1728</vt:i4>
      </vt:variant>
      <vt:variant>
        <vt:i4>0</vt:i4>
      </vt:variant>
      <vt:variant>
        <vt:i4>5</vt:i4>
      </vt:variant>
      <vt:variant>
        <vt:lpwstr/>
      </vt:variant>
      <vt:variant>
        <vt:lpwstr>_COMPLICE</vt:lpwstr>
      </vt:variant>
      <vt:variant>
        <vt:i4>1900579</vt:i4>
      </vt:variant>
      <vt:variant>
        <vt:i4>1725</vt:i4>
      </vt:variant>
      <vt:variant>
        <vt:i4>0</vt:i4>
      </vt:variant>
      <vt:variant>
        <vt:i4>5</vt:i4>
      </vt:variant>
      <vt:variant>
        <vt:lpwstr/>
      </vt:variant>
      <vt:variant>
        <vt:lpwstr>_AIDING_AND_ABETTING</vt:lpwstr>
      </vt:variant>
      <vt:variant>
        <vt:i4>1835056</vt:i4>
      </vt:variant>
      <vt:variant>
        <vt:i4>1718</vt:i4>
      </vt:variant>
      <vt:variant>
        <vt:i4>0</vt:i4>
      </vt:variant>
      <vt:variant>
        <vt:i4>5</vt:i4>
      </vt:variant>
      <vt:variant>
        <vt:lpwstr/>
      </vt:variant>
      <vt:variant>
        <vt:lpwstr>_Toc485111034</vt:lpwstr>
      </vt:variant>
      <vt:variant>
        <vt:i4>1835056</vt:i4>
      </vt:variant>
      <vt:variant>
        <vt:i4>1712</vt:i4>
      </vt:variant>
      <vt:variant>
        <vt:i4>0</vt:i4>
      </vt:variant>
      <vt:variant>
        <vt:i4>5</vt:i4>
      </vt:variant>
      <vt:variant>
        <vt:lpwstr/>
      </vt:variant>
      <vt:variant>
        <vt:lpwstr>_Toc485111033</vt:lpwstr>
      </vt:variant>
      <vt:variant>
        <vt:i4>1835056</vt:i4>
      </vt:variant>
      <vt:variant>
        <vt:i4>1706</vt:i4>
      </vt:variant>
      <vt:variant>
        <vt:i4>0</vt:i4>
      </vt:variant>
      <vt:variant>
        <vt:i4>5</vt:i4>
      </vt:variant>
      <vt:variant>
        <vt:lpwstr/>
      </vt:variant>
      <vt:variant>
        <vt:lpwstr>_Toc485111032</vt:lpwstr>
      </vt:variant>
      <vt:variant>
        <vt:i4>1835056</vt:i4>
      </vt:variant>
      <vt:variant>
        <vt:i4>1700</vt:i4>
      </vt:variant>
      <vt:variant>
        <vt:i4>0</vt:i4>
      </vt:variant>
      <vt:variant>
        <vt:i4>5</vt:i4>
      </vt:variant>
      <vt:variant>
        <vt:lpwstr/>
      </vt:variant>
      <vt:variant>
        <vt:lpwstr>_Toc485111031</vt:lpwstr>
      </vt:variant>
      <vt:variant>
        <vt:i4>1835056</vt:i4>
      </vt:variant>
      <vt:variant>
        <vt:i4>1694</vt:i4>
      </vt:variant>
      <vt:variant>
        <vt:i4>0</vt:i4>
      </vt:variant>
      <vt:variant>
        <vt:i4>5</vt:i4>
      </vt:variant>
      <vt:variant>
        <vt:lpwstr/>
      </vt:variant>
      <vt:variant>
        <vt:lpwstr>_Toc485111030</vt:lpwstr>
      </vt:variant>
      <vt:variant>
        <vt:i4>1900592</vt:i4>
      </vt:variant>
      <vt:variant>
        <vt:i4>1688</vt:i4>
      </vt:variant>
      <vt:variant>
        <vt:i4>0</vt:i4>
      </vt:variant>
      <vt:variant>
        <vt:i4>5</vt:i4>
      </vt:variant>
      <vt:variant>
        <vt:lpwstr/>
      </vt:variant>
      <vt:variant>
        <vt:lpwstr>_Toc485111029</vt:lpwstr>
      </vt:variant>
      <vt:variant>
        <vt:i4>1900592</vt:i4>
      </vt:variant>
      <vt:variant>
        <vt:i4>1682</vt:i4>
      </vt:variant>
      <vt:variant>
        <vt:i4>0</vt:i4>
      </vt:variant>
      <vt:variant>
        <vt:i4>5</vt:i4>
      </vt:variant>
      <vt:variant>
        <vt:lpwstr/>
      </vt:variant>
      <vt:variant>
        <vt:lpwstr>_Toc485111028</vt:lpwstr>
      </vt:variant>
      <vt:variant>
        <vt:i4>1900592</vt:i4>
      </vt:variant>
      <vt:variant>
        <vt:i4>1676</vt:i4>
      </vt:variant>
      <vt:variant>
        <vt:i4>0</vt:i4>
      </vt:variant>
      <vt:variant>
        <vt:i4>5</vt:i4>
      </vt:variant>
      <vt:variant>
        <vt:lpwstr/>
      </vt:variant>
      <vt:variant>
        <vt:lpwstr>_Toc485111027</vt:lpwstr>
      </vt:variant>
      <vt:variant>
        <vt:i4>1900592</vt:i4>
      </vt:variant>
      <vt:variant>
        <vt:i4>1670</vt:i4>
      </vt:variant>
      <vt:variant>
        <vt:i4>0</vt:i4>
      </vt:variant>
      <vt:variant>
        <vt:i4>5</vt:i4>
      </vt:variant>
      <vt:variant>
        <vt:lpwstr/>
      </vt:variant>
      <vt:variant>
        <vt:lpwstr>_Toc485111026</vt:lpwstr>
      </vt:variant>
      <vt:variant>
        <vt:i4>1900592</vt:i4>
      </vt:variant>
      <vt:variant>
        <vt:i4>1664</vt:i4>
      </vt:variant>
      <vt:variant>
        <vt:i4>0</vt:i4>
      </vt:variant>
      <vt:variant>
        <vt:i4>5</vt:i4>
      </vt:variant>
      <vt:variant>
        <vt:lpwstr/>
      </vt:variant>
      <vt:variant>
        <vt:lpwstr>_Toc485111025</vt:lpwstr>
      </vt:variant>
      <vt:variant>
        <vt:i4>1900592</vt:i4>
      </vt:variant>
      <vt:variant>
        <vt:i4>1658</vt:i4>
      </vt:variant>
      <vt:variant>
        <vt:i4>0</vt:i4>
      </vt:variant>
      <vt:variant>
        <vt:i4>5</vt:i4>
      </vt:variant>
      <vt:variant>
        <vt:lpwstr/>
      </vt:variant>
      <vt:variant>
        <vt:lpwstr>_Toc485111024</vt:lpwstr>
      </vt:variant>
      <vt:variant>
        <vt:i4>1900592</vt:i4>
      </vt:variant>
      <vt:variant>
        <vt:i4>1652</vt:i4>
      </vt:variant>
      <vt:variant>
        <vt:i4>0</vt:i4>
      </vt:variant>
      <vt:variant>
        <vt:i4>5</vt:i4>
      </vt:variant>
      <vt:variant>
        <vt:lpwstr/>
      </vt:variant>
      <vt:variant>
        <vt:lpwstr>_Toc485111023</vt:lpwstr>
      </vt:variant>
      <vt:variant>
        <vt:i4>1900592</vt:i4>
      </vt:variant>
      <vt:variant>
        <vt:i4>1646</vt:i4>
      </vt:variant>
      <vt:variant>
        <vt:i4>0</vt:i4>
      </vt:variant>
      <vt:variant>
        <vt:i4>5</vt:i4>
      </vt:variant>
      <vt:variant>
        <vt:lpwstr/>
      </vt:variant>
      <vt:variant>
        <vt:lpwstr>_Toc485111022</vt:lpwstr>
      </vt:variant>
      <vt:variant>
        <vt:i4>1900592</vt:i4>
      </vt:variant>
      <vt:variant>
        <vt:i4>1640</vt:i4>
      </vt:variant>
      <vt:variant>
        <vt:i4>0</vt:i4>
      </vt:variant>
      <vt:variant>
        <vt:i4>5</vt:i4>
      </vt:variant>
      <vt:variant>
        <vt:lpwstr/>
      </vt:variant>
      <vt:variant>
        <vt:lpwstr>_Toc485111021</vt:lpwstr>
      </vt:variant>
      <vt:variant>
        <vt:i4>1900592</vt:i4>
      </vt:variant>
      <vt:variant>
        <vt:i4>1634</vt:i4>
      </vt:variant>
      <vt:variant>
        <vt:i4>0</vt:i4>
      </vt:variant>
      <vt:variant>
        <vt:i4>5</vt:i4>
      </vt:variant>
      <vt:variant>
        <vt:lpwstr/>
      </vt:variant>
      <vt:variant>
        <vt:lpwstr>_Toc485111020</vt:lpwstr>
      </vt:variant>
      <vt:variant>
        <vt:i4>1966128</vt:i4>
      </vt:variant>
      <vt:variant>
        <vt:i4>1628</vt:i4>
      </vt:variant>
      <vt:variant>
        <vt:i4>0</vt:i4>
      </vt:variant>
      <vt:variant>
        <vt:i4>5</vt:i4>
      </vt:variant>
      <vt:variant>
        <vt:lpwstr/>
      </vt:variant>
      <vt:variant>
        <vt:lpwstr>_Toc485111019</vt:lpwstr>
      </vt:variant>
      <vt:variant>
        <vt:i4>1966128</vt:i4>
      </vt:variant>
      <vt:variant>
        <vt:i4>1622</vt:i4>
      </vt:variant>
      <vt:variant>
        <vt:i4>0</vt:i4>
      </vt:variant>
      <vt:variant>
        <vt:i4>5</vt:i4>
      </vt:variant>
      <vt:variant>
        <vt:lpwstr/>
      </vt:variant>
      <vt:variant>
        <vt:lpwstr>_Toc485111018</vt:lpwstr>
      </vt:variant>
      <vt:variant>
        <vt:i4>1966128</vt:i4>
      </vt:variant>
      <vt:variant>
        <vt:i4>1616</vt:i4>
      </vt:variant>
      <vt:variant>
        <vt:i4>0</vt:i4>
      </vt:variant>
      <vt:variant>
        <vt:i4>5</vt:i4>
      </vt:variant>
      <vt:variant>
        <vt:lpwstr/>
      </vt:variant>
      <vt:variant>
        <vt:lpwstr>_Toc485111017</vt:lpwstr>
      </vt:variant>
      <vt:variant>
        <vt:i4>1966128</vt:i4>
      </vt:variant>
      <vt:variant>
        <vt:i4>1610</vt:i4>
      </vt:variant>
      <vt:variant>
        <vt:i4>0</vt:i4>
      </vt:variant>
      <vt:variant>
        <vt:i4>5</vt:i4>
      </vt:variant>
      <vt:variant>
        <vt:lpwstr/>
      </vt:variant>
      <vt:variant>
        <vt:lpwstr>_Toc485111016</vt:lpwstr>
      </vt:variant>
      <vt:variant>
        <vt:i4>1966128</vt:i4>
      </vt:variant>
      <vt:variant>
        <vt:i4>1604</vt:i4>
      </vt:variant>
      <vt:variant>
        <vt:i4>0</vt:i4>
      </vt:variant>
      <vt:variant>
        <vt:i4>5</vt:i4>
      </vt:variant>
      <vt:variant>
        <vt:lpwstr/>
      </vt:variant>
      <vt:variant>
        <vt:lpwstr>_Toc485111015</vt:lpwstr>
      </vt:variant>
      <vt:variant>
        <vt:i4>1966128</vt:i4>
      </vt:variant>
      <vt:variant>
        <vt:i4>1598</vt:i4>
      </vt:variant>
      <vt:variant>
        <vt:i4>0</vt:i4>
      </vt:variant>
      <vt:variant>
        <vt:i4>5</vt:i4>
      </vt:variant>
      <vt:variant>
        <vt:lpwstr/>
      </vt:variant>
      <vt:variant>
        <vt:lpwstr>_Toc485111014</vt:lpwstr>
      </vt:variant>
      <vt:variant>
        <vt:i4>1966128</vt:i4>
      </vt:variant>
      <vt:variant>
        <vt:i4>1592</vt:i4>
      </vt:variant>
      <vt:variant>
        <vt:i4>0</vt:i4>
      </vt:variant>
      <vt:variant>
        <vt:i4>5</vt:i4>
      </vt:variant>
      <vt:variant>
        <vt:lpwstr/>
      </vt:variant>
      <vt:variant>
        <vt:lpwstr>_Toc485111013</vt:lpwstr>
      </vt:variant>
      <vt:variant>
        <vt:i4>1966128</vt:i4>
      </vt:variant>
      <vt:variant>
        <vt:i4>1586</vt:i4>
      </vt:variant>
      <vt:variant>
        <vt:i4>0</vt:i4>
      </vt:variant>
      <vt:variant>
        <vt:i4>5</vt:i4>
      </vt:variant>
      <vt:variant>
        <vt:lpwstr/>
      </vt:variant>
      <vt:variant>
        <vt:lpwstr>_Toc485111012</vt:lpwstr>
      </vt:variant>
      <vt:variant>
        <vt:i4>1966128</vt:i4>
      </vt:variant>
      <vt:variant>
        <vt:i4>1580</vt:i4>
      </vt:variant>
      <vt:variant>
        <vt:i4>0</vt:i4>
      </vt:variant>
      <vt:variant>
        <vt:i4>5</vt:i4>
      </vt:variant>
      <vt:variant>
        <vt:lpwstr/>
      </vt:variant>
      <vt:variant>
        <vt:lpwstr>_Toc485111011</vt:lpwstr>
      </vt:variant>
      <vt:variant>
        <vt:i4>1966128</vt:i4>
      </vt:variant>
      <vt:variant>
        <vt:i4>1574</vt:i4>
      </vt:variant>
      <vt:variant>
        <vt:i4>0</vt:i4>
      </vt:variant>
      <vt:variant>
        <vt:i4>5</vt:i4>
      </vt:variant>
      <vt:variant>
        <vt:lpwstr/>
      </vt:variant>
      <vt:variant>
        <vt:lpwstr>_Toc485111010</vt:lpwstr>
      </vt:variant>
      <vt:variant>
        <vt:i4>2031664</vt:i4>
      </vt:variant>
      <vt:variant>
        <vt:i4>1568</vt:i4>
      </vt:variant>
      <vt:variant>
        <vt:i4>0</vt:i4>
      </vt:variant>
      <vt:variant>
        <vt:i4>5</vt:i4>
      </vt:variant>
      <vt:variant>
        <vt:lpwstr/>
      </vt:variant>
      <vt:variant>
        <vt:lpwstr>_Toc485111009</vt:lpwstr>
      </vt:variant>
      <vt:variant>
        <vt:i4>2031664</vt:i4>
      </vt:variant>
      <vt:variant>
        <vt:i4>1562</vt:i4>
      </vt:variant>
      <vt:variant>
        <vt:i4>0</vt:i4>
      </vt:variant>
      <vt:variant>
        <vt:i4>5</vt:i4>
      </vt:variant>
      <vt:variant>
        <vt:lpwstr/>
      </vt:variant>
      <vt:variant>
        <vt:lpwstr>_Toc485111008</vt:lpwstr>
      </vt:variant>
      <vt:variant>
        <vt:i4>2031664</vt:i4>
      </vt:variant>
      <vt:variant>
        <vt:i4>1556</vt:i4>
      </vt:variant>
      <vt:variant>
        <vt:i4>0</vt:i4>
      </vt:variant>
      <vt:variant>
        <vt:i4>5</vt:i4>
      </vt:variant>
      <vt:variant>
        <vt:lpwstr/>
      </vt:variant>
      <vt:variant>
        <vt:lpwstr>_Toc485111007</vt:lpwstr>
      </vt:variant>
      <vt:variant>
        <vt:i4>2031664</vt:i4>
      </vt:variant>
      <vt:variant>
        <vt:i4>1550</vt:i4>
      </vt:variant>
      <vt:variant>
        <vt:i4>0</vt:i4>
      </vt:variant>
      <vt:variant>
        <vt:i4>5</vt:i4>
      </vt:variant>
      <vt:variant>
        <vt:lpwstr/>
      </vt:variant>
      <vt:variant>
        <vt:lpwstr>_Toc485111006</vt:lpwstr>
      </vt:variant>
      <vt:variant>
        <vt:i4>2031664</vt:i4>
      </vt:variant>
      <vt:variant>
        <vt:i4>1544</vt:i4>
      </vt:variant>
      <vt:variant>
        <vt:i4>0</vt:i4>
      </vt:variant>
      <vt:variant>
        <vt:i4>5</vt:i4>
      </vt:variant>
      <vt:variant>
        <vt:lpwstr/>
      </vt:variant>
      <vt:variant>
        <vt:lpwstr>_Toc485111005</vt:lpwstr>
      </vt:variant>
      <vt:variant>
        <vt:i4>2031664</vt:i4>
      </vt:variant>
      <vt:variant>
        <vt:i4>1538</vt:i4>
      </vt:variant>
      <vt:variant>
        <vt:i4>0</vt:i4>
      </vt:variant>
      <vt:variant>
        <vt:i4>5</vt:i4>
      </vt:variant>
      <vt:variant>
        <vt:lpwstr/>
      </vt:variant>
      <vt:variant>
        <vt:lpwstr>_Toc485111004</vt:lpwstr>
      </vt:variant>
      <vt:variant>
        <vt:i4>2031664</vt:i4>
      </vt:variant>
      <vt:variant>
        <vt:i4>1532</vt:i4>
      </vt:variant>
      <vt:variant>
        <vt:i4>0</vt:i4>
      </vt:variant>
      <vt:variant>
        <vt:i4>5</vt:i4>
      </vt:variant>
      <vt:variant>
        <vt:lpwstr/>
      </vt:variant>
      <vt:variant>
        <vt:lpwstr>_Toc485111003</vt:lpwstr>
      </vt:variant>
      <vt:variant>
        <vt:i4>2031664</vt:i4>
      </vt:variant>
      <vt:variant>
        <vt:i4>1526</vt:i4>
      </vt:variant>
      <vt:variant>
        <vt:i4>0</vt:i4>
      </vt:variant>
      <vt:variant>
        <vt:i4>5</vt:i4>
      </vt:variant>
      <vt:variant>
        <vt:lpwstr/>
      </vt:variant>
      <vt:variant>
        <vt:lpwstr>_Toc485111002</vt:lpwstr>
      </vt:variant>
      <vt:variant>
        <vt:i4>2031664</vt:i4>
      </vt:variant>
      <vt:variant>
        <vt:i4>1520</vt:i4>
      </vt:variant>
      <vt:variant>
        <vt:i4>0</vt:i4>
      </vt:variant>
      <vt:variant>
        <vt:i4>5</vt:i4>
      </vt:variant>
      <vt:variant>
        <vt:lpwstr/>
      </vt:variant>
      <vt:variant>
        <vt:lpwstr>_Toc485111001</vt:lpwstr>
      </vt:variant>
      <vt:variant>
        <vt:i4>2031664</vt:i4>
      </vt:variant>
      <vt:variant>
        <vt:i4>1514</vt:i4>
      </vt:variant>
      <vt:variant>
        <vt:i4>0</vt:i4>
      </vt:variant>
      <vt:variant>
        <vt:i4>5</vt:i4>
      </vt:variant>
      <vt:variant>
        <vt:lpwstr/>
      </vt:variant>
      <vt:variant>
        <vt:lpwstr>_Toc485111000</vt:lpwstr>
      </vt:variant>
      <vt:variant>
        <vt:i4>1507385</vt:i4>
      </vt:variant>
      <vt:variant>
        <vt:i4>1508</vt:i4>
      </vt:variant>
      <vt:variant>
        <vt:i4>0</vt:i4>
      </vt:variant>
      <vt:variant>
        <vt:i4>5</vt:i4>
      </vt:variant>
      <vt:variant>
        <vt:lpwstr/>
      </vt:variant>
      <vt:variant>
        <vt:lpwstr>_Toc485110999</vt:lpwstr>
      </vt:variant>
      <vt:variant>
        <vt:i4>1507385</vt:i4>
      </vt:variant>
      <vt:variant>
        <vt:i4>1502</vt:i4>
      </vt:variant>
      <vt:variant>
        <vt:i4>0</vt:i4>
      </vt:variant>
      <vt:variant>
        <vt:i4>5</vt:i4>
      </vt:variant>
      <vt:variant>
        <vt:lpwstr/>
      </vt:variant>
      <vt:variant>
        <vt:lpwstr>_Toc485110998</vt:lpwstr>
      </vt:variant>
      <vt:variant>
        <vt:i4>1507385</vt:i4>
      </vt:variant>
      <vt:variant>
        <vt:i4>1496</vt:i4>
      </vt:variant>
      <vt:variant>
        <vt:i4>0</vt:i4>
      </vt:variant>
      <vt:variant>
        <vt:i4>5</vt:i4>
      </vt:variant>
      <vt:variant>
        <vt:lpwstr/>
      </vt:variant>
      <vt:variant>
        <vt:lpwstr>_Toc485110997</vt:lpwstr>
      </vt:variant>
      <vt:variant>
        <vt:i4>1507385</vt:i4>
      </vt:variant>
      <vt:variant>
        <vt:i4>1490</vt:i4>
      </vt:variant>
      <vt:variant>
        <vt:i4>0</vt:i4>
      </vt:variant>
      <vt:variant>
        <vt:i4>5</vt:i4>
      </vt:variant>
      <vt:variant>
        <vt:lpwstr/>
      </vt:variant>
      <vt:variant>
        <vt:lpwstr>_Toc485110996</vt:lpwstr>
      </vt:variant>
      <vt:variant>
        <vt:i4>1507385</vt:i4>
      </vt:variant>
      <vt:variant>
        <vt:i4>1484</vt:i4>
      </vt:variant>
      <vt:variant>
        <vt:i4>0</vt:i4>
      </vt:variant>
      <vt:variant>
        <vt:i4>5</vt:i4>
      </vt:variant>
      <vt:variant>
        <vt:lpwstr/>
      </vt:variant>
      <vt:variant>
        <vt:lpwstr>_Toc485110995</vt:lpwstr>
      </vt:variant>
      <vt:variant>
        <vt:i4>1507385</vt:i4>
      </vt:variant>
      <vt:variant>
        <vt:i4>1478</vt:i4>
      </vt:variant>
      <vt:variant>
        <vt:i4>0</vt:i4>
      </vt:variant>
      <vt:variant>
        <vt:i4>5</vt:i4>
      </vt:variant>
      <vt:variant>
        <vt:lpwstr/>
      </vt:variant>
      <vt:variant>
        <vt:lpwstr>_Toc485110994</vt:lpwstr>
      </vt:variant>
      <vt:variant>
        <vt:i4>1507385</vt:i4>
      </vt:variant>
      <vt:variant>
        <vt:i4>1472</vt:i4>
      </vt:variant>
      <vt:variant>
        <vt:i4>0</vt:i4>
      </vt:variant>
      <vt:variant>
        <vt:i4>5</vt:i4>
      </vt:variant>
      <vt:variant>
        <vt:lpwstr/>
      </vt:variant>
      <vt:variant>
        <vt:lpwstr>_Toc485110993</vt:lpwstr>
      </vt:variant>
      <vt:variant>
        <vt:i4>1507385</vt:i4>
      </vt:variant>
      <vt:variant>
        <vt:i4>1466</vt:i4>
      </vt:variant>
      <vt:variant>
        <vt:i4>0</vt:i4>
      </vt:variant>
      <vt:variant>
        <vt:i4>5</vt:i4>
      </vt:variant>
      <vt:variant>
        <vt:lpwstr/>
      </vt:variant>
      <vt:variant>
        <vt:lpwstr>_Toc485110992</vt:lpwstr>
      </vt:variant>
      <vt:variant>
        <vt:i4>1507385</vt:i4>
      </vt:variant>
      <vt:variant>
        <vt:i4>1460</vt:i4>
      </vt:variant>
      <vt:variant>
        <vt:i4>0</vt:i4>
      </vt:variant>
      <vt:variant>
        <vt:i4>5</vt:i4>
      </vt:variant>
      <vt:variant>
        <vt:lpwstr/>
      </vt:variant>
      <vt:variant>
        <vt:lpwstr>_Toc485110991</vt:lpwstr>
      </vt:variant>
      <vt:variant>
        <vt:i4>1507385</vt:i4>
      </vt:variant>
      <vt:variant>
        <vt:i4>1454</vt:i4>
      </vt:variant>
      <vt:variant>
        <vt:i4>0</vt:i4>
      </vt:variant>
      <vt:variant>
        <vt:i4>5</vt:i4>
      </vt:variant>
      <vt:variant>
        <vt:lpwstr/>
      </vt:variant>
      <vt:variant>
        <vt:lpwstr>_Toc485110990</vt:lpwstr>
      </vt:variant>
      <vt:variant>
        <vt:i4>1441849</vt:i4>
      </vt:variant>
      <vt:variant>
        <vt:i4>1448</vt:i4>
      </vt:variant>
      <vt:variant>
        <vt:i4>0</vt:i4>
      </vt:variant>
      <vt:variant>
        <vt:i4>5</vt:i4>
      </vt:variant>
      <vt:variant>
        <vt:lpwstr/>
      </vt:variant>
      <vt:variant>
        <vt:lpwstr>_Toc485110989</vt:lpwstr>
      </vt:variant>
      <vt:variant>
        <vt:i4>1441849</vt:i4>
      </vt:variant>
      <vt:variant>
        <vt:i4>1442</vt:i4>
      </vt:variant>
      <vt:variant>
        <vt:i4>0</vt:i4>
      </vt:variant>
      <vt:variant>
        <vt:i4>5</vt:i4>
      </vt:variant>
      <vt:variant>
        <vt:lpwstr/>
      </vt:variant>
      <vt:variant>
        <vt:lpwstr>_Toc485110988</vt:lpwstr>
      </vt:variant>
      <vt:variant>
        <vt:i4>1441849</vt:i4>
      </vt:variant>
      <vt:variant>
        <vt:i4>1436</vt:i4>
      </vt:variant>
      <vt:variant>
        <vt:i4>0</vt:i4>
      </vt:variant>
      <vt:variant>
        <vt:i4>5</vt:i4>
      </vt:variant>
      <vt:variant>
        <vt:lpwstr/>
      </vt:variant>
      <vt:variant>
        <vt:lpwstr>_Toc485110987</vt:lpwstr>
      </vt:variant>
      <vt:variant>
        <vt:i4>1441849</vt:i4>
      </vt:variant>
      <vt:variant>
        <vt:i4>1430</vt:i4>
      </vt:variant>
      <vt:variant>
        <vt:i4>0</vt:i4>
      </vt:variant>
      <vt:variant>
        <vt:i4>5</vt:i4>
      </vt:variant>
      <vt:variant>
        <vt:lpwstr/>
      </vt:variant>
      <vt:variant>
        <vt:lpwstr>_Toc485110986</vt:lpwstr>
      </vt:variant>
      <vt:variant>
        <vt:i4>1441849</vt:i4>
      </vt:variant>
      <vt:variant>
        <vt:i4>1424</vt:i4>
      </vt:variant>
      <vt:variant>
        <vt:i4>0</vt:i4>
      </vt:variant>
      <vt:variant>
        <vt:i4>5</vt:i4>
      </vt:variant>
      <vt:variant>
        <vt:lpwstr/>
      </vt:variant>
      <vt:variant>
        <vt:lpwstr>_Toc485110985</vt:lpwstr>
      </vt:variant>
      <vt:variant>
        <vt:i4>1441849</vt:i4>
      </vt:variant>
      <vt:variant>
        <vt:i4>1418</vt:i4>
      </vt:variant>
      <vt:variant>
        <vt:i4>0</vt:i4>
      </vt:variant>
      <vt:variant>
        <vt:i4>5</vt:i4>
      </vt:variant>
      <vt:variant>
        <vt:lpwstr/>
      </vt:variant>
      <vt:variant>
        <vt:lpwstr>_Toc485110984</vt:lpwstr>
      </vt:variant>
      <vt:variant>
        <vt:i4>1441849</vt:i4>
      </vt:variant>
      <vt:variant>
        <vt:i4>1412</vt:i4>
      </vt:variant>
      <vt:variant>
        <vt:i4>0</vt:i4>
      </vt:variant>
      <vt:variant>
        <vt:i4>5</vt:i4>
      </vt:variant>
      <vt:variant>
        <vt:lpwstr/>
      </vt:variant>
      <vt:variant>
        <vt:lpwstr>_Toc485110983</vt:lpwstr>
      </vt:variant>
      <vt:variant>
        <vt:i4>1441849</vt:i4>
      </vt:variant>
      <vt:variant>
        <vt:i4>1406</vt:i4>
      </vt:variant>
      <vt:variant>
        <vt:i4>0</vt:i4>
      </vt:variant>
      <vt:variant>
        <vt:i4>5</vt:i4>
      </vt:variant>
      <vt:variant>
        <vt:lpwstr/>
      </vt:variant>
      <vt:variant>
        <vt:lpwstr>_Toc485110982</vt:lpwstr>
      </vt:variant>
      <vt:variant>
        <vt:i4>1441849</vt:i4>
      </vt:variant>
      <vt:variant>
        <vt:i4>1400</vt:i4>
      </vt:variant>
      <vt:variant>
        <vt:i4>0</vt:i4>
      </vt:variant>
      <vt:variant>
        <vt:i4>5</vt:i4>
      </vt:variant>
      <vt:variant>
        <vt:lpwstr/>
      </vt:variant>
      <vt:variant>
        <vt:lpwstr>_Toc485110981</vt:lpwstr>
      </vt:variant>
      <vt:variant>
        <vt:i4>1441849</vt:i4>
      </vt:variant>
      <vt:variant>
        <vt:i4>1394</vt:i4>
      </vt:variant>
      <vt:variant>
        <vt:i4>0</vt:i4>
      </vt:variant>
      <vt:variant>
        <vt:i4>5</vt:i4>
      </vt:variant>
      <vt:variant>
        <vt:lpwstr/>
      </vt:variant>
      <vt:variant>
        <vt:lpwstr>_Toc485110980</vt:lpwstr>
      </vt:variant>
      <vt:variant>
        <vt:i4>1638457</vt:i4>
      </vt:variant>
      <vt:variant>
        <vt:i4>1388</vt:i4>
      </vt:variant>
      <vt:variant>
        <vt:i4>0</vt:i4>
      </vt:variant>
      <vt:variant>
        <vt:i4>5</vt:i4>
      </vt:variant>
      <vt:variant>
        <vt:lpwstr/>
      </vt:variant>
      <vt:variant>
        <vt:lpwstr>_Toc485110979</vt:lpwstr>
      </vt:variant>
      <vt:variant>
        <vt:i4>1638457</vt:i4>
      </vt:variant>
      <vt:variant>
        <vt:i4>1382</vt:i4>
      </vt:variant>
      <vt:variant>
        <vt:i4>0</vt:i4>
      </vt:variant>
      <vt:variant>
        <vt:i4>5</vt:i4>
      </vt:variant>
      <vt:variant>
        <vt:lpwstr/>
      </vt:variant>
      <vt:variant>
        <vt:lpwstr>_Toc485110978</vt:lpwstr>
      </vt:variant>
      <vt:variant>
        <vt:i4>1638457</vt:i4>
      </vt:variant>
      <vt:variant>
        <vt:i4>1376</vt:i4>
      </vt:variant>
      <vt:variant>
        <vt:i4>0</vt:i4>
      </vt:variant>
      <vt:variant>
        <vt:i4>5</vt:i4>
      </vt:variant>
      <vt:variant>
        <vt:lpwstr/>
      </vt:variant>
      <vt:variant>
        <vt:lpwstr>_Toc485110977</vt:lpwstr>
      </vt:variant>
      <vt:variant>
        <vt:i4>1638457</vt:i4>
      </vt:variant>
      <vt:variant>
        <vt:i4>1370</vt:i4>
      </vt:variant>
      <vt:variant>
        <vt:i4>0</vt:i4>
      </vt:variant>
      <vt:variant>
        <vt:i4>5</vt:i4>
      </vt:variant>
      <vt:variant>
        <vt:lpwstr/>
      </vt:variant>
      <vt:variant>
        <vt:lpwstr>_Toc485110976</vt:lpwstr>
      </vt:variant>
      <vt:variant>
        <vt:i4>1638457</vt:i4>
      </vt:variant>
      <vt:variant>
        <vt:i4>1364</vt:i4>
      </vt:variant>
      <vt:variant>
        <vt:i4>0</vt:i4>
      </vt:variant>
      <vt:variant>
        <vt:i4>5</vt:i4>
      </vt:variant>
      <vt:variant>
        <vt:lpwstr/>
      </vt:variant>
      <vt:variant>
        <vt:lpwstr>_Toc485110975</vt:lpwstr>
      </vt:variant>
      <vt:variant>
        <vt:i4>1638457</vt:i4>
      </vt:variant>
      <vt:variant>
        <vt:i4>1358</vt:i4>
      </vt:variant>
      <vt:variant>
        <vt:i4>0</vt:i4>
      </vt:variant>
      <vt:variant>
        <vt:i4>5</vt:i4>
      </vt:variant>
      <vt:variant>
        <vt:lpwstr/>
      </vt:variant>
      <vt:variant>
        <vt:lpwstr>_Toc485110974</vt:lpwstr>
      </vt:variant>
      <vt:variant>
        <vt:i4>1638457</vt:i4>
      </vt:variant>
      <vt:variant>
        <vt:i4>1352</vt:i4>
      </vt:variant>
      <vt:variant>
        <vt:i4>0</vt:i4>
      </vt:variant>
      <vt:variant>
        <vt:i4>5</vt:i4>
      </vt:variant>
      <vt:variant>
        <vt:lpwstr/>
      </vt:variant>
      <vt:variant>
        <vt:lpwstr>_Toc485110973</vt:lpwstr>
      </vt:variant>
      <vt:variant>
        <vt:i4>1638457</vt:i4>
      </vt:variant>
      <vt:variant>
        <vt:i4>1346</vt:i4>
      </vt:variant>
      <vt:variant>
        <vt:i4>0</vt:i4>
      </vt:variant>
      <vt:variant>
        <vt:i4>5</vt:i4>
      </vt:variant>
      <vt:variant>
        <vt:lpwstr/>
      </vt:variant>
      <vt:variant>
        <vt:lpwstr>_Toc485110972</vt:lpwstr>
      </vt:variant>
      <vt:variant>
        <vt:i4>1638457</vt:i4>
      </vt:variant>
      <vt:variant>
        <vt:i4>1340</vt:i4>
      </vt:variant>
      <vt:variant>
        <vt:i4>0</vt:i4>
      </vt:variant>
      <vt:variant>
        <vt:i4>5</vt:i4>
      </vt:variant>
      <vt:variant>
        <vt:lpwstr/>
      </vt:variant>
      <vt:variant>
        <vt:lpwstr>_Toc485110971</vt:lpwstr>
      </vt:variant>
      <vt:variant>
        <vt:i4>1638457</vt:i4>
      </vt:variant>
      <vt:variant>
        <vt:i4>1334</vt:i4>
      </vt:variant>
      <vt:variant>
        <vt:i4>0</vt:i4>
      </vt:variant>
      <vt:variant>
        <vt:i4>5</vt:i4>
      </vt:variant>
      <vt:variant>
        <vt:lpwstr/>
      </vt:variant>
      <vt:variant>
        <vt:lpwstr>_Toc485110970</vt:lpwstr>
      </vt:variant>
      <vt:variant>
        <vt:i4>1572921</vt:i4>
      </vt:variant>
      <vt:variant>
        <vt:i4>1328</vt:i4>
      </vt:variant>
      <vt:variant>
        <vt:i4>0</vt:i4>
      </vt:variant>
      <vt:variant>
        <vt:i4>5</vt:i4>
      </vt:variant>
      <vt:variant>
        <vt:lpwstr/>
      </vt:variant>
      <vt:variant>
        <vt:lpwstr>_Toc485110969</vt:lpwstr>
      </vt:variant>
      <vt:variant>
        <vt:i4>1572921</vt:i4>
      </vt:variant>
      <vt:variant>
        <vt:i4>1322</vt:i4>
      </vt:variant>
      <vt:variant>
        <vt:i4>0</vt:i4>
      </vt:variant>
      <vt:variant>
        <vt:i4>5</vt:i4>
      </vt:variant>
      <vt:variant>
        <vt:lpwstr/>
      </vt:variant>
      <vt:variant>
        <vt:lpwstr>_Toc485110968</vt:lpwstr>
      </vt:variant>
      <vt:variant>
        <vt:i4>1572921</vt:i4>
      </vt:variant>
      <vt:variant>
        <vt:i4>1316</vt:i4>
      </vt:variant>
      <vt:variant>
        <vt:i4>0</vt:i4>
      </vt:variant>
      <vt:variant>
        <vt:i4>5</vt:i4>
      </vt:variant>
      <vt:variant>
        <vt:lpwstr/>
      </vt:variant>
      <vt:variant>
        <vt:lpwstr>_Toc485110967</vt:lpwstr>
      </vt:variant>
      <vt:variant>
        <vt:i4>1572921</vt:i4>
      </vt:variant>
      <vt:variant>
        <vt:i4>1310</vt:i4>
      </vt:variant>
      <vt:variant>
        <vt:i4>0</vt:i4>
      </vt:variant>
      <vt:variant>
        <vt:i4>5</vt:i4>
      </vt:variant>
      <vt:variant>
        <vt:lpwstr/>
      </vt:variant>
      <vt:variant>
        <vt:lpwstr>_Toc485110966</vt:lpwstr>
      </vt:variant>
      <vt:variant>
        <vt:i4>1572921</vt:i4>
      </vt:variant>
      <vt:variant>
        <vt:i4>1304</vt:i4>
      </vt:variant>
      <vt:variant>
        <vt:i4>0</vt:i4>
      </vt:variant>
      <vt:variant>
        <vt:i4>5</vt:i4>
      </vt:variant>
      <vt:variant>
        <vt:lpwstr/>
      </vt:variant>
      <vt:variant>
        <vt:lpwstr>_Toc485110965</vt:lpwstr>
      </vt:variant>
      <vt:variant>
        <vt:i4>1572921</vt:i4>
      </vt:variant>
      <vt:variant>
        <vt:i4>1298</vt:i4>
      </vt:variant>
      <vt:variant>
        <vt:i4>0</vt:i4>
      </vt:variant>
      <vt:variant>
        <vt:i4>5</vt:i4>
      </vt:variant>
      <vt:variant>
        <vt:lpwstr/>
      </vt:variant>
      <vt:variant>
        <vt:lpwstr>_Toc485110964</vt:lpwstr>
      </vt:variant>
      <vt:variant>
        <vt:i4>1572921</vt:i4>
      </vt:variant>
      <vt:variant>
        <vt:i4>1292</vt:i4>
      </vt:variant>
      <vt:variant>
        <vt:i4>0</vt:i4>
      </vt:variant>
      <vt:variant>
        <vt:i4>5</vt:i4>
      </vt:variant>
      <vt:variant>
        <vt:lpwstr/>
      </vt:variant>
      <vt:variant>
        <vt:lpwstr>_Toc485110963</vt:lpwstr>
      </vt:variant>
      <vt:variant>
        <vt:i4>1572921</vt:i4>
      </vt:variant>
      <vt:variant>
        <vt:i4>1286</vt:i4>
      </vt:variant>
      <vt:variant>
        <vt:i4>0</vt:i4>
      </vt:variant>
      <vt:variant>
        <vt:i4>5</vt:i4>
      </vt:variant>
      <vt:variant>
        <vt:lpwstr/>
      </vt:variant>
      <vt:variant>
        <vt:lpwstr>_Toc485110962</vt:lpwstr>
      </vt:variant>
      <vt:variant>
        <vt:i4>1572921</vt:i4>
      </vt:variant>
      <vt:variant>
        <vt:i4>1280</vt:i4>
      </vt:variant>
      <vt:variant>
        <vt:i4>0</vt:i4>
      </vt:variant>
      <vt:variant>
        <vt:i4>5</vt:i4>
      </vt:variant>
      <vt:variant>
        <vt:lpwstr/>
      </vt:variant>
      <vt:variant>
        <vt:lpwstr>_Toc485110961</vt:lpwstr>
      </vt:variant>
      <vt:variant>
        <vt:i4>1572921</vt:i4>
      </vt:variant>
      <vt:variant>
        <vt:i4>1274</vt:i4>
      </vt:variant>
      <vt:variant>
        <vt:i4>0</vt:i4>
      </vt:variant>
      <vt:variant>
        <vt:i4>5</vt:i4>
      </vt:variant>
      <vt:variant>
        <vt:lpwstr/>
      </vt:variant>
      <vt:variant>
        <vt:lpwstr>_Toc485110960</vt:lpwstr>
      </vt:variant>
      <vt:variant>
        <vt:i4>1769529</vt:i4>
      </vt:variant>
      <vt:variant>
        <vt:i4>1268</vt:i4>
      </vt:variant>
      <vt:variant>
        <vt:i4>0</vt:i4>
      </vt:variant>
      <vt:variant>
        <vt:i4>5</vt:i4>
      </vt:variant>
      <vt:variant>
        <vt:lpwstr/>
      </vt:variant>
      <vt:variant>
        <vt:lpwstr>_Toc485110959</vt:lpwstr>
      </vt:variant>
      <vt:variant>
        <vt:i4>1769529</vt:i4>
      </vt:variant>
      <vt:variant>
        <vt:i4>1262</vt:i4>
      </vt:variant>
      <vt:variant>
        <vt:i4>0</vt:i4>
      </vt:variant>
      <vt:variant>
        <vt:i4>5</vt:i4>
      </vt:variant>
      <vt:variant>
        <vt:lpwstr/>
      </vt:variant>
      <vt:variant>
        <vt:lpwstr>_Toc485110958</vt:lpwstr>
      </vt:variant>
      <vt:variant>
        <vt:i4>1769529</vt:i4>
      </vt:variant>
      <vt:variant>
        <vt:i4>1256</vt:i4>
      </vt:variant>
      <vt:variant>
        <vt:i4>0</vt:i4>
      </vt:variant>
      <vt:variant>
        <vt:i4>5</vt:i4>
      </vt:variant>
      <vt:variant>
        <vt:lpwstr/>
      </vt:variant>
      <vt:variant>
        <vt:lpwstr>_Toc485110957</vt:lpwstr>
      </vt:variant>
      <vt:variant>
        <vt:i4>1769529</vt:i4>
      </vt:variant>
      <vt:variant>
        <vt:i4>1250</vt:i4>
      </vt:variant>
      <vt:variant>
        <vt:i4>0</vt:i4>
      </vt:variant>
      <vt:variant>
        <vt:i4>5</vt:i4>
      </vt:variant>
      <vt:variant>
        <vt:lpwstr/>
      </vt:variant>
      <vt:variant>
        <vt:lpwstr>_Toc485110956</vt:lpwstr>
      </vt:variant>
      <vt:variant>
        <vt:i4>1769529</vt:i4>
      </vt:variant>
      <vt:variant>
        <vt:i4>1244</vt:i4>
      </vt:variant>
      <vt:variant>
        <vt:i4>0</vt:i4>
      </vt:variant>
      <vt:variant>
        <vt:i4>5</vt:i4>
      </vt:variant>
      <vt:variant>
        <vt:lpwstr/>
      </vt:variant>
      <vt:variant>
        <vt:lpwstr>_Toc485110955</vt:lpwstr>
      </vt:variant>
      <vt:variant>
        <vt:i4>1769529</vt:i4>
      </vt:variant>
      <vt:variant>
        <vt:i4>1238</vt:i4>
      </vt:variant>
      <vt:variant>
        <vt:i4>0</vt:i4>
      </vt:variant>
      <vt:variant>
        <vt:i4>5</vt:i4>
      </vt:variant>
      <vt:variant>
        <vt:lpwstr/>
      </vt:variant>
      <vt:variant>
        <vt:lpwstr>_Toc485110954</vt:lpwstr>
      </vt:variant>
      <vt:variant>
        <vt:i4>1769529</vt:i4>
      </vt:variant>
      <vt:variant>
        <vt:i4>1232</vt:i4>
      </vt:variant>
      <vt:variant>
        <vt:i4>0</vt:i4>
      </vt:variant>
      <vt:variant>
        <vt:i4>5</vt:i4>
      </vt:variant>
      <vt:variant>
        <vt:lpwstr/>
      </vt:variant>
      <vt:variant>
        <vt:lpwstr>_Toc485110953</vt:lpwstr>
      </vt:variant>
      <vt:variant>
        <vt:i4>1769529</vt:i4>
      </vt:variant>
      <vt:variant>
        <vt:i4>1226</vt:i4>
      </vt:variant>
      <vt:variant>
        <vt:i4>0</vt:i4>
      </vt:variant>
      <vt:variant>
        <vt:i4>5</vt:i4>
      </vt:variant>
      <vt:variant>
        <vt:lpwstr/>
      </vt:variant>
      <vt:variant>
        <vt:lpwstr>_Toc485110952</vt:lpwstr>
      </vt:variant>
      <vt:variant>
        <vt:i4>1769529</vt:i4>
      </vt:variant>
      <vt:variant>
        <vt:i4>1220</vt:i4>
      </vt:variant>
      <vt:variant>
        <vt:i4>0</vt:i4>
      </vt:variant>
      <vt:variant>
        <vt:i4>5</vt:i4>
      </vt:variant>
      <vt:variant>
        <vt:lpwstr/>
      </vt:variant>
      <vt:variant>
        <vt:lpwstr>_Toc485110951</vt:lpwstr>
      </vt:variant>
      <vt:variant>
        <vt:i4>1769529</vt:i4>
      </vt:variant>
      <vt:variant>
        <vt:i4>1214</vt:i4>
      </vt:variant>
      <vt:variant>
        <vt:i4>0</vt:i4>
      </vt:variant>
      <vt:variant>
        <vt:i4>5</vt:i4>
      </vt:variant>
      <vt:variant>
        <vt:lpwstr/>
      </vt:variant>
      <vt:variant>
        <vt:lpwstr>_Toc485110950</vt:lpwstr>
      </vt:variant>
      <vt:variant>
        <vt:i4>1703993</vt:i4>
      </vt:variant>
      <vt:variant>
        <vt:i4>1208</vt:i4>
      </vt:variant>
      <vt:variant>
        <vt:i4>0</vt:i4>
      </vt:variant>
      <vt:variant>
        <vt:i4>5</vt:i4>
      </vt:variant>
      <vt:variant>
        <vt:lpwstr/>
      </vt:variant>
      <vt:variant>
        <vt:lpwstr>_Toc485110949</vt:lpwstr>
      </vt:variant>
      <vt:variant>
        <vt:i4>1703993</vt:i4>
      </vt:variant>
      <vt:variant>
        <vt:i4>1202</vt:i4>
      </vt:variant>
      <vt:variant>
        <vt:i4>0</vt:i4>
      </vt:variant>
      <vt:variant>
        <vt:i4>5</vt:i4>
      </vt:variant>
      <vt:variant>
        <vt:lpwstr/>
      </vt:variant>
      <vt:variant>
        <vt:lpwstr>_Toc485110948</vt:lpwstr>
      </vt:variant>
      <vt:variant>
        <vt:i4>1703993</vt:i4>
      </vt:variant>
      <vt:variant>
        <vt:i4>1196</vt:i4>
      </vt:variant>
      <vt:variant>
        <vt:i4>0</vt:i4>
      </vt:variant>
      <vt:variant>
        <vt:i4>5</vt:i4>
      </vt:variant>
      <vt:variant>
        <vt:lpwstr/>
      </vt:variant>
      <vt:variant>
        <vt:lpwstr>_Toc485110947</vt:lpwstr>
      </vt:variant>
      <vt:variant>
        <vt:i4>1703993</vt:i4>
      </vt:variant>
      <vt:variant>
        <vt:i4>1190</vt:i4>
      </vt:variant>
      <vt:variant>
        <vt:i4>0</vt:i4>
      </vt:variant>
      <vt:variant>
        <vt:i4>5</vt:i4>
      </vt:variant>
      <vt:variant>
        <vt:lpwstr/>
      </vt:variant>
      <vt:variant>
        <vt:lpwstr>_Toc485110946</vt:lpwstr>
      </vt:variant>
      <vt:variant>
        <vt:i4>1703993</vt:i4>
      </vt:variant>
      <vt:variant>
        <vt:i4>1184</vt:i4>
      </vt:variant>
      <vt:variant>
        <vt:i4>0</vt:i4>
      </vt:variant>
      <vt:variant>
        <vt:i4>5</vt:i4>
      </vt:variant>
      <vt:variant>
        <vt:lpwstr/>
      </vt:variant>
      <vt:variant>
        <vt:lpwstr>_Toc485110945</vt:lpwstr>
      </vt:variant>
      <vt:variant>
        <vt:i4>1703993</vt:i4>
      </vt:variant>
      <vt:variant>
        <vt:i4>1178</vt:i4>
      </vt:variant>
      <vt:variant>
        <vt:i4>0</vt:i4>
      </vt:variant>
      <vt:variant>
        <vt:i4>5</vt:i4>
      </vt:variant>
      <vt:variant>
        <vt:lpwstr/>
      </vt:variant>
      <vt:variant>
        <vt:lpwstr>_Toc485110944</vt:lpwstr>
      </vt:variant>
      <vt:variant>
        <vt:i4>1703993</vt:i4>
      </vt:variant>
      <vt:variant>
        <vt:i4>1172</vt:i4>
      </vt:variant>
      <vt:variant>
        <vt:i4>0</vt:i4>
      </vt:variant>
      <vt:variant>
        <vt:i4>5</vt:i4>
      </vt:variant>
      <vt:variant>
        <vt:lpwstr/>
      </vt:variant>
      <vt:variant>
        <vt:lpwstr>_Toc485110943</vt:lpwstr>
      </vt:variant>
      <vt:variant>
        <vt:i4>1703993</vt:i4>
      </vt:variant>
      <vt:variant>
        <vt:i4>1166</vt:i4>
      </vt:variant>
      <vt:variant>
        <vt:i4>0</vt:i4>
      </vt:variant>
      <vt:variant>
        <vt:i4>5</vt:i4>
      </vt:variant>
      <vt:variant>
        <vt:lpwstr/>
      </vt:variant>
      <vt:variant>
        <vt:lpwstr>_Toc485110942</vt:lpwstr>
      </vt:variant>
      <vt:variant>
        <vt:i4>1703993</vt:i4>
      </vt:variant>
      <vt:variant>
        <vt:i4>1160</vt:i4>
      </vt:variant>
      <vt:variant>
        <vt:i4>0</vt:i4>
      </vt:variant>
      <vt:variant>
        <vt:i4>5</vt:i4>
      </vt:variant>
      <vt:variant>
        <vt:lpwstr/>
      </vt:variant>
      <vt:variant>
        <vt:lpwstr>_Toc485110941</vt:lpwstr>
      </vt:variant>
      <vt:variant>
        <vt:i4>1703993</vt:i4>
      </vt:variant>
      <vt:variant>
        <vt:i4>1154</vt:i4>
      </vt:variant>
      <vt:variant>
        <vt:i4>0</vt:i4>
      </vt:variant>
      <vt:variant>
        <vt:i4>5</vt:i4>
      </vt:variant>
      <vt:variant>
        <vt:lpwstr/>
      </vt:variant>
      <vt:variant>
        <vt:lpwstr>_Toc485110940</vt:lpwstr>
      </vt:variant>
      <vt:variant>
        <vt:i4>1900601</vt:i4>
      </vt:variant>
      <vt:variant>
        <vt:i4>1148</vt:i4>
      </vt:variant>
      <vt:variant>
        <vt:i4>0</vt:i4>
      </vt:variant>
      <vt:variant>
        <vt:i4>5</vt:i4>
      </vt:variant>
      <vt:variant>
        <vt:lpwstr/>
      </vt:variant>
      <vt:variant>
        <vt:lpwstr>_Toc485110939</vt:lpwstr>
      </vt:variant>
      <vt:variant>
        <vt:i4>1900601</vt:i4>
      </vt:variant>
      <vt:variant>
        <vt:i4>1142</vt:i4>
      </vt:variant>
      <vt:variant>
        <vt:i4>0</vt:i4>
      </vt:variant>
      <vt:variant>
        <vt:i4>5</vt:i4>
      </vt:variant>
      <vt:variant>
        <vt:lpwstr/>
      </vt:variant>
      <vt:variant>
        <vt:lpwstr>_Toc485110938</vt:lpwstr>
      </vt:variant>
      <vt:variant>
        <vt:i4>1900601</vt:i4>
      </vt:variant>
      <vt:variant>
        <vt:i4>1136</vt:i4>
      </vt:variant>
      <vt:variant>
        <vt:i4>0</vt:i4>
      </vt:variant>
      <vt:variant>
        <vt:i4>5</vt:i4>
      </vt:variant>
      <vt:variant>
        <vt:lpwstr/>
      </vt:variant>
      <vt:variant>
        <vt:lpwstr>_Toc485110937</vt:lpwstr>
      </vt:variant>
      <vt:variant>
        <vt:i4>1900601</vt:i4>
      </vt:variant>
      <vt:variant>
        <vt:i4>1130</vt:i4>
      </vt:variant>
      <vt:variant>
        <vt:i4>0</vt:i4>
      </vt:variant>
      <vt:variant>
        <vt:i4>5</vt:i4>
      </vt:variant>
      <vt:variant>
        <vt:lpwstr/>
      </vt:variant>
      <vt:variant>
        <vt:lpwstr>_Toc485110936</vt:lpwstr>
      </vt:variant>
      <vt:variant>
        <vt:i4>1900601</vt:i4>
      </vt:variant>
      <vt:variant>
        <vt:i4>1124</vt:i4>
      </vt:variant>
      <vt:variant>
        <vt:i4>0</vt:i4>
      </vt:variant>
      <vt:variant>
        <vt:i4>5</vt:i4>
      </vt:variant>
      <vt:variant>
        <vt:lpwstr/>
      </vt:variant>
      <vt:variant>
        <vt:lpwstr>_Toc485110935</vt:lpwstr>
      </vt:variant>
      <vt:variant>
        <vt:i4>1900601</vt:i4>
      </vt:variant>
      <vt:variant>
        <vt:i4>1118</vt:i4>
      </vt:variant>
      <vt:variant>
        <vt:i4>0</vt:i4>
      </vt:variant>
      <vt:variant>
        <vt:i4>5</vt:i4>
      </vt:variant>
      <vt:variant>
        <vt:lpwstr/>
      </vt:variant>
      <vt:variant>
        <vt:lpwstr>_Toc485110934</vt:lpwstr>
      </vt:variant>
      <vt:variant>
        <vt:i4>1900601</vt:i4>
      </vt:variant>
      <vt:variant>
        <vt:i4>1112</vt:i4>
      </vt:variant>
      <vt:variant>
        <vt:i4>0</vt:i4>
      </vt:variant>
      <vt:variant>
        <vt:i4>5</vt:i4>
      </vt:variant>
      <vt:variant>
        <vt:lpwstr/>
      </vt:variant>
      <vt:variant>
        <vt:lpwstr>_Toc485110933</vt:lpwstr>
      </vt:variant>
      <vt:variant>
        <vt:i4>1900601</vt:i4>
      </vt:variant>
      <vt:variant>
        <vt:i4>1106</vt:i4>
      </vt:variant>
      <vt:variant>
        <vt:i4>0</vt:i4>
      </vt:variant>
      <vt:variant>
        <vt:i4>5</vt:i4>
      </vt:variant>
      <vt:variant>
        <vt:lpwstr/>
      </vt:variant>
      <vt:variant>
        <vt:lpwstr>_Toc485110932</vt:lpwstr>
      </vt:variant>
      <vt:variant>
        <vt:i4>1900601</vt:i4>
      </vt:variant>
      <vt:variant>
        <vt:i4>1100</vt:i4>
      </vt:variant>
      <vt:variant>
        <vt:i4>0</vt:i4>
      </vt:variant>
      <vt:variant>
        <vt:i4>5</vt:i4>
      </vt:variant>
      <vt:variant>
        <vt:lpwstr/>
      </vt:variant>
      <vt:variant>
        <vt:lpwstr>_Toc485110931</vt:lpwstr>
      </vt:variant>
      <vt:variant>
        <vt:i4>1900601</vt:i4>
      </vt:variant>
      <vt:variant>
        <vt:i4>1094</vt:i4>
      </vt:variant>
      <vt:variant>
        <vt:i4>0</vt:i4>
      </vt:variant>
      <vt:variant>
        <vt:i4>5</vt:i4>
      </vt:variant>
      <vt:variant>
        <vt:lpwstr/>
      </vt:variant>
      <vt:variant>
        <vt:lpwstr>_Toc485110930</vt:lpwstr>
      </vt:variant>
      <vt:variant>
        <vt:i4>1835065</vt:i4>
      </vt:variant>
      <vt:variant>
        <vt:i4>1088</vt:i4>
      </vt:variant>
      <vt:variant>
        <vt:i4>0</vt:i4>
      </vt:variant>
      <vt:variant>
        <vt:i4>5</vt:i4>
      </vt:variant>
      <vt:variant>
        <vt:lpwstr/>
      </vt:variant>
      <vt:variant>
        <vt:lpwstr>_Toc485110929</vt:lpwstr>
      </vt:variant>
      <vt:variant>
        <vt:i4>1835065</vt:i4>
      </vt:variant>
      <vt:variant>
        <vt:i4>1082</vt:i4>
      </vt:variant>
      <vt:variant>
        <vt:i4>0</vt:i4>
      </vt:variant>
      <vt:variant>
        <vt:i4>5</vt:i4>
      </vt:variant>
      <vt:variant>
        <vt:lpwstr/>
      </vt:variant>
      <vt:variant>
        <vt:lpwstr>_Toc485110928</vt:lpwstr>
      </vt:variant>
      <vt:variant>
        <vt:i4>1835065</vt:i4>
      </vt:variant>
      <vt:variant>
        <vt:i4>1076</vt:i4>
      </vt:variant>
      <vt:variant>
        <vt:i4>0</vt:i4>
      </vt:variant>
      <vt:variant>
        <vt:i4>5</vt:i4>
      </vt:variant>
      <vt:variant>
        <vt:lpwstr/>
      </vt:variant>
      <vt:variant>
        <vt:lpwstr>_Toc485110927</vt:lpwstr>
      </vt:variant>
      <vt:variant>
        <vt:i4>1835065</vt:i4>
      </vt:variant>
      <vt:variant>
        <vt:i4>1070</vt:i4>
      </vt:variant>
      <vt:variant>
        <vt:i4>0</vt:i4>
      </vt:variant>
      <vt:variant>
        <vt:i4>5</vt:i4>
      </vt:variant>
      <vt:variant>
        <vt:lpwstr/>
      </vt:variant>
      <vt:variant>
        <vt:lpwstr>_Toc485110926</vt:lpwstr>
      </vt:variant>
      <vt:variant>
        <vt:i4>1835065</vt:i4>
      </vt:variant>
      <vt:variant>
        <vt:i4>1064</vt:i4>
      </vt:variant>
      <vt:variant>
        <vt:i4>0</vt:i4>
      </vt:variant>
      <vt:variant>
        <vt:i4>5</vt:i4>
      </vt:variant>
      <vt:variant>
        <vt:lpwstr/>
      </vt:variant>
      <vt:variant>
        <vt:lpwstr>_Toc485110925</vt:lpwstr>
      </vt:variant>
      <vt:variant>
        <vt:i4>1835065</vt:i4>
      </vt:variant>
      <vt:variant>
        <vt:i4>1058</vt:i4>
      </vt:variant>
      <vt:variant>
        <vt:i4>0</vt:i4>
      </vt:variant>
      <vt:variant>
        <vt:i4>5</vt:i4>
      </vt:variant>
      <vt:variant>
        <vt:lpwstr/>
      </vt:variant>
      <vt:variant>
        <vt:lpwstr>_Toc485110924</vt:lpwstr>
      </vt:variant>
      <vt:variant>
        <vt:i4>1835065</vt:i4>
      </vt:variant>
      <vt:variant>
        <vt:i4>1052</vt:i4>
      </vt:variant>
      <vt:variant>
        <vt:i4>0</vt:i4>
      </vt:variant>
      <vt:variant>
        <vt:i4>5</vt:i4>
      </vt:variant>
      <vt:variant>
        <vt:lpwstr/>
      </vt:variant>
      <vt:variant>
        <vt:lpwstr>_Toc485110923</vt:lpwstr>
      </vt:variant>
      <vt:variant>
        <vt:i4>1835065</vt:i4>
      </vt:variant>
      <vt:variant>
        <vt:i4>1046</vt:i4>
      </vt:variant>
      <vt:variant>
        <vt:i4>0</vt:i4>
      </vt:variant>
      <vt:variant>
        <vt:i4>5</vt:i4>
      </vt:variant>
      <vt:variant>
        <vt:lpwstr/>
      </vt:variant>
      <vt:variant>
        <vt:lpwstr>_Toc485110922</vt:lpwstr>
      </vt:variant>
      <vt:variant>
        <vt:i4>1835065</vt:i4>
      </vt:variant>
      <vt:variant>
        <vt:i4>1040</vt:i4>
      </vt:variant>
      <vt:variant>
        <vt:i4>0</vt:i4>
      </vt:variant>
      <vt:variant>
        <vt:i4>5</vt:i4>
      </vt:variant>
      <vt:variant>
        <vt:lpwstr/>
      </vt:variant>
      <vt:variant>
        <vt:lpwstr>_Toc485110921</vt:lpwstr>
      </vt:variant>
      <vt:variant>
        <vt:i4>1835065</vt:i4>
      </vt:variant>
      <vt:variant>
        <vt:i4>1034</vt:i4>
      </vt:variant>
      <vt:variant>
        <vt:i4>0</vt:i4>
      </vt:variant>
      <vt:variant>
        <vt:i4>5</vt:i4>
      </vt:variant>
      <vt:variant>
        <vt:lpwstr/>
      </vt:variant>
      <vt:variant>
        <vt:lpwstr>_Toc485110920</vt:lpwstr>
      </vt:variant>
      <vt:variant>
        <vt:i4>2031673</vt:i4>
      </vt:variant>
      <vt:variant>
        <vt:i4>1028</vt:i4>
      </vt:variant>
      <vt:variant>
        <vt:i4>0</vt:i4>
      </vt:variant>
      <vt:variant>
        <vt:i4>5</vt:i4>
      </vt:variant>
      <vt:variant>
        <vt:lpwstr/>
      </vt:variant>
      <vt:variant>
        <vt:lpwstr>_Toc485110919</vt:lpwstr>
      </vt:variant>
      <vt:variant>
        <vt:i4>2031673</vt:i4>
      </vt:variant>
      <vt:variant>
        <vt:i4>1022</vt:i4>
      </vt:variant>
      <vt:variant>
        <vt:i4>0</vt:i4>
      </vt:variant>
      <vt:variant>
        <vt:i4>5</vt:i4>
      </vt:variant>
      <vt:variant>
        <vt:lpwstr/>
      </vt:variant>
      <vt:variant>
        <vt:lpwstr>_Toc485110918</vt:lpwstr>
      </vt:variant>
      <vt:variant>
        <vt:i4>2031673</vt:i4>
      </vt:variant>
      <vt:variant>
        <vt:i4>1016</vt:i4>
      </vt:variant>
      <vt:variant>
        <vt:i4>0</vt:i4>
      </vt:variant>
      <vt:variant>
        <vt:i4>5</vt:i4>
      </vt:variant>
      <vt:variant>
        <vt:lpwstr/>
      </vt:variant>
      <vt:variant>
        <vt:lpwstr>_Toc485110917</vt:lpwstr>
      </vt:variant>
      <vt:variant>
        <vt:i4>2031673</vt:i4>
      </vt:variant>
      <vt:variant>
        <vt:i4>1010</vt:i4>
      </vt:variant>
      <vt:variant>
        <vt:i4>0</vt:i4>
      </vt:variant>
      <vt:variant>
        <vt:i4>5</vt:i4>
      </vt:variant>
      <vt:variant>
        <vt:lpwstr/>
      </vt:variant>
      <vt:variant>
        <vt:lpwstr>_Toc485110916</vt:lpwstr>
      </vt:variant>
      <vt:variant>
        <vt:i4>2031673</vt:i4>
      </vt:variant>
      <vt:variant>
        <vt:i4>1004</vt:i4>
      </vt:variant>
      <vt:variant>
        <vt:i4>0</vt:i4>
      </vt:variant>
      <vt:variant>
        <vt:i4>5</vt:i4>
      </vt:variant>
      <vt:variant>
        <vt:lpwstr/>
      </vt:variant>
      <vt:variant>
        <vt:lpwstr>_Toc485110915</vt:lpwstr>
      </vt:variant>
      <vt:variant>
        <vt:i4>2031673</vt:i4>
      </vt:variant>
      <vt:variant>
        <vt:i4>998</vt:i4>
      </vt:variant>
      <vt:variant>
        <vt:i4>0</vt:i4>
      </vt:variant>
      <vt:variant>
        <vt:i4>5</vt:i4>
      </vt:variant>
      <vt:variant>
        <vt:lpwstr/>
      </vt:variant>
      <vt:variant>
        <vt:lpwstr>_Toc485110914</vt:lpwstr>
      </vt:variant>
      <vt:variant>
        <vt:i4>2031673</vt:i4>
      </vt:variant>
      <vt:variant>
        <vt:i4>992</vt:i4>
      </vt:variant>
      <vt:variant>
        <vt:i4>0</vt:i4>
      </vt:variant>
      <vt:variant>
        <vt:i4>5</vt:i4>
      </vt:variant>
      <vt:variant>
        <vt:lpwstr/>
      </vt:variant>
      <vt:variant>
        <vt:lpwstr>_Toc485110913</vt:lpwstr>
      </vt:variant>
      <vt:variant>
        <vt:i4>2031673</vt:i4>
      </vt:variant>
      <vt:variant>
        <vt:i4>986</vt:i4>
      </vt:variant>
      <vt:variant>
        <vt:i4>0</vt:i4>
      </vt:variant>
      <vt:variant>
        <vt:i4>5</vt:i4>
      </vt:variant>
      <vt:variant>
        <vt:lpwstr/>
      </vt:variant>
      <vt:variant>
        <vt:lpwstr>_Toc485110912</vt:lpwstr>
      </vt:variant>
      <vt:variant>
        <vt:i4>2031673</vt:i4>
      </vt:variant>
      <vt:variant>
        <vt:i4>980</vt:i4>
      </vt:variant>
      <vt:variant>
        <vt:i4>0</vt:i4>
      </vt:variant>
      <vt:variant>
        <vt:i4>5</vt:i4>
      </vt:variant>
      <vt:variant>
        <vt:lpwstr/>
      </vt:variant>
      <vt:variant>
        <vt:lpwstr>_Toc485110911</vt:lpwstr>
      </vt:variant>
      <vt:variant>
        <vt:i4>2031673</vt:i4>
      </vt:variant>
      <vt:variant>
        <vt:i4>974</vt:i4>
      </vt:variant>
      <vt:variant>
        <vt:i4>0</vt:i4>
      </vt:variant>
      <vt:variant>
        <vt:i4>5</vt:i4>
      </vt:variant>
      <vt:variant>
        <vt:lpwstr/>
      </vt:variant>
      <vt:variant>
        <vt:lpwstr>_Toc485110910</vt:lpwstr>
      </vt:variant>
      <vt:variant>
        <vt:i4>1966137</vt:i4>
      </vt:variant>
      <vt:variant>
        <vt:i4>968</vt:i4>
      </vt:variant>
      <vt:variant>
        <vt:i4>0</vt:i4>
      </vt:variant>
      <vt:variant>
        <vt:i4>5</vt:i4>
      </vt:variant>
      <vt:variant>
        <vt:lpwstr/>
      </vt:variant>
      <vt:variant>
        <vt:lpwstr>_Toc485110909</vt:lpwstr>
      </vt:variant>
      <vt:variant>
        <vt:i4>1966137</vt:i4>
      </vt:variant>
      <vt:variant>
        <vt:i4>962</vt:i4>
      </vt:variant>
      <vt:variant>
        <vt:i4>0</vt:i4>
      </vt:variant>
      <vt:variant>
        <vt:i4>5</vt:i4>
      </vt:variant>
      <vt:variant>
        <vt:lpwstr/>
      </vt:variant>
      <vt:variant>
        <vt:lpwstr>_Toc485110908</vt:lpwstr>
      </vt:variant>
      <vt:variant>
        <vt:i4>1966137</vt:i4>
      </vt:variant>
      <vt:variant>
        <vt:i4>956</vt:i4>
      </vt:variant>
      <vt:variant>
        <vt:i4>0</vt:i4>
      </vt:variant>
      <vt:variant>
        <vt:i4>5</vt:i4>
      </vt:variant>
      <vt:variant>
        <vt:lpwstr/>
      </vt:variant>
      <vt:variant>
        <vt:lpwstr>_Toc485110907</vt:lpwstr>
      </vt:variant>
      <vt:variant>
        <vt:i4>1966137</vt:i4>
      </vt:variant>
      <vt:variant>
        <vt:i4>950</vt:i4>
      </vt:variant>
      <vt:variant>
        <vt:i4>0</vt:i4>
      </vt:variant>
      <vt:variant>
        <vt:i4>5</vt:i4>
      </vt:variant>
      <vt:variant>
        <vt:lpwstr/>
      </vt:variant>
      <vt:variant>
        <vt:lpwstr>_Toc485110906</vt:lpwstr>
      </vt:variant>
      <vt:variant>
        <vt:i4>1966137</vt:i4>
      </vt:variant>
      <vt:variant>
        <vt:i4>944</vt:i4>
      </vt:variant>
      <vt:variant>
        <vt:i4>0</vt:i4>
      </vt:variant>
      <vt:variant>
        <vt:i4>5</vt:i4>
      </vt:variant>
      <vt:variant>
        <vt:lpwstr/>
      </vt:variant>
      <vt:variant>
        <vt:lpwstr>_Toc485110905</vt:lpwstr>
      </vt:variant>
      <vt:variant>
        <vt:i4>1966137</vt:i4>
      </vt:variant>
      <vt:variant>
        <vt:i4>938</vt:i4>
      </vt:variant>
      <vt:variant>
        <vt:i4>0</vt:i4>
      </vt:variant>
      <vt:variant>
        <vt:i4>5</vt:i4>
      </vt:variant>
      <vt:variant>
        <vt:lpwstr/>
      </vt:variant>
      <vt:variant>
        <vt:lpwstr>_Toc485110904</vt:lpwstr>
      </vt:variant>
      <vt:variant>
        <vt:i4>1966137</vt:i4>
      </vt:variant>
      <vt:variant>
        <vt:i4>932</vt:i4>
      </vt:variant>
      <vt:variant>
        <vt:i4>0</vt:i4>
      </vt:variant>
      <vt:variant>
        <vt:i4>5</vt:i4>
      </vt:variant>
      <vt:variant>
        <vt:lpwstr/>
      </vt:variant>
      <vt:variant>
        <vt:lpwstr>_Toc485110903</vt:lpwstr>
      </vt:variant>
      <vt:variant>
        <vt:i4>1966137</vt:i4>
      </vt:variant>
      <vt:variant>
        <vt:i4>926</vt:i4>
      </vt:variant>
      <vt:variant>
        <vt:i4>0</vt:i4>
      </vt:variant>
      <vt:variant>
        <vt:i4>5</vt:i4>
      </vt:variant>
      <vt:variant>
        <vt:lpwstr/>
      </vt:variant>
      <vt:variant>
        <vt:lpwstr>_Toc485110902</vt:lpwstr>
      </vt:variant>
      <vt:variant>
        <vt:i4>1966137</vt:i4>
      </vt:variant>
      <vt:variant>
        <vt:i4>920</vt:i4>
      </vt:variant>
      <vt:variant>
        <vt:i4>0</vt:i4>
      </vt:variant>
      <vt:variant>
        <vt:i4>5</vt:i4>
      </vt:variant>
      <vt:variant>
        <vt:lpwstr/>
      </vt:variant>
      <vt:variant>
        <vt:lpwstr>_Toc485110901</vt:lpwstr>
      </vt:variant>
      <vt:variant>
        <vt:i4>1966137</vt:i4>
      </vt:variant>
      <vt:variant>
        <vt:i4>914</vt:i4>
      </vt:variant>
      <vt:variant>
        <vt:i4>0</vt:i4>
      </vt:variant>
      <vt:variant>
        <vt:i4>5</vt:i4>
      </vt:variant>
      <vt:variant>
        <vt:lpwstr/>
      </vt:variant>
      <vt:variant>
        <vt:lpwstr>_Toc485110900</vt:lpwstr>
      </vt:variant>
      <vt:variant>
        <vt:i4>1507384</vt:i4>
      </vt:variant>
      <vt:variant>
        <vt:i4>908</vt:i4>
      </vt:variant>
      <vt:variant>
        <vt:i4>0</vt:i4>
      </vt:variant>
      <vt:variant>
        <vt:i4>5</vt:i4>
      </vt:variant>
      <vt:variant>
        <vt:lpwstr/>
      </vt:variant>
      <vt:variant>
        <vt:lpwstr>_Toc485110899</vt:lpwstr>
      </vt:variant>
      <vt:variant>
        <vt:i4>1507384</vt:i4>
      </vt:variant>
      <vt:variant>
        <vt:i4>902</vt:i4>
      </vt:variant>
      <vt:variant>
        <vt:i4>0</vt:i4>
      </vt:variant>
      <vt:variant>
        <vt:i4>5</vt:i4>
      </vt:variant>
      <vt:variant>
        <vt:lpwstr/>
      </vt:variant>
      <vt:variant>
        <vt:lpwstr>_Toc485110898</vt:lpwstr>
      </vt:variant>
      <vt:variant>
        <vt:i4>1507384</vt:i4>
      </vt:variant>
      <vt:variant>
        <vt:i4>896</vt:i4>
      </vt:variant>
      <vt:variant>
        <vt:i4>0</vt:i4>
      </vt:variant>
      <vt:variant>
        <vt:i4>5</vt:i4>
      </vt:variant>
      <vt:variant>
        <vt:lpwstr/>
      </vt:variant>
      <vt:variant>
        <vt:lpwstr>_Toc485110897</vt:lpwstr>
      </vt:variant>
      <vt:variant>
        <vt:i4>1507384</vt:i4>
      </vt:variant>
      <vt:variant>
        <vt:i4>890</vt:i4>
      </vt:variant>
      <vt:variant>
        <vt:i4>0</vt:i4>
      </vt:variant>
      <vt:variant>
        <vt:i4>5</vt:i4>
      </vt:variant>
      <vt:variant>
        <vt:lpwstr/>
      </vt:variant>
      <vt:variant>
        <vt:lpwstr>_Toc485110896</vt:lpwstr>
      </vt:variant>
      <vt:variant>
        <vt:i4>1507384</vt:i4>
      </vt:variant>
      <vt:variant>
        <vt:i4>884</vt:i4>
      </vt:variant>
      <vt:variant>
        <vt:i4>0</vt:i4>
      </vt:variant>
      <vt:variant>
        <vt:i4>5</vt:i4>
      </vt:variant>
      <vt:variant>
        <vt:lpwstr/>
      </vt:variant>
      <vt:variant>
        <vt:lpwstr>_Toc485110895</vt:lpwstr>
      </vt:variant>
      <vt:variant>
        <vt:i4>1507384</vt:i4>
      </vt:variant>
      <vt:variant>
        <vt:i4>878</vt:i4>
      </vt:variant>
      <vt:variant>
        <vt:i4>0</vt:i4>
      </vt:variant>
      <vt:variant>
        <vt:i4>5</vt:i4>
      </vt:variant>
      <vt:variant>
        <vt:lpwstr/>
      </vt:variant>
      <vt:variant>
        <vt:lpwstr>_Toc485110894</vt:lpwstr>
      </vt:variant>
      <vt:variant>
        <vt:i4>1507384</vt:i4>
      </vt:variant>
      <vt:variant>
        <vt:i4>872</vt:i4>
      </vt:variant>
      <vt:variant>
        <vt:i4>0</vt:i4>
      </vt:variant>
      <vt:variant>
        <vt:i4>5</vt:i4>
      </vt:variant>
      <vt:variant>
        <vt:lpwstr/>
      </vt:variant>
      <vt:variant>
        <vt:lpwstr>_Toc485110893</vt:lpwstr>
      </vt:variant>
      <vt:variant>
        <vt:i4>1507384</vt:i4>
      </vt:variant>
      <vt:variant>
        <vt:i4>866</vt:i4>
      </vt:variant>
      <vt:variant>
        <vt:i4>0</vt:i4>
      </vt:variant>
      <vt:variant>
        <vt:i4>5</vt:i4>
      </vt:variant>
      <vt:variant>
        <vt:lpwstr/>
      </vt:variant>
      <vt:variant>
        <vt:lpwstr>_Toc485110892</vt:lpwstr>
      </vt:variant>
      <vt:variant>
        <vt:i4>1507384</vt:i4>
      </vt:variant>
      <vt:variant>
        <vt:i4>860</vt:i4>
      </vt:variant>
      <vt:variant>
        <vt:i4>0</vt:i4>
      </vt:variant>
      <vt:variant>
        <vt:i4>5</vt:i4>
      </vt:variant>
      <vt:variant>
        <vt:lpwstr/>
      </vt:variant>
      <vt:variant>
        <vt:lpwstr>_Toc485110891</vt:lpwstr>
      </vt:variant>
      <vt:variant>
        <vt:i4>1507384</vt:i4>
      </vt:variant>
      <vt:variant>
        <vt:i4>854</vt:i4>
      </vt:variant>
      <vt:variant>
        <vt:i4>0</vt:i4>
      </vt:variant>
      <vt:variant>
        <vt:i4>5</vt:i4>
      </vt:variant>
      <vt:variant>
        <vt:lpwstr/>
      </vt:variant>
      <vt:variant>
        <vt:lpwstr>_Toc485110890</vt:lpwstr>
      </vt:variant>
      <vt:variant>
        <vt:i4>1441848</vt:i4>
      </vt:variant>
      <vt:variant>
        <vt:i4>848</vt:i4>
      </vt:variant>
      <vt:variant>
        <vt:i4>0</vt:i4>
      </vt:variant>
      <vt:variant>
        <vt:i4>5</vt:i4>
      </vt:variant>
      <vt:variant>
        <vt:lpwstr/>
      </vt:variant>
      <vt:variant>
        <vt:lpwstr>_Toc485110889</vt:lpwstr>
      </vt:variant>
      <vt:variant>
        <vt:i4>1441848</vt:i4>
      </vt:variant>
      <vt:variant>
        <vt:i4>842</vt:i4>
      </vt:variant>
      <vt:variant>
        <vt:i4>0</vt:i4>
      </vt:variant>
      <vt:variant>
        <vt:i4>5</vt:i4>
      </vt:variant>
      <vt:variant>
        <vt:lpwstr/>
      </vt:variant>
      <vt:variant>
        <vt:lpwstr>_Toc485110888</vt:lpwstr>
      </vt:variant>
      <vt:variant>
        <vt:i4>1441848</vt:i4>
      </vt:variant>
      <vt:variant>
        <vt:i4>836</vt:i4>
      </vt:variant>
      <vt:variant>
        <vt:i4>0</vt:i4>
      </vt:variant>
      <vt:variant>
        <vt:i4>5</vt:i4>
      </vt:variant>
      <vt:variant>
        <vt:lpwstr/>
      </vt:variant>
      <vt:variant>
        <vt:lpwstr>_Toc485110887</vt:lpwstr>
      </vt:variant>
      <vt:variant>
        <vt:i4>1441848</vt:i4>
      </vt:variant>
      <vt:variant>
        <vt:i4>830</vt:i4>
      </vt:variant>
      <vt:variant>
        <vt:i4>0</vt:i4>
      </vt:variant>
      <vt:variant>
        <vt:i4>5</vt:i4>
      </vt:variant>
      <vt:variant>
        <vt:lpwstr/>
      </vt:variant>
      <vt:variant>
        <vt:lpwstr>_Toc485110886</vt:lpwstr>
      </vt:variant>
      <vt:variant>
        <vt:i4>1441848</vt:i4>
      </vt:variant>
      <vt:variant>
        <vt:i4>824</vt:i4>
      </vt:variant>
      <vt:variant>
        <vt:i4>0</vt:i4>
      </vt:variant>
      <vt:variant>
        <vt:i4>5</vt:i4>
      </vt:variant>
      <vt:variant>
        <vt:lpwstr/>
      </vt:variant>
      <vt:variant>
        <vt:lpwstr>_Toc485110885</vt:lpwstr>
      </vt:variant>
      <vt:variant>
        <vt:i4>1441848</vt:i4>
      </vt:variant>
      <vt:variant>
        <vt:i4>818</vt:i4>
      </vt:variant>
      <vt:variant>
        <vt:i4>0</vt:i4>
      </vt:variant>
      <vt:variant>
        <vt:i4>5</vt:i4>
      </vt:variant>
      <vt:variant>
        <vt:lpwstr/>
      </vt:variant>
      <vt:variant>
        <vt:lpwstr>_Toc485110884</vt:lpwstr>
      </vt:variant>
      <vt:variant>
        <vt:i4>1441848</vt:i4>
      </vt:variant>
      <vt:variant>
        <vt:i4>812</vt:i4>
      </vt:variant>
      <vt:variant>
        <vt:i4>0</vt:i4>
      </vt:variant>
      <vt:variant>
        <vt:i4>5</vt:i4>
      </vt:variant>
      <vt:variant>
        <vt:lpwstr/>
      </vt:variant>
      <vt:variant>
        <vt:lpwstr>_Toc485110883</vt:lpwstr>
      </vt:variant>
      <vt:variant>
        <vt:i4>1441848</vt:i4>
      </vt:variant>
      <vt:variant>
        <vt:i4>806</vt:i4>
      </vt:variant>
      <vt:variant>
        <vt:i4>0</vt:i4>
      </vt:variant>
      <vt:variant>
        <vt:i4>5</vt:i4>
      </vt:variant>
      <vt:variant>
        <vt:lpwstr/>
      </vt:variant>
      <vt:variant>
        <vt:lpwstr>_Toc485110882</vt:lpwstr>
      </vt:variant>
      <vt:variant>
        <vt:i4>1441848</vt:i4>
      </vt:variant>
      <vt:variant>
        <vt:i4>800</vt:i4>
      </vt:variant>
      <vt:variant>
        <vt:i4>0</vt:i4>
      </vt:variant>
      <vt:variant>
        <vt:i4>5</vt:i4>
      </vt:variant>
      <vt:variant>
        <vt:lpwstr/>
      </vt:variant>
      <vt:variant>
        <vt:lpwstr>_Toc485110881</vt:lpwstr>
      </vt:variant>
      <vt:variant>
        <vt:i4>1441848</vt:i4>
      </vt:variant>
      <vt:variant>
        <vt:i4>794</vt:i4>
      </vt:variant>
      <vt:variant>
        <vt:i4>0</vt:i4>
      </vt:variant>
      <vt:variant>
        <vt:i4>5</vt:i4>
      </vt:variant>
      <vt:variant>
        <vt:lpwstr/>
      </vt:variant>
      <vt:variant>
        <vt:lpwstr>_Toc485110880</vt:lpwstr>
      </vt:variant>
      <vt:variant>
        <vt:i4>1638456</vt:i4>
      </vt:variant>
      <vt:variant>
        <vt:i4>788</vt:i4>
      </vt:variant>
      <vt:variant>
        <vt:i4>0</vt:i4>
      </vt:variant>
      <vt:variant>
        <vt:i4>5</vt:i4>
      </vt:variant>
      <vt:variant>
        <vt:lpwstr/>
      </vt:variant>
      <vt:variant>
        <vt:lpwstr>_Toc485110879</vt:lpwstr>
      </vt:variant>
      <vt:variant>
        <vt:i4>1638456</vt:i4>
      </vt:variant>
      <vt:variant>
        <vt:i4>782</vt:i4>
      </vt:variant>
      <vt:variant>
        <vt:i4>0</vt:i4>
      </vt:variant>
      <vt:variant>
        <vt:i4>5</vt:i4>
      </vt:variant>
      <vt:variant>
        <vt:lpwstr/>
      </vt:variant>
      <vt:variant>
        <vt:lpwstr>_Toc485110878</vt:lpwstr>
      </vt:variant>
      <vt:variant>
        <vt:i4>1638456</vt:i4>
      </vt:variant>
      <vt:variant>
        <vt:i4>776</vt:i4>
      </vt:variant>
      <vt:variant>
        <vt:i4>0</vt:i4>
      </vt:variant>
      <vt:variant>
        <vt:i4>5</vt:i4>
      </vt:variant>
      <vt:variant>
        <vt:lpwstr/>
      </vt:variant>
      <vt:variant>
        <vt:lpwstr>_Toc485110877</vt:lpwstr>
      </vt:variant>
      <vt:variant>
        <vt:i4>1638456</vt:i4>
      </vt:variant>
      <vt:variant>
        <vt:i4>770</vt:i4>
      </vt:variant>
      <vt:variant>
        <vt:i4>0</vt:i4>
      </vt:variant>
      <vt:variant>
        <vt:i4>5</vt:i4>
      </vt:variant>
      <vt:variant>
        <vt:lpwstr/>
      </vt:variant>
      <vt:variant>
        <vt:lpwstr>_Toc485110876</vt:lpwstr>
      </vt:variant>
      <vt:variant>
        <vt:i4>1638456</vt:i4>
      </vt:variant>
      <vt:variant>
        <vt:i4>764</vt:i4>
      </vt:variant>
      <vt:variant>
        <vt:i4>0</vt:i4>
      </vt:variant>
      <vt:variant>
        <vt:i4>5</vt:i4>
      </vt:variant>
      <vt:variant>
        <vt:lpwstr/>
      </vt:variant>
      <vt:variant>
        <vt:lpwstr>_Toc485110875</vt:lpwstr>
      </vt:variant>
      <vt:variant>
        <vt:i4>1638456</vt:i4>
      </vt:variant>
      <vt:variant>
        <vt:i4>758</vt:i4>
      </vt:variant>
      <vt:variant>
        <vt:i4>0</vt:i4>
      </vt:variant>
      <vt:variant>
        <vt:i4>5</vt:i4>
      </vt:variant>
      <vt:variant>
        <vt:lpwstr/>
      </vt:variant>
      <vt:variant>
        <vt:lpwstr>_Toc485110874</vt:lpwstr>
      </vt:variant>
      <vt:variant>
        <vt:i4>1638456</vt:i4>
      </vt:variant>
      <vt:variant>
        <vt:i4>752</vt:i4>
      </vt:variant>
      <vt:variant>
        <vt:i4>0</vt:i4>
      </vt:variant>
      <vt:variant>
        <vt:i4>5</vt:i4>
      </vt:variant>
      <vt:variant>
        <vt:lpwstr/>
      </vt:variant>
      <vt:variant>
        <vt:lpwstr>_Toc485110873</vt:lpwstr>
      </vt:variant>
      <vt:variant>
        <vt:i4>1638456</vt:i4>
      </vt:variant>
      <vt:variant>
        <vt:i4>746</vt:i4>
      </vt:variant>
      <vt:variant>
        <vt:i4>0</vt:i4>
      </vt:variant>
      <vt:variant>
        <vt:i4>5</vt:i4>
      </vt:variant>
      <vt:variant>
        <vt:lpwstr/>
      </vt:variant>
      <vt:variant>
        <vt:lpwstr>_Toc485110872</vt:lpwstr>
      </vt:variant>
      <vt:variant>
        <vt:i4>1638456</vt:i4>
      </vt:variant>
      <vt:variant>
        <vt:i4>740</vt:i4>
      </vt:variant>
      <vt:variant>
        <vt:i4>0</vt:i4>
      </vt:variant>
      <vt:variant>
        <vt:i4>5</vt:i4>
      </vt:variant>
      <vt:variant>
        <vt:lpwstr/>
      </vt:variant>
      <vt:variant>
        <vt:lpwstr>_Toc485110871</vt:lpwstr>
      </vt:variant>
      <vt:variant>
        <vt:i4>1638456</vt:i4>
      </vt:variant>
      <vt:variant>
        <vt:i4>734</vt:i4>
      </vt:variant>
      <vt:variant>
        <vt:i4>0</vt:i4>
      </vt:variant>
      <vt:variant>
        <vt:i4>5</vt:i4>
      </vt:variant>
      <vt:variant>
        <vt:lpwstr/>
      </vt:variant>
      <vt:variant>
        <vt:lpwstr>_Toc485110870</vt:lpwstr>
      </vt:variant>
      <vt:variant>
        <vt:i4>1572920</vt:i4>
      </vt:variant>
      <vt:variant>
        <vt:i4>728</vt:i4>
      </vt:variant>
      <vt:variant>
        <vt:i4>0</vt:i4>
      </vt:variant>
      <vt:variant>
        <vt:i4>5</vt:i4>
      </vt:variant>
      <vt:variant>
        <vt:lpwstr/>
      </vt:variant>
      <vt:variant>
        <vt:lpwstr>_Toc485110869</vt:lpwstr>
      </vt:variant>
      <vt:variant>
        <vt:i4>1572920</vt:i4>
      </vt:variant>
      <vt:variant>
        <vt:i4>722</vt:i4>
      </vt:variant>
      <vt:variant>
        <vt:i4>0</vt:i4>
      </vt:variant>
      <vt:variant>
        <vt:i4>5</vt:i4>
      </vt:variant>
      <vt:variant>
        <vt:lpwstr/>
      </vt:variant>
      <vt:variant>
        <vt:lpwstr>_Toc485110868</vt:lpwstr>
      </vt:variant>
      <vt:variant>
        <vt:i4>1572920</vt:i4>
      </vt:variant>
      <vt:variant>
        <vt:i4>716</vt:i4>
      </vt:variant>
      <vt:variant>
        <vt:i4>0</vt:i4>
      </vt:variant>
      <vt:variant>
        <vt:i4>5</vt:i4>
      </vt:variant>
      <vt:variant>
        <vt:lpwstr/>
      </vt:variant>
      <vt:variant>
        <vt:lpwstr>_Toc485110867</vt:lpwstr>
      </vt:variant>
      <vt:variant>
        <vt:i4>1572920</vt:i4>
      </vt:variant>
      <vt:variant>
        <vt:i4>710</vt:i4>
      </vt:variant>
      <vt:variant>
        <vt:i4>0</vt:i4>
      </vt:variant>
      <vt:variant>
        <vt:i4>5</vt:i4>
      </vt:variant>
      <vt:variant>
        <vt:lpwstr/>
      </vt:variant>
      <vt:variant>
        <vt:lpwstr>_Toc485110866</vt:lpwstr>
      </vt:variant>
      <vt:variant>
        <vt:i4>1572920</vt:i4>
      </vt:variant>
      <vt:variant>
        <vt:i4>704</vt:i4>
      </vt:variant>
      <vt:variant>
        <vt:i4>0</vt:i4>
      </vt:variant>
      <vt:variant>
        <vt:i4>5</vt:i4>
      </vt:variant>
      <vt:variant>
        <vt:lpwstr/>
      </vt:variant>
      <vt:variant>
        <vt:lpwstr>_Toc485110865</vt:lpwstr>
      </vt:variant>
      <vt:variant>
        <vt:i4>1572920</vt:i4>
      </vt:variant>
      <vt:variant>
        <vt:i4>698</vt:i4>
      </vt:variant>
      <vt:variant>
        <vt:i4>0</vt:i4>
      </vt:variant>
      <vt:variant>
        <vt:i4>5</vt:i4>
      </vt:variant>
      <vt:variant>
        <vt:lpwstr/>
      </vt:variant>
      <vt:variant>
        <vt:lpwstr>_Toc485110864</vt:lpwstr>
      </vt:variant>
      <vt:variant>
        <vt:i4>1572920</vt:i4>
      </vt:variant>
      <vt:variant>
        <vt:i4>692</vt:i4>
      </vt:variant>
      <vt:variant>
        <vt:i4>0</vt:i4>
      </vt:variant>
      <vt:variant>
        <vt:i4>5</vt:i4>
      </vt:variant>
      <vt:variant>
        <vt:lpwstr/>
      </vt:variant>
      <vt:variant>
        <vt:lpwstr>_Toc485110863</vt:lpwstr>
      </vt:variant>
      <vt:variant>
        <vt:i4>1572920</vt:i4>
      </vt:variant>
      <vt:variant>
        <vt:i4>686</vt:i4>
      </vt:variant>
      <vt:variant>
        <vt:i4>0</vt:i4>
      </vt:variant>
      <vt:variant>
        <vt:i4>5</vt:i4>
      </vt:variant>
      <vt:variant>
        <vt:lpwstr/>
      </vt:variant>
      <vt:variant>
        <vt:lpwstr>_Toc485110862</vt:lpwstr>
      </vt:variant>
      <vt:variant>
        <vt:i4>1572920</vt:i4>
      </vt:variant>
      <vt:variant>
        <vt:i4>680</vt:i4>
      </vt:variant>
      <vt:variant>
        <vt:i4>0</vt:i4>
      </vt:variant>
      <vt:variant>
        <vt:i4>5</vt:i4>
      </vt:variant>
      <vt:variant>
        <vt:lpwstr/>
      </vt:variant>
      <vt:variant>
        <vt:lpwstr>_Toc485110861</vt:lpwstr>
      </vt:variant>
      <vt:variant>
        <vt:i4>1572920</vt:i4>
      </vt:variant>
      <vt:variant>
        <vt:i4>674</vt:i4>
      </vt:variant>
      <vt:variant>
        <vt:i4>0</vt:i4>
      </vt:variant>
      <vt:variant>
        <vt:i4>5</vt:i4>
      </vt:variant>
      <vt:variant>
        <vt:lpwstr/>
      </vt:variant>
      <vt:variant>
        <vt:lpwstr>_Toc485110860</vt:lpwstr>
      </vt:variant>
      <vt:variant>
        <vt:i4>1769528</vt:i4>
      </vt:variant>
      <vt:variant>
        <vt:i4>668</vt:i4>
      </vt:variant>
      <vt:variant>
        <vt:i4>0</vt:i4>
      </vt:variant>
      <vt:variant>
        <vt:i4>5</vt:i4>
      </vt:variant>
      <vt:variant>
        <vt:lpwstr/>
      </vt:variant>
      <vt:variant>
        <vt:lpwstr>_Toc485110859</vt:lpwstr>
      </vt:variant>
      <vt:variant>
        <vt:i4>1769528</vt:i4>
      </vt:variant>
      <vt:variant>
        <vt:i4>662</vt:i4>
      </vt:variant>
      <vt:variant>
        <vt:i4>0</vt:i4>
      </vt:variant>
      <vt:variant>
        <vt:i4>5</vt:i4>
      </vt:variant>
      <vt:variant>
        <vt:lpwstr/>
      </vt:variant>
      <vt:variant>
        <vt:lpwstr>_Toc485110858</vt:lpwstr>
      </vt:variant>
      <vt:variant>
        <vt:i4>1769528</vt:i4>
      </vt:variant>
      <vt:variant>
        <vt:i4>656</vt:i4>
      </vt:variant>
      <vt:variant>
        <vt:i4>0</vt:i4>
      </vt:variant>
      <vt:variant>
        <vt:i4>5</vt:i4>
      </vt:variant>
      <vt:variant>
        <vt:lpwstr/>
      </vt:variant>
      <vt:variant>
        <vt:lpwstr>_Toc485110857</vt:lpwstr>
      </vt:variant>
      <vt:variant>
        <vt:i4>1769528</vt:i4>
      </vt:variant>
      <vt:variant>
        <vt:i4>650</vt:i4>
      </vt:variant>
      <vt:variant>
        <vt:i4>0</vt:i4>
      </vt:variant>
      <vt:variant>
        <vt:i4>5</vt:i4>
      </vt:variant>
      <vt:variant>
        <vt:lpwstr/>
      </vt:variant>
      <vt:variant>
        <vt:lpwstr>_Toc485110856</vt:lpwstr>
      </vt:variant>
      <vt:variant>
        <vt:i4>1769528</vt:i4>
      </vt:variant>
      <vt:variant>
        <vt:i4>644</vt:i4>
      </vt:variant>
      <vt:variant>
        <vt:i4>0</vt:i4>
      </vt:variant>
      <vt:variant>
        <vt:i4>5</vt:i4>
      </vt:variant>
      <vt:variant>
        <vt:lpwstr/>
      </vt:variant>
      <vt:variant>
        <vt:lpwstr>_Toc485110855</vt:lpwstr>
      </vt:variant>
      <vt:variant>
        <vt:i4>1769528</vt:i4>
      </vt:variant>
      <vt:variant>
        <vt:i4>638</vt:i4>
      </vt:variant>
      <vt:variant>
        <vt:i4>0</vt:i4>
      </vt:variant>
      <vt:variant>
        <vt:i4>5</vt:i4>
      </vt:variant>
      <vt:variant>
        <vt:lpwstr/>
      </vt:variant>
      <vt:variant>
        <vt:lpwstr>_Toc485110854</vt:lpwstr>
      </vt:variant>
      <vt:variant>
        <vt:i4>1769528</vt:i4>
      </vt:variant>
      <vt:variant>
        <vt:i4>632</vt:i4>
      </vt:variant>
      <vt:variant>
        <vt:i4>0</vt:i4>
      </vt:variant>
      <vt:variant>
        <vt:i4>5</vt:i4>
      </vt:variant>
      <vt:variant>
        <vt:lpwstr/>
      </vt:variant>
      <vt:variant>
        <vt:lpwstr>_Toc485110853</vt:lpwstr>
      </vt:variant>
      <vt:variant>
        <vt:i4>1769528</vt:i4>
      </vt:variant>
      <vt:variant>
        <vt:i4>626</vt:i4>
      </vt:variant>
      <vt:variant>
        <vt:i4>0</vt:i4>
      </vt:variant>
      <vt:variant>
        <vt:i4>5</vt:i4>
      </vt:variant>
      <vt:variant>
        <vt:lpwstr/>
      </vt:variant>
      <vt:variant>
        <vt:lpwstr>_Toc485110852</vt:lpwstr>
      </vt:variant>
      <vt:variant>
        <vt:i4>1769528</vt:i4>
      </vt:variant>
      <vt:variant>
        <vt:i4>620</vt:i4>
      </vt:variant>
      <vt:variant>
        <vt:i4>0</vt:i4>
      </vt:variant>
      <vt:variant>
        <vt:i4>5</vt:i4>
      </vt:variant>
      <vt:variant>
        <vt:lpwstr/>
      </vt:variant>
      <vt:variant>
        <vt:lpwstr>_Toc485110851</vt:lpwstr>
      </vt:variant>
      <vt:variant>
        <vt:i4>1769528</vt:i4>
      </vt:variant>
      <vt:variant>
        <vt:i4>614</vt:i4>
      </vt:variant>
      <vt:variant>
        <vt:i4>0</vt:i4>
      </vt:variant>
      <vt:variant>
        <vt:i4>5</vt:i4>
      </vt:variant>
      <vt:variant>
        <vt:lpwstr/>
      </vt:variant>
      <vt:variant>
        <vt:lpwstr>_Toc485110850</vt:lpwstr>
      </vt:variant>
      <vt:variant>
        <vt:i4>1703992</vt:i4>
      </vt:variant>
      <vt:variant>
        <vt:i4>608</vt:i4>
      </vt:variant>
      <vt:variant>
        <vt:i4>0</vt:i4>
      </vt:variant>
      <vt:variant>
        <vt:i4>5</vt:i4>
      </vt:variant>
      <vt:variant>
        <vt:lpwstr/>
      </vt:variant>
      <vt:variant>
        <vt:lpwstr>_Toc485110849</vt:lpwstr>
      </vt:variant>
      <vt:variant>
        <vt:i4>1703992</vt:i4>
      </vt:variant>
      <vt:variant>
        <vt:i4>602</vt:i4>
      </vt:variant>
      <vt:variant>
        <vt:i4>0</vt:i4>
      </vt:variant>
      <vt:variant>
        <vt:i4>5</vt:i4>
      </vt:variant>
      <vt:variant>
        <vt:lpwstr/>
      </vt:variant>
      <vt:variant>
        <vt:lpwstr>_Toc485110848</vt:lpwstr>
      </vt:variant>
      <vt:variant>
        <vt:i4>1703992</vt:i4>
      </vt:variant>
      <vt:variant>
        <vt:i4>596</vt:i4>
      </vt:variant>
      <vt:variant>
        <vt:i4>0</vt:i4>
      </vt:variant>
      <vt:variant>
        <vt:i4>5</vt:i4>
      </vt:variant>
      <vt:variant>
        <vt:lpwstr/>
      </vt:variant>
      <vt:variant>
        <vt:lpwstr>_Toc485110847</vt:lpwstr>
      </vt:variant>
      <vt:variant>
        <vt:i4>1703992</vt:i4>
      </vt:variant>
      <vt:variant>
        <vt:i4>590</vt:i4>
      </vt:variant>
      <vt:variant>
        <vt:i4>0</vt:i4>
      </vt:variant>
      <vt:variant>
        <vt:i4>5</vt:i4>
      </vt:variant>
      <vt:variant>
        <vt:lpwstr/>
      </vt:variant>
      <vt:variant>
        <vt:lpwstr>_Toc485110846</vt:lpwstr>
      </vt:variant>
      <vt:variant>
        <vt:i4>1703992</vt:i4>
      </vt:variant>
      <vt:variant>
        <vt:i4>584</vt:i4>
      </vt:variant>
      <vt:variant>
        <vt:i4>0</vt:i4>
      </vt:variant>
      <vt:variant>
        <vt:i4>5</vt:i4>
      </vt:variant>
      <vt:variant>
        <vt:lpwstr/>
      </vt:variant>
      <vt:variant>
        <vt:lpwstr>_Toc485110845</vt:lpwstr>
      </vt:variant>
      <vt:variant>
        <vt:i4>1703992</vt:i4>
      </vt:variant>
      <vt:variant>
        <vt:i4>578</vt:i4>
      </vt:variant>
      <vt:variant>
        <vt:i4>0</vt:i4>
      </vt:variant>
      <vt:variant>
        <vt:i4>5</vt:i4>
      </vt:variant>
      <vt:variant>
        <vt:lpwstr/>
      </vt:variant>
      <vt:variant>
        <vt:lpwstr>_Toc485110844</vt:lpwstr>
      </vt:variant>
      <vt:variant>
        <vt:i4>1703992</vt:i4>
      </vt:variant>
      <vt:variant>
        <vt:i4>572</vt:i4>
      </vt:variant>
      <vt:variant>
        <vt:i4>0</vt:i4>
      </vt:variant>
      <vt:variant>
        <vt:i4>5</vt:i4>
      </vt:variant>
      <vt:variant>
        <vt:lpwstr/>
      </vt:variant>
      <vt:variant>
        <vt:lpwstr>_Toc485110843</vt:lpwstr>
      </vt:variant>
      <vt:variant>
        <vt:i4>1703992</vt:i4>
      </vt:variant>
      <vt:variant>
        <vt:i4>566</vt:i4>
      </vt:variant>
      <vt:variant>
        <vt:i4>0</vt:i4>
      </vt:variant>
      <vt:variant>
        <vt:i4>5</vt:i4>
      </vt:variant>
      <vt:variant>
        <vt:lpwstr/>
      </vt:variant>
      <vt:variant>
        <vt:lpwstr>_Toc485110842</vt:lpwstr>
      </vt:variant>
      <vt:variant>
        <vt:i4>1703992</vt:i4>
      </vt:variant>
      <vt:variant>
        <vt:i4>560</vt:i4>
      </vt:variant>
      <vt:variant>
        <vt:i4>0</vt:i4>
      </vt:variant>
      <vt:variant>
        <vt:i4>5</vt:i4>
      </vt:variant>
      <vt:variant>
        <vt:lpwstr/>
      </vt:variant>
      <vt:variant>
        <vt:lpwstr>_Toc485110841</vt:lpwstr>
      </vt:variant>
      <vt:variant>
        <vt:i4>1703992</vt:i4>
      </vt:variant>
      <vt:variant>
        <vt:i4>554</vt:i4>
      </vt:variant>
      <vt:variant>
        <vt:i4>0</vt:i4>
      </vt:variant>
      <vt:variant>
        <vt:i4>5</vt:i4>
      </vt:variant>
      <vt:variant>
        <vt:lpwstr/>
      </vt:variant>
      <vt:variant>
        <vt:lpwstr>_Toc485110840</vt:lpwstr>
      </vt:variant>
      <vt:variant>
        <vt:i4>1900600</vt:i4>
      </vt:variant>
      <vt:variant>
        <vt:i4>548</vt:i4>
      </vt:variant>
      <vt:variant>
        <vt:i4>0</vt:i4>
      </vt:variant>
      <vt:variant>
        <vt:i4>5</vt:i4>
      </vt:variant>
      <vt:variant>
        <vt:lpwstr/>
      </vt:variant>
      <vt:variant>
        <vt:lpwstr>_Toc485110839</vt:lpwstr>
      </vt:variant>
      <vt:variant>
        <vt:i4>1900600</vt:i4>
      </vt:variant>
      <vt:variant>
        <vt:i4>542</vt:i4>
      </vt:variant>
      <vt:variant>
        <vt:i4>0</vt:i4>
      </vt:variant>
      <vt:variant>
        <vt:i4>5</vt:i4>
      </vt:variant>
      <vt:variant>
        <vt:lpwstr/>
      </vt:variant>
      <vt:variant>
        <vt:lpwstr>_Toc485110838</vt:lpwstr>
      </vt:variant>
      <vt:variant>
        <vt:i4>1900600</vt:i4>
      </vt:variant>
      <vt:variant>
        <vt:i4>536</vt:i4>
      </vt:variant>
      <vt:variant>
        <vt:i4>0</vt:i4>
      </vt:variant>
      <vt:variant>
        <vt:i4>5</vt:i4>
      </vt:variant>
      <vt:variant>
        <vt:lpwstr/>
      </vt:variant>
      <vt:variant>
        <vt:lpwstr>_Toc485110837</vt:lpwstr>
      </vt:variant>
      <vt:variant>
        <vt:i4>1900600</vt:i4>
      </vt:variant>
      <vt:variant>
        <vt:i4>530</vt:i4>
      </vt:variant>
      <vt:variant>
        <vt:i4>0</vt:i4>
      </vt:variant>
      <vt:variant>
        <vt:i4>5</vt:i4>
      </vt:variant>
      <vt:variant>
        <vt:lpwstr/>
      </vt:variant>
      <vt:variant>
        <vt:lpwstr>_Toc485110836</vt:lpwstr>
      </vt:variant>
      <vt:variant>
        <vt:i4>1900600</vt:i4>
      </vt:variant>
      <vt:variant>
        <vt:i4>524</vt:i4>
      </vt:variant>
      <vt:variant>
        <vt:i4>0</vt:i4>
      </vt:variant>
      <vt:variant>
        <vt:i4>5</vt:i4>
      </vt:variant>
      <vt:variant>
        <vt:lpwstr/>
      </vt:variant>
      <vt:variant>
        <vt:lpwstr>_Toc485110835</vt:lpwstr>
      </vt:variant>
      <vt:variant>
        <vt:i4>1900600</vt:i4>
      </vt:variant>
      <vt:variant>
        <vt:i4>518</vt:i4>
      </vt:variant>
      <vt:variant>
        <vt:i4>0</vt:i4>
      </vt:variant>
      <vt:variant>
        <vt:i4>5</vt:i4>
      </vt:variant>
      <vt:variant>
        <vt:lpwstr/>
      </vt:variant>
      <vt:variant>
        <vt:lpwstr>_Toc485110834</vt:lpwstr>
      </vt:variant>
      <vt:variant>
        <vt:i4>1900600</vt:i4>
      </vt:variant>
      <vt:variant>
        <vt:i4>512</vt:i4>
      </vt:variant>
      <vt:variant>
        <vt:i4>0</vt:i4>
      </vt:variant>
      <vt:variant>
        <vt:i4>5</vt:i4>
      </vt:variant>
      <vt:variant>
        <vt:lpwstr/>
      </vt:variant>
      <vt:variant>
        <vt:lpwstr>_Toc485110833</vt:lpwstr>
      </vt:variant>
      <vt:variant>
        <vt:i4>1900600</vt:i4>
      </vt:variant>
      <vt:variant>
        <vt:i4>506</vt:i4>
      </vt:variant>
      <vt:variant>
        <vt:i4>0</vt:i4>
      </vt:variant>
      <vt:variant>
        <vt:i4>5</vt:i4>
      </vt:variant>
      <vt:variant>
        <vt:lpwstr/>
      </vt:variant>
      <vt:variant>
        <vt:lpwstr>_Toc485110832</vt:lpwstr>
      </vt:variant>
      <vt:variant>
        <vt:i4>1900600</vt:i4>
      </vt:variant>
      <vt:variant>
        <vt:i4>500</vt:i4>
      </vt:variant>
      <vt:variant>
        <vt:i4>0</vt:i4>
      </vt:variant>
      <vt:variant>
        <vt:i4>5</vt:i4>
      </vt:variant>
      <vt:variant>
        <vt:lpwstr/>
      </vt:variant>
      <vt:variant>
        <vt:lpwstr>_Toc485110831</vt:lpwstr>
      </vt:variant>
      <vt:variant>
        <vt:i4>1900600</vt:i4>
      </vt:variant>
      <vt:variant>
        <vt:i4>494</vt:i4>
      </vt:variant>
      <vt:variant>
        <vt:i4>0</vt:i4>
      </vt:variant>
      <vt:variant>
        <vt:i4>5</vt:i4>
      </vt:variant>
      <vt:variant>
        <vt:lpwstr/>
      </vt:variant>
      <vt:variant>
        <vt:lpwstr>_Toc485110830</vt:lpwstr>
      </vt:variant>
      <vt:variant>
        <vt:i4>1835064</vt:i4>
      </vt:variant>
      <vt:variant>
        <vt:i4>488</vt:i4>
      </vt:variant>
      <vt:variant>
        <vt:i4>0</vt:i4>
      </vt:variant>
      <vt:variant>
        <vt:i4>5</vt:i4>
      </vt:variant>
      <vt:variant>
        <vt:lpwstr/>
      </vt:variant>
      <vt:variant>
        <vt:lpwstr>_Toc485110829</vt:lpwstr>
      </vt:variant>
      <vt:variant>
        <vt:i4>1835064</vt:i4>
      </vt:variant>
      <vt:variant>
        <vt:i4>482</vt:i4>
      </vt:variant>
      <vt:variant>
        <vt:i4>0</vt:i4>
      </vt:variant>
      <vt:variant>
        <vt:i4>5</vt:i4>
      </vt:variant>
      <vt:variant>
        <vt:lpwstr/>
      </vt:variant>
      <vt:variant>
        <vt:lpwstr>_Toc485110828</vt:lpwstr>
      </vt:variant>
      <vt:variant>
        <vt:i4>1835064</vt:i4>
      </vt:variant>
      <vt:variant>
        <vt:i4>476</vt:i4>
      </vt:variant>
      <vt:variant>
        <vt:i4>0</vt:i4>
      </vt:variant>
      <vt:variant>
        <vt:i4>5</vt:i4>
      </vt:variant>
      <vt:variant>
        <vt:lpwstr/>
      </vt:variant>
      <vt:variant>
        <vt:lpwstr>_Toc485110827</vt:lpwstr>
      </vt:variant>
      <vt:variant>
        <vt:i4>1835064</vt:i4>
      </vt:variant>
      <vt:variant>
        <vt:i4>470</vt:i4>
      </vt:variant>
      <vt:variant>
        <vt:i4>0</vt:i4>
      </vt:variant>
      <vt:variant>
        <vt:i4>5</vt:i4>
      </vt:variant>
      <vt:variant>
        <vt:lpwstr/>
      </vt:variant>
      <vt:variant>
        <vt:lpwstr>_Toc485110826</vt:lpwstr>
      </vt:variant>
      <vt:variant>
        <vt:i4>1835064</vt:i4>
      </vt:variant>
      <vt:variant>
        <vt:i4>464</vt:i4>
      </vt:variant>
      <vt:variant>
        <vt:i4>0</vt:i4>
      </vt:variant>
      <vt:variant>
        <vt:i4>5</vt:i4>
      </vt:variant>
      <vt:variant>
        <vt:lpwstr/>
      </vt:variant>
      <vt:variant>
        <vt:lpwstr>_Toc485110825</vt:lpwstr>
      </vt:variant>
      <vt:variant>
        <vt:i4>1835064</vt:i4>
      </vt:variant>
      <vt:variant>
        <vt:i4>458</vt:i4>
      </vt:variant>
      <vt:variant>
        <vt:i4>0</vt:i4>
      </vt:variant>
      <vt:variant>
        <vt:i4>5</vt:i4>
      </vt:variant>
      <vt:variant>
        <vt:lpwstr/>
      </vt:variant>
      <vt:variant>
        <vt:lpwstr>_Toc485110824</vt:lpwstr>
      </vt:variant>
      <vt:variant>
        <vt:i4>1835064</vt:i4>
      </vt:variant>
      <vt:variant>
        <vt:i4>452</vt:i4>
      </vt:variant>
      <vt:variant>
        <vt:i4>0</vt:i4>
      </vt:variant>
      <vt:variant>
        <vt:i4>5</vt:i4>
      </vt:variant>
      <vt:variant>
        <vt:lpwstr/>
      </vt:variant>
      <vt:variant>
        <vt:lpwstr>_Toc485110823</vt:lpwstr>
      </vt:variant>
      <vt:variant>
        <vt:i4>1835064</vt:i4>
      </vt:variant>
      <vt:variant>
        <vt:i4>446</vt:i4>
      </vt:variant>
      <vt:variant>
        <vt:i4>0</vt:i4>
      </vt:variant>
      <vt:variant>
        <vt:i4>5</vt:i4>
      </vt:variant>
      <vt:variant>
        <vt:lpwstr/>
      </vt:variant>
      <vt:variant>
        <vt:lpwstr>_Toc485110822</vt:lpwstr>
      </vt:variant>
      <vt:variant>
        <vt:i4>1835064</vt:i4>
      </vt:variant>
      <vt:variant>
        <vt:i4>440</vt:i4>
      </vt:variant>
      <vt:variant>
        <vt:i4>0</vt:i4>
      </vt:variant>
      <vt:variant>
        <vt:i4>5</vt:i4>
      </vt:variant>
      <vt:variant>
        <vt:lpwstr/>
      </vt:variant>
      <vt:variant>
        <vt:lpwstr>_Toc485110821</vt:lpwstr>
      </vt:variant>
      <vt:variant>
        <vt:i4>1835064</vt:i4>
      </vt:variant>
      <vt:variant>
        <vt:i4>434</vt:i4>
      </vt:variant>
      <vt:variant>
        <vt:i4>0</vt:i4>
      </vt:variant>
      <vt:variant>
        <vt:i4>5</vt:i4>
      </vt:variant>
      <vt:variant>
        <vt:lpwstr/>
      </vt:variant>
      <vt:variant>
        <vt:lpwstr>_Toc485110820</vt:lpwstr>
      </vt:variant>
      <vt:variant>
        <vt:i4>2031672</vt:i4>
      </vt:variant>
      <vt:variant>
        <vt:i4>428</vt:i4>
      </vt:variant>
      <vt:variant>
        <vt:i4>0</vt:i4>
      </vt:variant>
      <vt:variant>
        <vt:i4>5</vt:i4>
      </vt:variant>
      <vt:variant>
        <vt:lpwstr/>
      </vt:variant>
      <vt:variant>
        <vt:lpwstr>_Toc485110819</vt:lpwstr>
      </vt:variant>
      <vt:variant>
        <vt:i4>2031672</vt:i4>
      </vt:variant>
      <vt:variant>
        <vt:i4>422</vt:i4>
      </vt:variant>
      <vt:variant>
        <vt:i4>0</vt:i4>
      </vt:variant>
      <vt:variant>
        <vt:i4>5</vt:i4>
      </vt:variant>
      <vt:variant>
        <vt:lpwstr/>
      </vt:variant>
      <vt:variant>
        <vt:lpwstr>_Toc485110818</vt:lpwstr>
      </vt:variant>
      <vt:variant>
        <vt:i4>2031672</vt:i4>
      </vt:variant>
      <vt:variant>
        <vt:i4>416</vt:i4>
      </vt:variant>
      <vt:variant>
        <vt:i4>0</vt:i4>
      </vt:variant>
      <vt:variant>
        <vt:i4>5</vt:i4>
      </vt:variant>
      <vt:variant>
        <vt:lpwstr/>
      </vt:variant>
      <vt:variant>
        <vt:lpwstr>_Toc485110817</vt:lpwstr>
      </vt:variant>
      <vt:variant>
        <vt:i4>2031672</vt:i4>
      </vt:variant>
      <vt:variant>
        <vt:i4>410</vt:i4>
      </vt:variant>
      <vt:variant>
        <vt:i4>0</vt:i4>
      </vt:variant>
      <vt:variant>
        <vt:i4>5</vt:i4>
      </vt:variant>
      <vt:variant>
        <vt:lpwstr/>
      </vt:variant>
      <vt:variant>
        <vt:lpwstr>_Toc485110816</vt:lpwstr>
      </vt:variant>
      <vt:variant>
        <vt:i4>2031672</vt:i4>
      </vt:variant>
      <vt:variant>
        <vt:i4>404</vt:i4>
      </vt:variant>
      <vt:variant>
        <vt:i4>0</vt:i4>
      </vt:variant>
      <vt:variant>
        <vt:i4>5</vt:i4>
      </vt:variant>
      <vt:variant>
        <vt:lpwstr/>
      </vt:variant>
      <vt:variant>
        <vt:lpwstr>_Toc485110815</vt:lpwstr>
      </vt:variant>
      <vt:variant>
        <vt:i4>2031672</vt:i4>
      </vt:variant>
      <vt:variant>
        <vt:i4>398</vt:i4>
      </vt:variant>
      <vt:variant>
        <vt:i4>0</vt:i4>
      </vt:variant>
      <vt:variant>
        <vt:i4>5</vt:i4>
      </vt:variant>
      <vt:variant>
        <vt:lpwstr/>
      </vt:variant>
      <vt:variant>
        <vt:lpwstr>_Toc485110814</vt:lpwstr>
      </vt:variant>
      <vt:variant>
        <vt:i4>2031672</vt:i4>
      </vt:variant>
      <vt:variant>
        <vt:i4>392</vt:i4>
      </vt:variant>
      <vt:variant>
        <vt:i4>0</vt:i4>
      </vt:variant>
      <vt:variant>
        <vt:i4>5</vt:i4>
      </vt:variant>
      <vt:variant>
        <vt:lpwstr/>
      </vt:variant>
      <vt:variant>
        <vt:lpwstr>_Toc485110813</vt:lpwstr>
      </vt:variant>
      <vt:variant>
        <vt:i4>2031672</vt:i4>
      </vt:variant>
      <vt:variant>
        <vt:i4>386</vt:i4>
      </vt:variant>
      <vt:variant>
        <vt:i4>0</vt:i4>
      </vt:variant>
      <vt:variant>
        <vt:i4>5</vt:i4>
      </vt:variant>
      <vt:variant>
        <vt:lpwstr/>
      </vt:variant>
      <vt:variant>
        <vt:lpwstr>_Toc485110812</vt:lpwstr>
      </vt:variant>
      <vt:variant>
        <vt:i4>2031672</vt:i4>
      </vt:variant>
      <vt:variant>
        <vt:i4>380</vt:i4>
      </vt:variant>
      <vt:variant>
        <vt:i4>0</vt:i4>
      </vt:variant>
      <vt:variant>
        <vt:i4>5</vt:i4>
      </vt:variant>
      <vt:variant>
        <vt:lpwstr/>
      </vt:variant>
      <vt:variant>
        <vt:lpwstr>_Toc485110811</vt:lpwstr>
      </vt:variant>
      <vt:variant>
        <vt:i4>2031672</vt:i4>
      </vt:variant>
      <vt:variant>
        <vt:i4>374</vt:i4>
      </vt:variant>
      <vt:variant>
        <vt:i4>0</vt:i4>
      </vt:variant>
      <vt:variant>
        <vt:i4>5</vt:i4>
      </vt:variant>
      <vt:variant>
        <vt:lpwstr/>
      </vt:variant>
      <vt:variant>
        <vt:lpwstr>_Toc485110810</vt:lpwstr>
      </vt:variant>
      <vt:variant>
        <vt:i4>1966136</vt:i4>
      </vt:variant>
      <vt:variant>
        <vt:i4>368</vt:i4>
      </vt:variant>
      <vt:variant>
        <vt:i4>0</vt:i4>
      </vt:variant>
      <vt:variant>
        <vt:i4>5</vt:i4>
      </vt:variant>
      <vt:variant>
        <vt:lpwstr/>
      </vt:variant>
      <vt:variant>
        <vt:lpwstr>_Toc485110809</vt:lpwstr>
      </vt:variant>
      <vt:variant>
        <vt:i4>1966136</vt:i4>
      </vt:variant>
      <vt:variant>
        <vt:i4>362</vt:i4>
      </vt:variant>
      <vt:variant>
        <vt:i4>0</vt:i4>
      </vt:variant>
      <vt:variant>
        <vt:i4>5</vt:i4>
      </vt:variant>
      <vt:variant>
        <vt:lpwstr/>
      </vt:variant>
      <vt:variant>
        <vt:lpwstr>_Toc485110808</vt:lpwstr>
      </vt:variant>
      <vt:variant>
        <vt:i4>1966136</vt:i4>
      </vt:variant>
      <vt:variant>
        <vt:i4>356</vt:i4>
      </vt:variant>
      <vt:variant>
        <vt:i4>0</vt:i4>
      </vt:variant>
      <vt:variant>
        <vt:i4>5</vt:i4>
      </vt:variant>
      <vt:variant>
        <vt:lpwstr/>
      </vt:variant>
      <vt:variant>
        <vt:lpwstr>_Toc485110807</vt:lpwstr>
      </vt:variant>
      <vt:variant>
        <vt:i4>1966136</vt:i4>
      </vt:variant>
      <vt:variant>
        <vt:i4>350</vt:i4>
      </vt:variant>
      <vt:variant>
        <vt:i4>0</vt:i4>
      </vt:variant>
      <vt:variant>
        <vt:i4>5</vt:i4>
      </vt:variant>
      <vt:variant>
        <vt:lpwstr/>
      </vt:variant>
      <vt:variant>
        <vt:lpwstr>_Toc485110806</vt:lpwstr>
      </vt:variant>
      <vt:variant>
        <vt:i4>1966136</vt:i4>
      </vt:variant>
      <vt:variant>
        <vt:i4>344</vt:i4>
      </vt:variant>
      <vt:variant>
        <vt:i4>0</vt:i4>
      </vt:variant>
      <vt:variant>
        <vt:i4>5</vt:i4>
      </vt:variant>
      <vt:variant>
        <vt:lpwstr/>
      </vt:variant>
      <vt:variant>
        <vt:lpwstr>_Toc485110805</vt:lpwstr>
      </vt:variant>
      <vt:variant>
        <vt:i4>1966136</vt:i4>
      </vt:variant>
      <vt:variant>
        <vt:i4>338</vt:i4>
      </vt:variant>
      <vt:variant>
        <vt:i4>0</vt:i4>
      </vt:variant>
      <vt:variant>
        <vt:i4>5</vt:i4>
      </vt:variant>
      <vt:variant>
        <vt:lpwstr/>
      </vt:variant>
      <vt:variant>
        <vt:lpwstr>_Toc485110804</vt:lpwstr>
      </vt:variant>
      <vt:variant>
        <vt:i4>1966136</vt:i4>
      </vt:variant>
      <vt:variant>
        <vt:i4>332</vt:i4>
      </vt:variant>
      <vt:variant>
        <vt:i4>0</vt:i4>
      </vt:variant>
      <vt:variant>
        <vt:i4>5</vt:i4>
      </vt:variant>
      <vt:variant>
        <vt:lpwstr/>
      </vt:variant>
      <vt:variant>
        <vt:lpwstr>_Toc485110803</vt:lpwstr>
      </vt:variant>
      <vt:variant>
        <vt:i4>1966136</vt:i4>
      </vt:variant>
      <vt:variant>
        <vt:i4>326</vt:i4>
      </vt:variant>
      <vt:variant>
        <vt:i4>0</vt:i4>
      </vt:variant>
      <vt:variant>
        <vt:i4>5</vt:i4>
      </vt:variant>
      <vt:variant>
        <vt:lpwstr/>
      </vt:variant>
      <vt:variant>
        <vt:lpwstr>_Toc485110802</vt:lpwstr>
      </vt:variant>
      <vt:variant>
        <vt:i4>1966136</vt:i4>
      </vt:variant>
      <vt:variant>
        <vt:i4>320</vt:i4>
      </vt:variant>
      <vt:variant>
        <vt:i4>0</vt:i4>
      </vt:variant>
      <vt:variant>
        <vt:i4>5</vt:i4>
      </vt:variant>
      <vt:variant>
        <vt:lpwstr/>
      </vt:variant>
      <vt:variant>
        <vt:lpwstr>_Toc485110801</vt:lpwstr>
      </vt:variant>
      <vt:variant>
        <vt:i4>1966136</vt:i4>
      </vt:variant>
      <vt:variant>
        <vt:i4>314</vt:i4>
      </vt:variant>
      <vt:variant>
        <vt:i4>0</vt:i4>
      </vt:variant>
      <vt:variant>
        <vt:i4>5</vt:i4>
      </vt:variant>
      <vt:variant>
        <vt:lpwstr/>
      </vt:variant>
      <vt:variant>
        <vt:lpwstr>_Toc485110800</vt:lpwstr>
      </vt:variant>
      <vt:variant>
        <vt:i4>1507383</vt:i4>
      </vt:variant>
      <vt:variant>
        <vt:i4>308</vt:i4>
      </vt:variant>
      <vt:variant>
        <vt:i4>0</vt:i4>
      </vt:variant>
      <vt:variant>
        <vt:i4>5</vt:i4>
      </vt:variant>
      <vt:variant>
        <vt:lpwstr/>
      </vt:variant>
      <vt:variant>
        <vt:lpwstr>_Toc485110799</vt:lpwstr>
      </vt:variant>
      <vt:variant>
        <vt:i4>1507383</vt:i4>
      </vt:variant>
      <vt:variant>
        <vt:i4>302</vt:i4>
      </vt:variant>
      <vt:variant>
        <vt:i4>0</vt:i4>
      </vt:variant>
      <vt:variant>
        <vt:i4>5</vt:i4>
      </vt:variant>
      <vt:variant>
        <vt:lpwstr/>
      </vt:variant>
      <vt:variant>
        <vt:lpwstr>_Toc485110798</vt:lpwstr>
      </vt:variant>
      <vt:variant>
        <vt:i4>1507383</vt:i4>
      </vt:variant>
      <vt:variant>
        <vt:i4>296</vt:i4>
      </vt:variant>
      <vt:variant>
        <vt:i4>0</vt:i4>
      </vt:variant>
      <vt:variant>
        <vt:i4>5</vt:i4>
      </vt:variant>
      <vt:variant>
        <vt:lpwstr/>
      </vt:variant>
      <vt:variant>
        <vt:lpwstr>_Toc485110797</vt:lpwstr>
      </vt:variant>
      <vt:variant>
        <vt:i4>1507383</vt:i4>
      </vt:variant>
      <vt:variant>
        <vt:i4>290</vt:i4>
      </vt:variant>
      <vt:variant>
        <vt:i4>0</vt:i4>
      </vt:variant>
      <vt:variant>
        <vt:i4>5</vt:i4>
      </vt:variant>
      <vt:variant>
        <vt:lpwstr/>
      </vt:variant>
      <vt:variant>
        <vt:lpwstr>_Toc485110796</vt:lpwstr>
      </vt:variant>
      <vt:variant>
        <vt:i4>1507383</vt:i4>
      </vt:variant>
      <vt:variant>
        <vt:i4>284</vt:i4>
      </vt:variant>
      <vt:variant>
        <vt:i4>0</vt:i4>
      </vt:variant>
      <vt:variant>
        <vt:i4>5</vt:i4>
      </vt:variant>
      <vt:variant>
        <vt:lpwstr/>
      </vt:variant>
      <vt:variant>
        <vt:lpwstr>_Toc485110795</vt:lpwstr>
      </vt:variant>
      <vt:variant>
        <vt:i4>1507383</vt:i4>
      </vt:variant>
      <vt:variant>
        <vt:i4>278</vt:i4>
      </vt:variant>
      <vt:variant>
        <vt:i4>0</vt:i4>
      </vt:variant>
      <vt:variant>
        <vt:i4>5</vt:i4>
      </vt:variant>
      <vt:variant>
        <vt:lpwstr/>
      </vt:variant>
      <vt:variant>
        <vt:lpwstr>_Toc485110794</vt:lpwstr>
      </vt:variant>
      <vt:variant>
        <vt:i4>1507383</vt:i4>
      </vt:variant>
      <vt:variant>
        <vt:i4>272</vt:i4>
      </vt:variant>
      <vt:variant>
        <vt:i4>0</vt:i4>
      </vt:variant>
      <vt:variant>
        <vt:i4>5</vt:i4>
      </vt:variant>
      <vt:variant>
        <vt:lpwstr/>
      </vt:variant>
      <vt:variant>
        <vt:lpwstr>_Toc485110793</vt:lpwstr>
      </vt:variant>
      <vt:variant>
        <vt:i4>1507383</vt:i4>
      </vt:variant>
      <vt:variant>
        <vt:i4>266</vt:i4>
      </vt:variant>
      <vt:variant>
        <vt:i4>0</vt:i4>
      </vt:variant>
      <vt:variant>
        <vt:i4>5</vt:i4>
      </vt:variant>
      <vt:variant>
        <vt:lpwstr/>
      </vt:variant>
      <vt:variant>
        <vt:lpwstr>_Toc485110792</vt:lpwstr>
      </vt:variant>
      <vt:variant>
        <vt:i4>1507383</vt:i4>
      </vt:variant>
      <vt:variant>
        <vt:i4>260</vt:i4>
      </vt:variant>
      <vt:variant>
        <vt:i4>0</vt:i4>
      </vt:variant>
      <vt:variant>
        <vt:i4>5</vt:i4>
      </vt:variant>
      <vt:variant>
        <vt:lpwstr/>
      </vt:variant>
      <vt:variant>
        <vt:lpwstr>_Toc485110791</vt:lpwstr>
      </vt:variant>
      <vt:variant>
        <vt:i4>1507383</vt:i4>
      </vt:variant>
      <vt:variant>
        <vt:i4>254</vt:i4>
      </vt:variant>
      <vt:variant>
        <vt:i4>0</vt:i4>
      </vt:variant>
      <vt:variant>
        <vt:i4>5</vt:i4>
      </vt:variant>
      <vt:variant>
        <vt:lpwstr/>
      </vt:variant>
      <vt:variant>
        <vt:lpwstr>_Toc485110790</vt:lpwstr>
      </vt:variant>
      <vt:variant>
        <vt:i4>1441847</vt:i4>
      </vt:variant>
      <vt:variant>
        <vt:i4>248</vt:i4>
      </vt:variant>
      <vt:variant>
        <vt:i4>0</vt:i4>
      </vt:variant>
      <vt:variant>
        <vt:i4>5</vt:i4>
      </vt:variant>
      <vt:variant>
        <vt:lpwstr/>
      </vt:variant>
      <vt:variant>
        <vt:lpwstr>_Toc485110789</vt:lpwstr>
      </vt:variant>
      <vt:variant>
        <vt:i4>1441847</vt:i4>
      </vt:variant>
      <vt:variant>
        <vt:i4>242</vt:i4>
      </vt:variant>
      <vt:variant>
        <vt:i4>0</vt:i4>
      </vt:variant>
      <vt:variant>
        <vt:i4>5</vt:i4>
      </vt:variant>
      <vt:variant>
        <vt:lpwstr/>
      </vt:variant>
      <vt:variant>
        <vt:lpwstr>_Toc485110788</vt:lpwstr>
      </vt:variant>
      <vt:variant>
        <vt:i4>1441847</vt:i4>
      </vt:variant>
      <vt:variant>
        <vt:i4>236</vt:i4>
      </vt:variant>
      <vt:variant>
        <vt:i4>0</vt:i4>
      </vt:variant>
      <vt:variant>
        <vt:i4>5</vt:i4>
      </vt:variant>
      <vt:variant>
        <vt:lpwstr/>
      </vt:variant>
      <vt:variant>
        <vt:lpwstr>_Toc485110787</vt:lpwstr>
      </vt:variant>
      <vt:variant>
        <vt:i4>1441847</vt:i4>
      </vt:variant>
      <vt:variant>
        <vt:i4>230</vt:i4>
      </vt:variant>
      <vt:variant>
        <vt:i4>0</vt:i4>
      </vt:variant>
      <vt:variant>
        <vt:i4>5</vt:i4>
      </vt:variant>
      <vt:variant>
        <vt:lpwstr/>
      </vt:variant>
      <vt:variant>
        <vt:lpwstr>_Toc485110786</vt:lpwstr>
      </vt:variant>
      <vt:variant>
        <vt:i4>1441847</vt:i4>
      </vt:variant>
      <vt:variant>
        <vt:i4>224</vt:i4>
      </vt:variant>
      <vt:variant>
        <vt:i4>0</vt:i4>
      </vt:variant>
      <vt:variant>
        <vt:i4>5</vt:i4>
      </vt:variant>
      <vt:variant>
        <vt:lpwstr/>
      </vt:variant>
      <vt:variant>
        <vt:lpwstr>_Toc485110785</vt:lpwstr>
      </vt:variant>
      <vt:variant>
        <vt:i4>1441847</vt:i4>
      </vt:variant>
      <vt:variant>
        <vt:i4>218</vt:i4>
      </vt:variant>
      <vt:variant>
        <vt:i4>0</vt:i4>
      </vt:variant>
      <vt:variant>
        <vt:i4>5</vt:i4>
      </vt:variant>
      <vt:variant>
        <vt:lpwstr/>
      </vt:variant>
      <vt:variant>
        <vt:lpwstr>_Toc485110784</vt:lpwstr>
      </vt:variant>
      <vt:variant>
        <vt:i4>1441847</vt:i4>
      </vt:variant>
      <vt:variant>
        <vt:i4>212</vt:i4>
      </vt:variant>
      <vt:variant>
        <vt:i4>0</vt:i4>
      </vt:variant>
      <vt:variant>
        <vt:i4>5</vt:i4>
      </vt:variant>
      <vt:variant>
        <vt:lpwstr/>
      </vt:variant>
      <vt:variant>
        <vt:lpwstr>_Toc485110783</vt:lpwstr>
      </vt:variant>
      <vt:variant>
        <vt:i4>1441847</vt:i4>
      </vt:variant>
      <vt:variant>
        <vt:i4>206</vt:i4>
      </vt:variant>
      <vt:variant>
        <vt:i4>0</vt:i4>
      </vt:variant>
      <vt:variant>
        <vt:i4>5</vt:i4>
      </vt:variant>
      <vt:variant>
        <vt:lpwstr/>
      </vt:variant>
      <vt:variant>
        <vt:lpwstr>_Toc485110782</vt:lpwstr>
      </vt:variant>
      <vt:variant>
        <vt:i4>1441847</vt:i4>
      </vt:variant>
      <vt:variant>
        <vt:i4>200</vt:i4>
      </vt:variant>
      <vt:variant>
        <vt:i4>0</vt:i4>
      </vt:variant>
      <vt:variant>
        <vt:i4>5</vt:i4>
      </vt:variant>
      <vt:variant>
        <vt:lpwstr/>
      </vt:variant>
      <vt:variant>
        <vt:lpwstr>_Toc485110781</vt:lpwstr>
      </vt:variant>
      <vt:variant>
        <vt:i4>1441847</vt:i4>
      </vt:variant>
      <vt:variant>
        <vt:i4>194</vt:i4>
      </vt:variant>
      <vt:variant>
        <vt:i4>0</vt:i4>
      </vt:variant>
      <vt:variant>
        <vt:i4>5</vt:i4>
      </vt:variant>
      <vt:variant>
        <vt:lpwstr/>
      </vt:variant>
      <vt:variant>
        <vt:lpwstr>_Toc485110780</vt:lpwstr>
      </vt:variant>
      <vt:variant>
        <vt:i4>1638455</vt:i4>
      </vt:variant>
      <vt:variant>
        <vt:i4>188</vt:i4>
      </vt:variant>
      <vt:variant>
        <vt:i4>0</vt:i4>
      </vt:variant>
      <vt:variant>
        <vt:i4>5</vt:i4>
      </vt:variant>
      <vt:variant>
        <vt:lpwstr/>
      </vt:variant>
      <vt:variant>
        <vt:lpwstr>_Toc485110779</vt:lpwstr>
      </vt:variant>
      <vt:variant>
        <vt:i4>1638455</vt:i4>
      </vt:variant>
      <vt:variant>
        <vt:i4>182</vt:i4>
      </vt:variant>
      <vt:variant>
        <vt:i4>0</vt:i4>
      </vt:variant>
      <vt:variant>
        <vt:i4>5</vt:i4>
      </vt:variant>
      <vt:variant>
        <vt:lpwstr/>
      </vt:variant>
      <vt:variant>
        <vt:lpwstr>_Toc485110778</vt:lpwstr>
      </vt:variant>
      <vt:variant>
        <vt:i4>1638455</vt:i4>
      </vt:variant>
      <vt:variant>
        <vt:i4>176</vt:i4>
      </vt:variant>
      <vt:variant>
        <vt:i4>0</vt:i4>
      </vt:variant>
      <vt:variant>
        <vt:i4>5</vt:i4>
      </vt:variant>
      <vt:variant>
        <vt:lpwstr/>
      </vt:variant>
      <vt:variant>
        <vt:lpwstr>_Toc485110777</vt:lpwstr>
      </vt:variant>
      <vt:variant>
        <vt:i4>1638455</vt:i4>
      </vt:variant>
      <vt:variant>
        <vt:i4>170</vt:i4>
      </vt:variant>
      <vt:variant>
        <vt:i4>0</vt:i4>
      </vt:variant>
      <vt:variant>
        <vt:i4>5</vt:i4>
      </vt:variant>
      <vt:variant>
        <vt:lpwstr/>
      </vt:variant>
      <vt:variant>
        <vt:lpwstr>_Toc485110776</vt:lpwstr>
      </vt:variant>
      <vt:variant>
        <vt:i4>1638455</vt:i4>
      </vt:variant>
      <vt:variant>
        <vt:i4>164</vt:i4>
      </vt:variant>
      <vt:variant>
        <vt:i4>0</vt:i4>
      </vt:variant>
      <vt:variant>
        <vt:i4>5</vt:i4>
      </vt:variant>
      <vt:variant>
        <vt:lpwstr/>
      </vt:variant>
      <vt:variant>
        <vt:lpwstr>_Toc485110775</vt:lpwstr>
      </vt:variant>
      <vt:variant>
        <vt:i4>1638455</vt:i4>
      </vt:variant>
      <vt:variant>
        <vt:i4>158</vt:i4>
      </vt:variant>
      <vt:variant>
        <vt:i4>0</vt:i4>
      </vt:variant>
      <vt:variant>
        <vt:i4>5</vt:i4>
      </vt:variant>
      <vt:variant>
        <vt:lpwstr/>
      </vt:variant>
      <vt:variant>
        <vt:lpwstr>_Toc485110774</vt:lpwstr>
      </vt:variant>
      <vt:variant>
        <vt:i4>1638455</vt:i4>
      </vt:variant>
      <vt:variant>
        <vt:i4>152</vt:i4>
      </vt:variant>
      <vt:variant>
        <vt:i4>0</vt:i4>
      </vt:variant>
      <vt:variant>
        <vt:i4>5</vt:i4>
      </vt:variant>
      <vt:variant>
        <vt:lpwstr/>
      </vt:variant>
      <vt:variant>
        <vt:lpwstr>_Toc485110773</vt:lpwstr>
      </vt:variant>
      <vt:variant>
        <vt:i4>1638455</vt:i4>
      </vt:variant>
      <vt:variant>
        <vt:i4>146</vt:i4>
      </vt:variant>
      <vt:variant>
        <vt:i4>0</vt:i4>
      </vt:variant>
      <vt:variant>
        <vt:i4>5</vt:i4>
      </vt:variant>
      <vt:variant>
        <vt:lpwstr/>
      </vt:variant>
      <vt:variant>
        <vt:lpwstr>_Toc485110772</vt:lpwstr>
      </vt:variant>
      <vt:variant>
        <vt:i4>1638455</vt:i4>
      </vt:variant>
      <vt:variant>
        <vt:i4>140</vt:i4>
      </vt:variant>
      <vt:variant>
        <vt:i4>0</vt:i4>
      </vt:variant>
      <vt:variant>
        <vt:i4>5</vt:i4>
      </vt:variant>
      <vt:variant>
        <vt:lpwstr/>
      </vt:variant>
      <vt:variant>
        <vt:lpwstr>_Toc485110771</vt:lpwstr>
      </vt:variant>
      <vt:variant>
        <vt:i4>1638455</vt:i4>
      </vt:variant>
      <vt:variant>
        <vt:i4>134</vt:i4>
      </vt:variant>
      <vt:variant>
        <vt:i4>0</vt:i4>
      </vt:variant>
      <vt:variant>
        <vt:i4>5</vt:i4>
      </vt:variant>
      <vt:variant>
        <vt:lpwstr/>
      </vt:variant>
      <vt:variant>
        <vt:lpwstr>_Toc485110770</vt:lpwstr>
      </vt:variant>
      <vt:variant>
        <vt:i4>1572919</vt:i4>
      </vt:variant>
      <vt:variant>
        <vt:i4>128</vt:i4>
      </vt:variant>
      <vt:variant>
        <vt:i4>0</vt:i4>
      </vt:variant>
      <vt:variant>
        <vt:i4>5</vt:i4>
      </vt:variant>
      <vt:variant>
        <vt:lpwstr/>
      </vt:variant>
      <vt:variant>
        <vt:lpwstr>_Toc485110769</vt:lpwstr>
      </vt:variant>
      <vt:variant>
        <vt:i4>1572919</vt:i4>
      </vt:variant>
      <vt:variant>
        <vt:i4>122</vt:i4>
      </vt:variant>
      <vt:variant>
        <vt:i4>0</vt:i4>
      </vt:variant>
      <vt:variant>
        <vt:i4>5</vt:i4>
      </vt:variant>
      <vt:variant>
        <vt:lpwstr/>
      </vt:variant>
      <vt:variant>
        <vt:lpwstr>_Toc485110768</vt:lpwstr>
      </vt:variant>
      <vt:variant>
        <vt:i4>1572919</vt:i4>
      </vt:variant>
      <vt:variant>
        <vt:i4>116</vt:i4>
      </vt:variant>
      <vt:variant>
        <vt:i4>0</vt:i4>
      </vt:variant>
      <vt:variant>
        <vt:i4>5</vt:i4>
      </vt:variant>
      <vt:variant>
        <vt:lpwstr/>
      </vt:variant>
      <vt:variant>
        <vt:lpwstr>_Toc485110767</vt:lpwstr>
      </vt:variant>
      <vt:variant>
        <vt:i4>1572919</vt:i4>
      </vt:variant>
      <vt:variant>
        <vt:i4>110</vt:i4>
      </vt:variant>
      <vt:variant>
        <vt:i4>0</vt:i4>
      </vt:variant>
      <vt:variant>
        <vt:i4>5</vt:i4>
      </vt:variant>
      <vt:variant>
        <vt:lpwstr/>
      </vt:variant>
      <vt:variant>
        <vt:lpwstr>_Toc485110766</vt:lpwstr>
      </vt:variant>
      <vt:variant>
        <vt:i4>1572919</vt:i4>
      </vt:variant>
      <vt:variant>
        <vt:i4>104</vt:i4>
      </vt:variant>
      <vt:variant>
        <vt:i4>0</vt:i4>
      </vt:variant>
      <vt:variant>
        <vt:i4>5</vt:i4>
      </vt:variant>
      <vt:variant>
        <vt:lpwstr/>
      </vt:variant>
      <vt:variant>
        <vt:lpwstr>_Toc485110765</vt:lpwstr>
      </vt:variant>
      <vt:variant>
        <vt:i4>1572919</vt:i4>
      </vt:variant>
      <vt:variant>
        <vt:i4>98</vt:i4>
      </vt:variant>
      <vt:variant>
        <vt:i4>0</vt:i4>
      </vt:variant>
      <vt:variant>
        <vt:i4>5</vt:i4>
      </vt:variant>
      <vt:variant>
        <vt:lpwstr/>
      </vt:variant>
      <vt:variant>
        <vt:lpwstr>_Toc485110764</vt:lpwstr>
      </vt:variant>
      <vt:variant>
        <vt:i4>1572919</vt:i4>
      </vt:variant>
      <vt:variant>
        <vt:i4>92</vt:i4>
      </vt:variant>
      <vt:variant>
        <vt:i4>0</vt:i4>
      </vt:variant>
      <vt:variant>
        <vt:i4>5</vt:i4>
      </vt:variant>
      <vt:variant>
        <vt:lpwstr/>
      </vt:variant>
      <vt:variant>
        <vt:lpwstr>_Toc485110763</vt:lpwstr>
      </vt:variant>
      <vt:variant>
        <vt:i4>1572919</vt:i4>
      </vt:variant>
      <vt:variant>
        <vt:i4>86</vt:i4>
      </vt:variant>
      <vt:variant>
        <vt:i4>0</vt:i4>
      </vt:variant>
      <vt:variant>
        <vt:i4>5</vt:i4>
      </vt:variant>
      <vt:variant>
        <vt:lpwstr/>
      </vt:variant>
      <vt:variant>
        <vt:lpwstr>_Toc485110762</vt:lpwstr>
      </vt:variant>
      <vt:variant>
        <vt:i4>1572919</vt:i4>
      </vt:variant>
      <vt:variant>
        <vt:i4>80</vt:i4>
      </vt:variant>
      <vt:variant>
        <vt:i4>0</vt:i4>
      </vt:variant>
      <vt:variant>
        <vt:i4>5</vt:i4>
      </vt:variant>
      <vt:variant>
        <vt:lpwstr/>
      </vt:variant>
      <vt:variant>
        <vt:lpwstr>_Toc485110761</vt:lpwstr>
      </vt:variant>
      <vt:variant>
        <vt:i4>1572919</vt:i4>
      </vt:variant>
      <vt:variant>
        <vt:i4>74</vt:i4>
      </vt:variant>
      <vt:variant>
        <vt:i4>0</vt:i4>
      </vt:variant>
      <vt:variant>
        <vt:i4>5</vt:i4>
      </vt:variant>
      <vt:variant>
        <vt:lpwstr/>
      </vt:variant>
      <vt:variant>
        <vt:lpwstr>_Toc485110760</vt:lpwstr>
      </vt:variant>
      <vt:variant>
        <vt:i4>1769527</vt:i4>
      </vt:variant>
      <vt:variant>
        <vt:i4>68</vt:i4>
      </vt:variant>
      <vt:variant>
        <vt:i4>0</vt:i4>
      </vt:variant>
      <vt:variant>
        <vt:i4>5</vt:i4>
      </vt:variant>
      <vt:variant>
        <vt:lpwstr/>
      </vt:variant>
      <vt:variant>
        <vt:lpwstr>_Toc485110759</vt:lpwstr>
      </vt:variant>
      <vt:variant>
        <vt:i4>1769527</vt:i4>
      </vt:variant>
      <vt:variant>
        <vt:i4>62</vt:i4>
      </vt:variant>
      <vt:variant>
        <vt:i4>0</vt:i4>
      </vt:variant>
      <vt:variant>
        <vt:i4>5</vt:i4>
      </vt:variant>
      <vt:variant>
        <vt:lpwstr/>
      </vt:variant>
      <vt:variant>
        <vt:lpwstr>_Toc485110758</vt:lpwstr>
      </vt:variant>
      <vt:variant>
        <vt:i4>1769527</vt:i4>
      </vt:variant>
      <vt:variant>
        <vt:i4>56</vt:i4>
      </vt:variant>
      <vt:variant>
        <vt:i4>0</vt:i4>
      </vt:variant>
      <vt:variant>
        <vt:i4>5</vt:i4>
      </vt:variant>
      <vt:variant>
        <vt:lpwstr/>
      </vt:variant>
      <vt:variant>
        <vt:lpwstr>_Toc485110757</vt:lpwstr>
      </vt:variant>
      <vt:variant>
        <vt:i4>1769527</vt:i4>
      </vt:variant>
      <vt:variant>
        <vt:i4>50</vt:i4>
      </vt:variant>
      <vt:variant>
        <vt:i4>0</vt:i4>
      </vt:variant>
      <vt:variant>
        <vt:i4>5</vt:i4>
      </vt:variant>
      <vt:variant>
        <vt:lpwstr/>
      </vt:variant>
      <vt:variant>
        <vt:lpwstr>_Toc485110756</vt:lpwstr>
      </vt:variant>
      <vt:variant>
        <vt:i4>1769527</vt:i4>
      </vt:variant>
      <vt:variant>
        <vt:i4>44</vt:i4>
      </vt:variant>
      <vt:variant>
        <vt:i4>0</vt:i4>
      </vt:variant>
      <vt:variant>
        <vt:i4>5</vt:i4>
      </vt:variant>
      <vt:variant>
        <vt:lpwstr/>
      </vt:variant>
      <vt:variant>
        <vt:lpwstr>_Toc485110755</vt:lpwstr>
      </vt:variant>
      <vt:variant>
        <vt:i4>1769527</vt:i4>
      </vt:variant>
      <vt:variant>
        <vt:i4>38</vt:i4>
      </vt:variant>
      <vt:variant>
        <vt:i4>0</vt:i4>
      </vt:variant>
      <vt:variant>
        <vt:i4>5</vt:i4>
      </vt:variant>
      <vt:variant>
        <vt:lpwstr/>
      </vt:variant>
      <vt:variant>
        <vt:lpwstr>_Toc485110754</vt:lpwstr>
      </vt:variant>
      <vt:variant>
        <vt:i4>1769527</vt:i4>
      </vt:variant>
      <vt:variant>
        <vt:i4>32</vt:i4>
      </vt:variant>
      <vt:variant>
        <vt:i4>0</vt:i4>
      </vt:variant>
      <vt:variant>
        <vt:i4>5</vt:i4>
      </vt:variant>
      <vt:variant>
        <vt:lpwstr/>
      </vt:variant>
      <vt:variant>
        <vt:lpwstr>_Toc485110753</vt:lpwstr>
      </vt:variant>
      <vt:variant>
        <vt:i4>1769527</vt:i4>
      </vt:variant>
      <vt:variant>
        <vt:i4>26</vt:i4>
      </vt:variant>
      <vt:variant>
        <vt:i4>0</vt:i4>
      </vt:variant>
      <vt:variant>
        <vt:i4>5</vt:i4>
      </vt:variant>
      <vt:variant>
        <vt:lpwstr/>
      </vt:variant>
      <vt:variant>
        <vt:lpwstr>_Toc485110752</vt:lpwstr>
      </vt:variant>
      <vt:variant>
        <vt:i4>1769527</vt:i4>
      </vt:variant>
      <vt:variant>
        <vt:i4>20</vt:i4>
      </vt:variant>
      <vt:variant>
        <vt:i4>0</vt:i4>
      </vt:variant>
      <vt:variant>
        <vt:i4>5</vt:i4>
      </vt:variant>
      <vt:variant>
        <vt:lpwstr/>
      </vt:variant>
      <vt:variant>
        <vt:lpwstr>_Toc485110751</vt:lpwstr>
      </vt:variant>
      <vt:variant>
        <vt:i4>1769527</vt:i4>
      </vt:variant>
      <vt:variant>
        <vt:i4>14</vt:i4>
      </vt:variant>
      <vt:variant>
        <vt:i4>0</vt:i4>
      </vt:variant>
      <vt:variant>
        <vt:i4>5</vt:i4>
      </vt:variant>
      <vt:variant>
        <vt:lpwstr/>
      </vt:variant>
      <vt:variant>
        <vt:lpwstr>_Toc485110750</vt:lpwstr>
      </vt:variant>
      <vt:variant>
        <vt:i4>1703991</vt:i4>
      </vt:variant>
      <vt:variant>
        <vt:i4>8</vt:i4>
      </vt:variant>
      <vt:variant>
        <vt:i4>0</vt:i4>
      </vt:variant>
      <vt:variant>
        <vt:i4>5</vt:i4>
      </vt:variant>
      <vt:variant>
        <vt:lpwstr/>
      </vt:variant>
      <vt:variant>
        <vt:lpwstr>_Toc485110749</vt:lpwstr>
      </vt:variant>
      <vt:variant>
        <vt:i4>1703991</vt:i4>
      </vt:variant>
      <vt:variant>
        <vt:i4>2</vt:i4>
      </vt:variant>
      <vt:variant>
        <vt:i4>0</vt:i4>
      </vt:variant>
      <vt:variant>
        <vt:i4>5</vt:i4>
      </vt:variant>
      <vt:variant>
        <vt:lpwstr/>
      </vt:variant>
      <vt:variant>
        <vt:lpwstr>_Toc485110748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2013-02-06T15:04:00Z</cp:lastPrinted>
  <dcterms:created xsi:type="dcterms:W3CDTF">2018-11-19T22:22:00Z</dcterms:created>
  <dcterms:modified xsi:type="dcterms:W3CDTF">2018-11-19T22:22:00Z</dcterms:modified>
</cp:coreProperties>
</file>